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tbl>
      <w:tblPr>
        <w:tblW w:w="9762" w:type="dxa"/>
        <w:tblInd w:w="-34" w:type="dxa"/>
        <w:tblLayout w:type="fixed"/>
        <w:tblLook w:val="0000" w:firstRow="0" w:lastRow="0" w:firstColumn="0" w:lastColumn="0" w:noHBand="0" w:noVBand="0"/>
      </w:tblPr>
      <w:tblGrid>
        <w:gridCol w:w="1560"/>
        <w:gridCol w:w="2520"/>
        <w:gridCol w:w="5682"/>
      </w:tblGrid>
      <w:tr w:rsidR="005B649B" w:rsidRPr="009F1B29" w14:paraId="398AAAE9" w14:textId="77777777" w:rsidTr="002B5E83">
        <w:trPr>
          <w:trHeight w:val="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E8" w14:textId="77777777" w:rsidR="005B649B" w:rsidRPr="009F1B29" w:rsidRDefault="005B649B" w:rsidP="00317660">
            <w:pPr>
              <w:pStyle w:val="CapEdital"/>
            </w:pPr>
            <w:bookmarkStart w:id="0" w:name="_Hlk143615390"/>
            <w:bookmarkEnd w:id="0"/>
            <w:r w:rsidRPr="009F1B29">
              <w:rPr>
                <w:rFonts w:eastAsia="Calibri"/>
              </w:rPr>
              <w:t>TRIBUNAL DE CONTAS DO DISTRITO FEDERAL</w:t>
            </w:r>
          </w:p>
        </w:tc>
      </w:tr>
      <w:tr w:rsidR="005B649B" w:rsidRPr="009F1B29" w14:paraId="398AAAEC" w14:textId="77777777" w:rsidTr="002B5E83">
        <w:trPr>
          <w:trHeight w:val="1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EA" w14:textId="2AE2AAFD" w:rsidR="005B649B" w:rsidRPr="009F1B29" w:rsidRDefault="005B649B">
            <w:pPr>
              <w:pStyle w:val="Corpodetexto"/>
              <w:tabs>
                <w:tab w:val="center" w:pos="4640"/>
                <w:tab w:val="left" w:pos="7450"/>
              </w:tabs>
              <w:spacing w:before="60" w:after="60"/>
              <w:jc w:val="left"/>
              <w:rPr>
                <w:sz w:val="22"/>
                <w:szCs w:val="22"/>
              </w:rPr>
            </w:pPr>
            <w:r w:rsidRPr="009F1B29">
              <w:rPr>
                <w:rFonts w:eastAsia="Calibri" w:cs="Arial"/>
                <w:b/>
                <w:sz w:val="22"/>
                <w:szCs w:val="22"/>
              </w:rPr>
              <w:tab/>
            </w:r>
            <w:r w:rsidR="002E385A">
              <w:rPr>
                <w:rFonts w:eastAsia="Calibri" w:cs="Arial"/>
                <w:b/>
                <w:sz w:val="22"/>
                <w:szCs w:val="22"/>
              </w:rPr>
              <w:t>CONCORRÊNCIA</w:t>
            </w:r>
            <w:r w:rsidR="00A6636B">
              <w:rPr>
                <w:rFonts w:eastAsia="Calibri" w:cs="Arial"/>
                <w:b/>
                <w:sz w:val="22"/>
                <w:szCs w:val="22"/>
              </w:rPr>
              <w:t xml:space="preserve"> ELETRÔNICA</w:t>
            </w:r>
            <w:r w:rsidRPr="009F1B29">
              <w:rPr>
                <w:rFonts w:eastAsia="Calibri" w:cs="Arial"/>
                <w:b/>
                <w:sz w:val="22"/>
                <w:szCs w:val="22"/>
              </w:rPr>
              <w:t xml:space="preserve"> N.º</w:t>
            </w:r>
            <w:r w:rsidR="003135FC">
              <w:rPr>
                <w:rFonts w:eastAsia="Calibri" w:cs="Arial"/>
                <w:b/>
                <w:sz w:val="22"/>
                <w:szCs w:val="22"/>
              </w:rPr>
              <w:t xml:space="preserve"> 90001/2024</w:t>
            </w:r>
            <w:r w:rsidRPr="009F1B29">
              <w:rPr>
                <w:rFonts w:eastAsia="Calibri" w:cs="Arial"/>
                <w:b/>
                <w:sz w:val="22"/>
                <w:szCs w:val="22"/>
              </w:rPr>
              <w:tab/>
            </w:r>
          </w:p>
          <w:p w14:paraId="398AAAEB" w14:textId="77777777" w:rsidR="005B649B" w:rsidRPr="00D70329" w:rsidRDefault="005B649B" w:rsidP="000E5B5C">
            <w:pPr>
              <w:pStyle w:val="Corponico"/>
              <w:spacing w:before="60" w:after="60"/>
              <w:rPr>
                <w:sz w:val="21"/>
                <w:szCs w:val="21"/>
              </w:rPr>
            </w:pPr>
            <w:r w:rsidRPr="00D70329">
              <w:rPr>
                <w:rFonts w:eastAsia="Calibri" w:cs="Arial"/>
                <w:b/>
                <w:sz w:val="21"/>
                <w:szCs w:val="21"/>
              </w:rPr>
              <w:t xml:space="preserve">Regido </w:t>
            </w:r>
            <w:r w:rsidRPr="00D70329">
              <w:rPr>
                <w:rFonts w:eastAsia="Calibri" w:cs="Arial"/>
                <w:sz w:val="21"/>
                <w:szCs w:val="21"/>
              </w:rPr>
              <w:t xml:space="preserve">pela Lei </w:t>
            </w:r>
            <w:r w:rsidR="001B31B6">
              <w:rPr>
                <w:rFonts w:eastAsia="Calibri" w:cs="Arial"/>
                <w:sz w:val="21"/>
                <w:szCs w:val="21"/>
              </w:rPr>
              <w:t xml:space="preserve">Federal </w:t>
            </w:r>
            <w:r w:rsidRPr="00D70329">
              <w:rPr>
                <w:rFonts w:eastAsia="Calibri" w:cs="Arial"/>
                <w:sz w:val="21"/>
                <w:szCs w:val="21"/>
              </w:rPr>
              <w:t xml:space="preserve">nº </w:t>
            </w:r>
            <w:r w:rsidR="001B31B6">
              <w:rPr>
                <w:rFonts w:eastAsia="Calibri" w:cs="Arial"/>
                <w:sz w:val="21"/>
                <w:szCs w:val="21"/>
              </w:rPr>
              <w:t>14.133</w:t>
            </w:r>
            <w:r w:rsidRPr="00D70329">
              <w:rPr>
                <w:rFonts w:eastAsia="Calibri" w:cs="Arial"/>
                <w:sz w:val="21"/>
                <w:szCs w:val="21"/>
              </w:rPr>
              <w:t>/20</w:t>
            </w:r>
            <w:r w:rsidR="001B31B6">
              <w:rPr>
                <w:rFonts w:eastAsia="Calibri" w:cs="Arial"/>
                <w:sz w:val="21"/>
                <w:szCs w:val="21"/>
              </w:rPr>
              <w:t>21</w:t>
            </w:r>
            <w:r w:rsidRPr="00D70329">
              <w:rPr>
                <w:rFonts w:eastAsia="Calibri" w:cs="Arial"/>
                <w:sz w:val="21"/>
                <w:szCs w:val="21"/>
              </w:rPr>
              <w:t>, pela Lei Complementar nº 123/2006, bem como pelas Leis Distritais n</w:t>
            </w:r>
            <w:r w:rsidRPr="00D70329">
              <w:rPr>
                <w:rFonts w:eastAsia="Calibri" w:cs="Arial"/>
                <w:sz w:val="21"/>
                <w:szCs w:val="21"/>
                <w:vertAlign w:val="superscript"/>
              </w:rPr>
              <w:t>o</w:t>
            </w:r>
            <w:r w:rsidRPr="00D70329">
              <w:rPr>
                <w:rFonts w:eastAsia="Calibri" w:cs="Arial"/>
                <w:sz w:val="21"/>
                <w:szCs w:val="21"/>
              </w:rPr>
              <w:t xml:space="preserve"> 4.611/2011 e 4.770/2012, pelo Decr</w:t>
            </w:r>
            <w:r w:rsidR="00742AE0" w:rsidRPr="00D70329">
              <w:rPr>
                <w:rFonts w:eastAsia="Calibri" w:cs="Arial"/>
                <w:sz w:val="21"/>
                <w:szCs w:val="21"/>
              </w:rPr>
              <w:t>eto Distrita</w:t>
            </w:r>
            <w:r w:rsidR="001B31B6">
              <w:rPr>
                <w:rFonts w:eastAsia="Calibri" w:cs="Arial"/>
                <w:sz w:val="21"/>
                <w:szCs w:val="21"/>
              </w:rPr>
              <w:t>l</w:t>
            </w:r>
            <w:r w:rsidR="00742AE0" w:rsidRPr="00D70329">
              <w:rPr>
                <w:rFonts w:eastAsia="Calibri" w:cs="Arial"/>
                <w:sz w:val="21"/>
                <w:szCs w:val="21"/>
              </w:rPr>
              <w:t xml:space="preserve"> nº</w:t>
            </w:r>
            <w:r w:rsidR="001B31B6">
              <w:rPr>
                <w:rFonts w:eastAsia="Calibri" w:cs="Arial"/>
                <w:sz w:val="21"/>
                <w:szCs w:val="21"/>
              </w:rPr>
              <w:t xml:space="preserve"> 44.430</w:t>
            </w:r>
            <w:r w:rsidR="00742AE0" w:rsidRPr="00D70329">
              <w:rPr>
                <w:rFonts w:eastAsia="Calibri" w:cs="Arial"/>
                <w:sz w:val="21"/>
                <w:szCs w:val="21"/>
              </w:rPr>
              <w:t>/20</w:t>
            </w:r>
            <w:r w:rsidR="001B31B6">
              <w:rPr>
                <w:rFonts w:eastAsia="Calibri" w:cs="Arial"/>
                <w:sz w:val="21"/>
                <w:szCs w:val="21"/>
              </w:rPr>
              <w:t>23</w:t>
            </w:r>
            <w:r w:rsidR="00A853B0" w:rsidRPr="00D70329">
              <w:rPr>
                <w:rFonts w:eastAsia="Calibri" w:cs="Arial"/>
                <w:sz w:val="21"/>
                <w:szCs w:val="21"/>
              </w:rPr>
              <w:t>,</w:t>
            </w:r>
            <w:r w:rsidRPr="00D70329">
              <w:rPr>
                <w:rFonts w:eastAsia="Calibri" w:cs="Arial"/>
                <w:sz w:val="21"/>
                <w:szCs w:val="21"/>
              </w:rPr>
              <w:t xml:space="preserve"> e pelas demais legislações aplicáveis.</w:t>
            </w:r>
          </w:p>
        </w:tc>
      </w:tr>
      <w:tr w:rsidR="005B649B" w:rsidRPr="009F1B29" w14:paraId="398AAAEF" w14:textId="77777777" w:rsidTr="002B5E83">
        <w:trPr>
          <w:trHeight w:val="947"/>
        </w:trPr>
        <w:tc>
          <w:tcPr>
            <w:tcW w:w="1560" w:type="dxa"/>
            <w:tcBorders>
              <w:top w:val="thinThickLargeGap" w:sz="24" w:space="0" w:color="000000"/>
              <w:left w:val="thinThickLargeGap" w:sz="24" w:space="0" w:color="000000"/>
              <w:bottom w:val="thinThickLargeGap" w:sz="24" w:space="0" w:color="000000"/>
            </w:tcBorders>
            <w:shd w:val="clear" w:color="auto" w:fill="auto"/>
            <w:vAlign w:val="center"/>
          </w:tcPr>
          <w:p w14:paraId="398AAAED" w14:textId="77777777" w:rsidR="005B649B" w:rsidRPr="009F1B29" w:rsidRDefault="005B649B">
            <w:pPr>
              <w:pStyle w:val="Corpodetexto"/>
              <w:spacing w:before="60" w:after="60"/>
              <w:jc w:val="center"/>
              <w:rPr>
                <w:sz w:val="22"/>
                <w:szCs w:val="22"/>
              </w:rPr>
            </w:pPr>
            <w:r w:rsidRPr="009F1B29">
              <w:rPr>
                <w:rFonts w:eastAsia="Calibri" w:cs="Arial"/>
                <w:b/>
                <w:sz w:val="22"/>
                <w:szCs w:val="22"/>
              </w:rPr>
              <w:t>OBJETO</w:t>
            </w:r>
          </w:p>
        </w:tc>
        <w:tc>
          <w:tcPr>
            <w:tcW w:w="8202"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98AAAEE" w14:textId="7C537997" w:rsidR="005B649B" w:rsidRPr="002E385A" w:rsidRDefault="00117FFB" w:rsidP="00673FB3">
            <w:pPr>
              <w:tabs>
                <w:tab w:val="left" w:pos="-567"/>
                <w:tab w:val="left" w:pos="-426"/>
                <w:tab w:val="left" w:pos="-284"/>
                <w:tab w:val="left" w:pos="1134"/>
                <w:tab w:val="left" w:pos="3168"/>
                <w:tab w:val="left" w:pos="3888"/>
                <w:tab w:val="left" w:pos="4608"/>
                <w:tab w:val="left" w:pos="5328"/>
                <w:tab w:val="left" w:pos="6048"/>
                <w:tab w:val="left" w:pos="6768"/>
              </w:tabs>
              <w:spacing w:before="60" w:after="60"/>
              <w:rPr>
                <w:rFonts w:cs="Arial"/>
                <w:sz w:val="22"/>
                <w:szCs w:val="22"/>
              </w:rPr>
            </w:pPr>
            <w:r w:rsidRPr="00117FFB">
              <w:rPr>
                <w:rFonts w:cs="Arial"/>
                <w:sz w:val="22"/>
                <w:szCs w:val="22"/>
              </w:rPr>
              <w:t xml:space="preserve">Contratação de empresa especializada para realização de </w:t>
            </w:r>
            <w:bookmarkStart w:id="1" w:name="_Hlk163145045"/>
            <w:r w:rsidRPr="00117FFB">
              <w:rPr>
                <w:rFonts w:cs="Arial"/>
                <w:sz w:val="22"/>
                <w:szCs w:val="22"/>
              </w:rPr>
              <w:t>reforço da estrutura metálica e recuperação da cobertura do edifício Garagem do Tribunal de Contas do Distrito Federal (TCDF).</w:t>
            </w:r>
            <w:bookmarkEnd w:id="1"/>
          </w:p>
        </w:tc>
      </w:tr>
      <w:tr w:rsidR="005B649B" w:rsidRPr="009F1B29" w14:paraId="398AAAF1" w14:textId="77777777" w:rsidTr="002B5E83">
        <w:trPr>
          <w:trHeight w:val="370"/>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0" w14:textId="77777777" w:rsidR="005B649B" w:rsidRPr="009F1B29" w:rsidRDefault="005B649B">
            <w:pPr>
              <w:pStyle w:val="Corpodetexto"/>
              <w:spacing w:before="60" w:after="60"/>
              <w:jc w:val="center"/>
              <w:rPr>
                <w:sz w:val="22"/>
                <w:szCs w:val="22"/>
              </w:rPr>
            </w:pPr>
            <w:r w:rsidRPr="009F1B29">
              <w:rPr>
                <w:rFonts w:eastAsia="Calibri" w:cs="Arial"/>
                <w:b/>
                <w:sz w:val="22"/>
                <w:szCs w:val="22"/>
              </w:rPr>
              <w:t>SESSÃO PÚBLICA DE ABERTURA DO CERTAME</w:t>
            </w:r>
          </w:p>
        </w:tc>
      </w:tr>
      <w:tr w:rsidR="005B649B" w:rsidRPr="009F1B29" w14:paraId="398AAAF4"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AF2" w14:textId="58BC3BA4" w:rsidR="005B649B" w:rsidRPr="009F1B29" w:rsidRDefault="005B649B" w:rsidP="0054616A">
            <w:pPr>
              <w:pStyle w:val="Corpodetexto"/>
              <w:spacing w:before="60" w:after="60"/>
              <w:rPr>
                <w:sz w:val="22"/>
                <w:szCs w:val="22"/>
              </w:rPr>
            </w:pPr>
            <w:r w:rsidRPr="009F1B29">
              <w:rPr>
                <w:rFonts w:eastAsia="Calibri" w:cs="Arial"/>
                <w:b/>
                <w:sz w:val="22"/>
                <w:szCs w:val="22"/>
              </w:rPr>
              <w:t>DATA:</w:t>
            </w:r>
            <w:r w:rsidR="004B10D3" w:rsidRPr="009F1B29">
              <w:rPr>
                <w:rFonts w:eastAsia="Calibri" w:cs="Arial"/>
                <w:b/>
                <w:sz w:val="22"/>
                <w:szCs w:val="22"/>
              </w:rPr>
              <w:t xml:space="preserve"> </w:t>
            </w:r>
            <w:r w:rsidR="00332A11">
              <w:rPr>
                <w:rFonts w:eastAsia="Calibri" w:cs="Arial"/>
                <w:b/>
                <w:sz w:val="22"/>
                <w:szCs w:val="22"/>
              </w:rPr>
              <w:t>14</w:t>
            </w:r>
            <w:r w:rsidR="001D6CDD">
              <w:rPr>
                <w:rFonts w:eastAsia="Calibri" w:cs="Arial"/>
                <w:b/>
                <w:sz w:val="22"/>
                <w:szCs w:val="22"/>
              </w:rPr>
              <w:t>.</w:t>
            </w:r>
            <w:r w:rsidR="004B46E8">
              <w:rPr>
                <w:rFonts w:eastAsia="Calibri" w:cs="Arial"/>
                <w:b/>
                <w:sz w:val="22"/>
                <w:szCs w:val="22"/>
              </w:rPr>
              <w:t>05</w:t>
            </w:r>
            <w:r w:rsidR="004B10D3" w:rsidRPr="009F1B29">
              <w:rPr>
                <w:rFonts w:eastAsia="Calibri" w:cs="Arial"/>
                <w:b/>
                <w:sz w:val="22"/>
                <w:szCs w:val="22"/>
              </w:rPr>
              <w:t>.20</w:t>
            </w:r>
            <w:r w:rsidR="001B31B6">
              <w:rPr>
                <w:rFonts w:eastAsia="Calibri" w:cs="Arial"/>
                <w:b/>
                <w:sz w:val="22"/>
                <w:szCs w:val="22"/>
              </w:rPr>
              <w:t>2</w:t>
            </w:r>
            <w:r w:rsidR="00117FFB">
              <w:rPr>
                <w:rFonts w:eastAsia="Calibri" w:cs="Arial"/>
                <w:b/>
                <w:sz w:val="22"/>
                <w:szCs w:val="22"/>
              </w:rPr>
              <w:t>4</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3" w14:textId="7B62922B" w:rsidR="005B649B" w:rsidRPr="005E6DDF" w:rsidRDefault="005B649B">
            <w:pPr>
              <w:pStyle w:val="Corpodetexto"/>
              <w:spacing w:before="60" w:after="60"/>
              <w:rPr>
                <w:sz w:val="22"/>
                <w:szCs w:val="22"/>
              </w:rPr>
            </w:pPr>
            <w:r w:rsidRPr="005E6DDF">
              <w:rPr>
                <w:rFonts w:eastAsia="Calibri" w:cs="Arial"/>
                <w:b/>
                <w:sz w:val="22"/>
                <w:szCs w:val="22"/>
              </w:rPr>
              <w:t xml:space="preserve">HORÁRIO DE BRASÍLIA: </w:t>
            </w:r>
            <w:r w:rsidR="001D6CDD" w:rsidRPr="005E6DDF">
              <w:rPr>
                <w:rFonts w:eastAsia="Calibri" w:cs="Arial"/>
                <w:b/>
                <w:sz w:val="22"/>
                <w:szCs w:val="22"/>
              </w:rPr>
              <w:t>14</w:t>
            </w:r>
            <w:r w:rsidR="004B10D3" w:rsidRPr="005E6DDF">
              <w:rPr>
                <w:rFonts w:eastAsia="Calibri" w:cs="Arial"/>
                <w:b/>
                <w:sz w:val="22"/>
                <w:szCs w:val="22"/>
              </w:rPr>
              <w:t>h</w:t>
            </w:r>
            <w:r w:rsidR="001D6CDD" w:rsidRPr="005E6DDF">
              <w:rPr>
                <w:rFonts w:eastAsia="Calibri" w:cs="Arial"/>
                <w:b/>
                <w:sz w:val="22"/>
                <w:szCs w:val="22"/>
              </w:rPr>
              <w:t>30</w:t>
            </w:r>
            <w:r w:rsidRPr="005E6DDF">
              <w:rPr>
                <w:rFonts w:eastAsia="Calibri" w:cs="Arial"/>
                <w:b/>
                <w:sz w:val="22"/>
                <w:szCs w:val="22"/>
              </w:rPr>
              <w:t>min</w:t>
            </w:r>
          </w:p>
        </w:tc>
      </w:tr>
      <w:tr w:rsidR="004E3532" w:rsidRPr="009F1B29" w14:paraId="398AAAF7"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AF5" w14:textId="77777777" w:rsidR="004E3532" w:rsidRPr="009F1B29" w:rsidRDefault="004E3532" w:rsidP="004E3532">
            <w:pPr>
              <w:pStyle w:val="Corpodetexto"/>
              <w:spacing w:before="60" w:after="60"/>
              <w:rPr>
                <w:sz w:val="22"/>
                <w:szCs w:val="22"/>
              </w:rPr>
            </w:pPr>
            <w:r w:rsidRPr="009F1B29">
              <w:rPr>
                <w:rFonts w:eastAsia="Calibri" w:cs="Arial"/>
                <w:b/>
                <w:sz w:val="22"/>
                <w:szCs w:val="22"/>
              </w:rPr>
              <w:t>ENDEREÇO ELETRÔNICO: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6" w14:textId="63FDA9C1" w:rsidR="004E3532" w:rsidRPr="005E6DDF" w:rsidRDefault="009D3D48" w:rsidP="004E3532">
            <w:pPr>
              <w:pStyle w:val="Corponico"/>
              <w:spacing w:before="60" w:after="60"/>
              <w:rPr>
                <w:rFonts w:eastAsia="Calibri" w:cs="Arial"/>
                <w:b/>
                <w:sz w:val="22"/>
                <w:szCs w:val="22"/>
              </w:rPr>
            </w:pPr>
            <w:hyperlink r:id="rId11" w:history="1">
              <w:r w:rsidR="004E3532" w:rsidRPr="005E6DDF">
                <w:rPr>
                  <w:rStyle w:val="Hyperlink"/>
                  <w:rFonts w:eastAsia="Calibri" w:cs="Arial"/>
                  <w:color w:val="auto"/>
                  <w:sz w:val="22"/>
                  <w:szCs w:val="22"/>
                </w:rPr>
                <w:t>www.gov.br/compras</w:t>
              </w:r>
            </w:hyperlink>
          </w:p>
        </w:tc>
      </w:tr>
      <w:tr w:rsidR="005B649B" w:rsidRPr="009F1B29" w14:paraId="398AAAFA" w14:textId="77777777" w:rsidTr="009607E4">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AF8" w14:textId="77777777" w:rsidR="005B649B" w:rsidRPr="009F1B29" w:rsidRDefault="005B649B">
            <w:pPr>
              <w:pStyle w:val="Corponico"/>
              <w:spacing w:before="60" w:after="60"/>
              <w:rPr>
                <w:sz w:val="22"/>
                <w:szCs w:val="22"/>
              </w:rPr>
            </w:pPr>
            <w:r w:rsidRPr="009F1B29">
              <w:rPr>
                <w:rFonts w:eastAsia="Calibri" w:cs="Arial"/>
                <w:b/>
                <w:sz w:val="22"/>
                <w:szCs w:val="22"/>
              </w:rPr>
              <w:t>PROCESSO</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9" w14:textId="57821E12" w:rsidR="005B649B" w:rsidRPr="005E6DDF" w:rsidRDefault="00A13162">
            <w:pPr>
              <w:pStyle w:val="Corpodetexto"/>
              <w:spacing w:before="60" w:after="60"/>
              <w:rPr>
                <w:sz w:val="22"/>
                <w:szCs w:val="22"/>
              </w:rPr>
            </w:pPr>
            <w:r w:rsidRPr="005E6DDF">
              <w:rPr>
                <w:sz w:val="22"/>
                <w:szCs w:val="22"/>
              </w:rPr>
              <w:t>00600-0000</w:t>
            </w:r>
            <w:r w:rsidR="00117FFB" w:rsidRPr="005E6DDF">
              <w:rPr>
                <w:sz w:val="22"/>
                <w:szCs w:val="22"/>
              </w:rPr>
              <w:t>2395</w:t>
            </w:r>
            <w:r w:rsidRPr="005E6DDF">
              <w:rPr>
                <w:sz w:val="22"/>
                <w:szCs w:val="22"/>
              </w:rPr>
              <w:t>/202</w:t>
            </w:r>
            <w:r w:rsidR="00117FFB" w:rsidRPr="005E6DDF">
              <w:rPr>
                <w:sz w:val="22"/>
                <w:szCs w:val="22"/>
              </w:rPr>
              <w:t>4</w:t>
            </w:r>
            <w:r w:rsidRPr="005E6DDF">
              <w:rPr>
                <w:sz w:val="22"/>
                <w:szCs w:val="22"/>
              </w:rPr>
              <w:t>-</w:t>
            </w:r>
            <w:r w:rsidR="002E385A" w:rsidRPr="005E6DDF">
              <w:rPr>
                <w:sz w:val="22"/>
                <w:szCs w:val="22"/>
              </w:rPr>
              <w:t>92</w:t>
            </w:r>
          </w:p>
        </w:tc>
      </w:tr>
      <w:tr w:rsidR="005B649B" w:rsidRPr="009F1B29" w14:paraId="398AAAFD" w14:textId="77777777" w:rsidTr="009607E4">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14:paraId="398AAAFB" w14:textId="77777777" w:rsidR="00B43F59" w:rsidRPr="009F1B29" w:rsidRDefault="005B649B" w:rsidP="009F1B29">
            <w:pPr>
              <w:pStyle w:val="Corponico"/>
              <w:spacing w:before="60" w:after="60"/>
              <w:rPr>
                <w:rFonts w:eastAsia="Calibri" w:cs="Arial"/>
                <w:b/>
                <w:sz w:val="22"/>
                <w:szCs w:val="22"/>
              </w:rPr>
            </w:pPr>
            <w:r w:rsidRPr="009F1B29">
              <w:rPr>
                <w:rFonts w:eastAsia="Calibri" w:cs="Arial"/>
                <w:b/>
                <w:sz w:val="22"/>
                <w:szCs w:val="22"/>
              </w:rPr>
              <w:t>ESTIMATIVA</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C" w14:textId="6BC3B781" w:rsidR="00885A1C" w:rsidRPr="001D6CDD" w:rsidRDefault="00FB51DE" w:rsidP="00E230C3">
            <w:pPr>
              <w:pStyle w:val="Corponico"/>
              <w:spacing w:before="60" w:after="60"/>
              <w:rPr>
                <w:rFonts w:eastAsia="Calibri" w:cs="Arial"/>
                <w:b/>
                <w:sz w:val="22"/>
                <w:szCs w:val="22"/>
              </w:rPr>
            </w:pPr>
            <w:r w:rsidRPr="000C73E2">
              <w:rPr>
                <w:rFonts w:eastAsia="Calibri" w:cs="Arial"/>
                <w:b/>
                <w:sz w:val="22"/>
                <w:szCs w:val="22"/>
              </w:rPr>
              <w:t xml:space="preserve">R$ </w:t>
            </w:r>
            <w:r w:rsidR="000C73E2">
              <w:rPr>
                <w:rFonts w:eastAsia="Calibri" w:cs="Arial"/>
                <w:b/>
                <w:sz w:val="22"/>
                <w:szCs w:val="22"/>
              </w:rPr>
              <w:t>614.658,77</w:t>
            </w:r>
          </w:p>
        </w:tc>
      </w:tr>
      <w:tr w:rsidR="005B649B" w:rsidRPr="009F1B29" w14:paraId="398AAB00"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14:paraId="398AAAFE" w14:textId="77777777" w:rsidR="005B649B" w:rsidRPr="009F1B29" w:rsidRDefault="00392986" w:rsidP="004F545E">
            <w:pPr>
              <w:rPr>
                <w:b/>
                <w:bCs/>
                <w:sz w:val="22"/>
                <w:szCs w:val="22"/>
              </w:rPr>
            </w:pPr>
            <w:r w:rsidRPr="009F1B29">
              <w:rPr>
                <w:rFonts w:eastAsia="Calibri"/>
                <w:b/>
                <w:bCs/>
                <w:sz w:val="22"/>
                <w:szCs w:val="22"/>
              </w:rPr>
              <w:t>REGIME</w:t>
            </w:r>
            <w:r w:rsidR="00225E83" w:rsidRPr="009F1B29">
              <w:rPr>
                <w:rFonts w:eastAsia="Calibri"/>
                <w:b/>
                <w:bCs/>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98AAAFF" w14:textId="77777777" w:rsidR="00225E83" w:rsidRPr="009F1B29" w:rsidRDefault="00392986" w:rsidP="005C6BFC">
            <w:pPr>
              <w:pStyle w:val="Corpodetexto"/>
              <w:spacing w:before="60" w:after="60"/>
              <w:rPr>
                <w:b/>
                <w:sz w:val="22"/>
                <w:szCs w:val="22"/>
              </w:rPr>
            </w:pPr>
            <w:r w:rsidRPr="009F1B29">
              <w:rPr>
                <w:rFonts w:eastAsia="Calibri" w:cs="Arial"/>
                <w:b/>
                <w:sz w:val="22"/>
                <w:szCs w:val="22"/>
              </w:rPr>
              <w:t xml:space="preserve">EMPREITADA POR PREÇO </w:t>
            </w:r>
            <w:r w:rsidR="002E385A">
              <w:rPr>
                <w:rFonts w:eastAsia="Calibri" w:cs="Arial"/>
                <w:b/>
                <w:sz w:val="22"/>
                <w:szCs w:val="22"/>
              </w:rPr>
              <w:t>UNITÁRIO</w:t>
            </w:r>
          </w:p>
        </w:tc>
      </w:tr>
      <w:tr w:rsidR="005B649B" w:rsidRPr="009F1B29" w14:paraId="398AAB03"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B01" w14:textId="77777777" w:rsidR="005B649B" w:rsidRPr="009F1B29" w:rsidRDefault="005B649B" w:rsidP="004F545E">
            <w:pPr>
              <w:rPr>
                <w:b/>
                <w:sz w:val="22"/>
                <w:szCs w:val="22"/>
              </w:rPr>
            </w:pPr>
            <w:r w:rsidRPr="009F1B29">
              <w:rPr>
                <w:rFonts w:eastAsia="Calibri"/>
                <w:b/>
                <w:sz w:val="22"/>
                <w:szCs w:val="22"/>
              </w:rPr>
              <w:t>TIPO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B02" w14:textId="77777777" w:rsidR="005B649B" w:rsidRPr="009F1B29" w:rsidRDefault="00392986">
            <w:pPr>
              <w:pStyle w:val="Corpodetexto"/>
              <w:spacing w:before="60" w:after="60"/>
              <w:rPr>
                <w:sz w:val="22"/>
                <w:szCs w:val="22"/>
              </w:rPr>
            </w:pPr>
            <w:r w:rsidRPr="009F1B29">
              <w:rPr>
                <w:rFonts w:eastAsia="Calibri" w:cs="Arial"/>
                <w:b/>
                <w:sz w:val="22"/>
                <w:szCs w:val="22"/>
              </w:rPr>
              <w:t>MENOR PREÇO</w:t>
            </w:r>
          </w:p>
        </w:tc>
      </w:tr>
      <w:tr w:rsidR="005B649B" w:rsidRPr="009F1B29" w14:paraId="398AAB06" w14:textId="77777777" w:rsidTr="002B5E83">
        <w:trPr>
          <w:trHeight w:val="379"/>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B04" w14:textId="77777777" w:rsidR="005B649B" w:rsidRPr="009F1B29" w:rsidRDefault="005B649B" w:rsidP="004F545E">
            <w:pPr>
              <w:rPr>
                <w:b/>
                <w:bCs/>
                <w:sz w:val="22"/>
                <w:szCs w:val="22"/>
              </w:rPr>
            </w:pPr>
            <w:r w:rsidRPr="009F1B29">
              <w:rPr>
                <w:rFonts w:eastAsia="Calibri"/>
                <w:b/>
                <w:bCs/>
                <w:sz w:val="22"/>
                <w:szCs w:val="22"/>
              </w:rPr>
              <w:t xml:space="preserve">UASG: </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B05" w14:textId="77777777" w:rsidR="005B649B" w:rsidRPr="009F1B29" w:rsidRDefault="005B649B">
            <w:pPr>
              <w:pStyle w:val="Corpodetexto"/>
              <w:spacing w:before="60" w:after="60"/>
              <w:rPr>
                <w:sz w:val="22"/>
                <w:szCs w:val="22"/>
              </w:rPr>
            </w:pPr>
            <w:r w:rsidRPr="009F1B29">
              <w:rPr>
                <w:rFonts w:eastAsia="Calibri" w:cs="Arial"/>
                <w:b/>
                <w:sz w:val="22"/>
                <w:szCs w:val="22"/>
              </w:rPr>
              <w:t>974003</w:t>
            </w:r>
          </w:p>
        </w:tc>
      </w:tr>
      <w:tr w:rsidR="005B649B" w:rsidRPr="00FC5E46" w14:paraId="398AAB15" w14:textId="77777777" w:rsidTr="001B31B6">
        <w:trPr>
          <w:trHeight w:val="1798"/>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B07" w14:textId="77777777" w:rsidR="005B649B" w:rsidRPr="004C25CD" w:rsidRDefault="00884D35" w:rsidP="008F4854">
            <w:pPr>
              <w:pStyle w:val="Corpodetexto"/>
              <w:rPr>
                <w:sz w:val="22"/>
                <w:szCs w:val="22"/>
              </w:rPr>
            </w:pPr>
            <w:r w:rsidRPr="004C25CD">
              <w:rPr>
                <w:rFonts w:eastAsia="Calibri" w:cs="Arial"/>
                <w:b/>
                <w:sz w:val="22"/>
                <w:szCs w:val="22"/>
              </w:rPr>
              <w:t>AGENTE DE CONTRATAÇÃO</w:t>
            </w:r>
            <w:r w:rsidR="005B649B" w:rsidRPr="004C25CD">
              <w:rPr>
                <w:rFonts w:eastAsia="Calibri" w:cs="Arial"/>
                <w:b/>
                <w:sz w:val="22"/>
                <w:szCs w:val="22"/>
              </w:rPr>
              <w:t>:</w:t>
            </w:r>
          </w:p>
          <w:p w14:paraId="398AAB08" w14:textId="7C7932DF" w:rsidR="004B10D3" w:rsidRPr="004C25CD" w:rsidRDefault="003E6886" w:rsidP="008F4854">
            <w:pPr>
              <w:pStyle w:val="Corpodetexto"/>
              <w:rPr>
                <w:rFonts w:eastAsia="Calibri" w:cs="Arial"/>
                <w:sz w:val="22"/>
                <w:szCs w:val="22"/>
              </w:rPr>
            </w:pPr>
            <w:r w:rsidRPr="004C25CD">
              <w:rPr>
                <w:rFonts w:eastAsia="Calibri" w:cs="Arial"/>
                <w:sz w:val="22"/>
                <w:szCs w:val="22"/>
              </w:rPr>
              <w:t>Wildson Prado Oliveira</w:t>
            </w:r>
          </w:p>
          <w:p w14:paraId="398AAB09" w14:textId="77777777" w:rsidR="005B649B" w:rsidRPr="004C25CD" w:rsidRDefault="005B649B" w:rsidP="008F4854">
            <w:pPr>
              <w:pStyle w:val="Corpodetexto"/>
              <w:rPr>
                <w:sz w:val="22"/>
                <w:szCs w:val="22"/>
              </w:rPr>
            </w:pPr>
            <w:r w:rsidRPr="004C25CD">
              <w:rPr>
                <w:rFonts w:eastAsia="Calibri" w:cs="Arial"/>
                <w:b/>
                <w:sz w:val="22"/>
                <w:szCs w:val="22"/>
              </w:rPr>
              <w:t>EQUIPE DE APOIO:</w:t>
            </w:r>
          </w:p>
          <w:p w14:paraId="13DF0F84" w14:textId="77777777" w:rsidR="00A13162" w:rsidRPr="004C25CD" w:rsidRDefault="00A05A57" w:rsidP="008F4854">
            <w:pPr>
              <w:pStyle w:val="Corpodetexto"/>
              <w:rPr>
                <w:sz w:val="22"/>
                <w:szCs w:val="22"/>
              </w:rPr>
            </w:pPr>
            <w:r w:rsidRPr="004C25CD">
              <w:rPr>
                <w:sz w:val="22"/>
                <w:szCs w:val="22"/>
              </w:rPr>
              <w:t>Clarissa Silva Rodrigues de Oliveira</w:t>
            </w:r>
          </w:p>
          <w:p w14:paraId="398AAB0F" w14:textId="04035616" w:rsidR="00A05A57" w:rsidRPr="00D70329" w:rsidRDefault="004C25CD" w:rsidP="008F4854">
            <w:pPr>
              <w:pStyle w:val="Corpodetexto"/>
              <w:rPr>
                <w:sz w:val="20"/>
              </w:rPr>
            </w:pPr>
            <w:r w:rsidRPr="004C25CD">
              <w:rPr>
                <w:sz w:val="22"/>
                <w:szCs w:val="22"/>
              </w:rPr>
              <w:t>Bruno Rodrigues Duarte</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98AAB10" w14:textId="77777777" w:rsidR="005B649B" w:rsidRPr="00D70329" w:rsidRDefault="005B649B" w:rsidP="00225E83">
            <w:pPr>
              <w:pStyle w:val="Corpodetexto"/>
              <w:spacing w:after="60"/>
              <w:rPr>
                <w:sz w:val="20"/>
              </w:rPr>
            </w:pPr>
            <w:r w:rsidRPr="00D70329">
              <w:rPr>
                <w:rFonts w:eastAsia="Calibri" w:cs="Arial"/>
                <w:b/>
                <w:sz w:val="20"/>
              </w:rPr>
              <w:t>ENDEREÇO</w:t>
            </w:r>
            <w:r w:rsidRPr="00D70329">
              <w:rPr>
                <w:rFonts w:eastAsia="Calibri" w:cs="Arial"/>
                <w:sz w:val="20"/>
              </w:rPr>
              <w:t>: Palácio Costa e Silva, Praça do Buriti, CEP 70075-901, Brasília, DF.</w:t>
            </w:r>
          </w:p>
          <w:p w14:paraId="398AAB11" w14:textId="77777777" w:rsidR="009C52EF" w:rsidRPr="005E6DDF" w:rsidRDefault="009C52EF" w:rsidP="00225E83">
            <w:pPr>
              <w:pStyle w:val="Corpodetexto"/>
              <w:spacing w:after="60"/>
              <w:rPr>
                <w:rFonts w:eastAsia="Calibri" w:cs="Arial"/>
                <w:sz w:val="20"/>
              </w:rPr>
            </w:pPr>
            <w:r w:rsidRPr="00D70329">
              <w:rPr>
                <w:rFonts w:eastAsia="Calibri" w:cs="Arial"/>
                <w:b/>
                <w:sz w:val="20"/>
              </w:rPr>
              <w:t>CNPJ</w:t>
            </w:r>
            <w:r w:rsidRPr="00D70329">
              <w:rPr>
                <w:rFonts w:eastAsia="Calibri" w:cs="Arial"/>
                <w:sz w:val="20"/>
              </w:rPr>
              <w:t>: 00.534.560</w:t>
            </w:r>
            <w:r w:rsidRPr="005E6DDF">
              <w:rPr>
                <w:rFonts w:eastAsia="Calibri" w:cs="Arial"/>
                <w:sz w:val="20"/>
              </w:rPr>
              <w:t>/0001-26.</w:t>
            </w:r>
          </w:p>
          <w:p w14:paraId="398AAB12" w14:textId="77777777" w:rsidR="005B649B" w:rsidRPr="005E6DDF" w:rsidRDefault="005B649B" w:rsidP="00225E83">
            <w:pPr>
              <w:pStyle w:val="Corpodetexto"/>
              <w:spacing w:after="60"/>
              <w:rPr>
                <w:sz w:val="20"/>
              </w:rPr>
            </w:pPr>
            <w:r w:rsidRPr="005E6DDF">
              <w:rPr>
                <w:rFonts w:eastAsia="Calibri" w:cs="Arial"/>
                <w:b/>
                <w:sz w:val="20"/>
              </w:rPr>
              <w:t>TELEFONE</w:t>
            </w:r>
            <w:r w:rsidRPr="005E6DDF">
              <w:rPr>
                <w:rFonts w:eastAsia="Calibri" w:cs="Arial"/>
                <w:sz w:val="20"/>
              </w:rPr>
              <w:t>:</w:t>
            </w:r>
            <w:r w:rsidR="003C1062" w:rsidRPr="005E6DDF">
              <w:rPr>
                <w:rFonts w:eastAsia="Calibri" w:cs="Arial"/>
                <w:sz w:val="20"/>
              </w:rPr>
              <w:t xml:space="preserve"> </w:t>
            </w:r>
            <w:r w:rsidRPr="005E6DDF">
              <w:rPr>
                <w:rFonts w:cs="Arial"/>
                <w:sz w:val="20"/>
              </w:rPr>
              <w:t>(61) 3314-2742/3314-2202</w:t>
            </w:r>
          </w:p>
          <w:p w14:paraId="398AAB14" w14:textId="77777777" w:rsidR="005B649B" w:rsidRPr="00E170B4" w:rsidRDefault="005B649B" w:rsidP="00225E83">
            <w:pPr>
              <w:pStyle w:val="Corpodetexto"/>
              <w:spacing w:after="60"/>
              <w:rPr>
                <w:rFonts w:eastAsia="Calibri" w:cs="Arial"/>
                <w:b/>
                <w:sz w:val="20"/>
                <w:u w:val="single"/>
              </w:rPr>
            </w:pPr>
            <w:r w:rsidRPr="005E6DDF">
              <w:rPr>
                <w:rFonts w:eastAsia="Calibri" w:cs="Arial"/>
                <w:b/>
                <w:sz w:val="20"/>
              </w:rPr>
              <w:t>EMAIL:</w:t>
            </w:r>
            <w:r w:rsidR="003C1062" w:rsidRPr="005E6DDF">
              <w:rPr>
                <w:rFonts w:eastAsia="Calibri" w:cs="Arial"/>
                <w:b/>
                <w:sz w:val="20"/>
              </w:rPr>
              <w:t xml:space="preserve"> </w:t>
            </w:r>
            <w:hyperlink r:id="rId12" w:history="1">
              <w:r w:rsidR="0020010B" w:rsidRPr="005E6DDF">
                <w:rPr>
                  <w:rStyle w:val="Hyperlink"/>
                  <w:rFonts w:eastAsia="Calibri" w:cs="Arial"/>
                  <w:b/>
                  <w:color w:val="auto"/>
                  <w:sz w:val="20"/>
                </w:rPr>
                <w:t>selic@tc.df.gov.br</w:t>
              </w:r>
            </w:hyperlink>
            <w:r w:rsidR="0020010B" w:rsidRPr="00E170B4">
              <w:rPr>
                <w:rFonts w:eastAsia="Calibri" w:cs="Arial"/>
                <w:b/>
                <w:sz w:val="20"/>
              </w:rPr>
              <w:t xml:space="preserve"> </w:t>
            </w:r>
          </w:p>
        </w:tc>
      </w:tr>
      <w:tr w:rsidR="005B649B" w:rsidRPr="009F1B29" w14:paraId="398AAB17" w14:textId="77777777" w:rsidTr="002B5E83">
        <w:trPr>
          <w:trHeight w:val="1133"/>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B16" w14:textId="1C33E531" w:rsidR="005B649B" w:rsidRPr="009F1B29" w:rsidRDefault="005B649B" w:rsidP="004F545E">
            <w:pPr>
              <w:pStyle w:val="Corpodetexto"/>
              <w:spacing w:before="60" w:after="0"/>
              <w:rPr>
                <w:sz w:val="22"/>
                <w:szCs w:val="22"/>
              </w:rPr>
            </w:pPr>
            <w:r w:rsidRPr="009F1B29">
              <w:rPr>
                <w:rFonts w:eastAsia="Calibri" w:cs="Arial"/>
                <w:b/>
                <w:sz w:val="22"/>
                <w:szCs w:val="22"/>
                <w:u w:val="single"/>
              </w:rPr>
              <w:t>OBSERVAÇÃO</w:t>
            </w:r>
            <w:r w:rsidRPr="009F1B29">
              <w:rPr>
                <w:rFonts w:eastAsia="Calibri" w:cs="Arial"/>
                <w:b/>
                <w:sz w:val="22"/>
                <w:szCs w:val="22"/>
              </w:rPr>
              <w:t xml:space="preserve">: </w:t>
            </w:r>
            <w:r w:rsidRPr="000328DF">
              <w:rPr>
                <w:rFonts w:cs="Arial"/>
                <w:color w:val="C00000"/>
                <w:sz w:val="20"/>
              </w:rPr>
              <w:t xml:space="preserve">O Edital ficará </w:t>
            </w:r>
            <w:r w:rsidRPr="00A05A57">
              <w:rPr>
                <w:rFonts w:cs="Arial"/>
                <w:color w:val="C00000"/>
                <w:sz w:val="20"/>
              </w:rPr>
              <w:t xml:space="preserve">disponível nos sítios </w:t>
            </w:r>
            <w:hyperlink r:id="rId13" w:history="1">
              <w:r w:rsidRPr="00A05A57">
                <w:rPr>
                  <w:rStyle w:val="Hyperlink"/>
                  <w:rFonts w:cs="Arial"/>
                  <w:color w:val="C00000"/>
                  <w:sz w:val="20"/>
                </w:rPr>
                <w:t>www.tc.df.gov.br/web/site/licitacoes</w:t>
              </w:r>
            </w:hyperlink>
            <w:r w:rsidRPr="00A05A57">
              <w:rPr>
                <w:rFonts w:cs="Arial"/>
                <w:color w:val="C00000"/>
                <w:sz w:val="20"/>
              </w:rPr>
              <w:t xml:space="preserve"> </w:t>
            </w:r>
            <w:r w:rsidR="00A05A57" w:rsidRPr="00A05A57">
              <w:rPr>
                <w:rFonts w:cs="Arial"/>
                <w:color w:val="C00000"/>
                <w:sz w:val="20"/>
              </w:rPr>
              <w:t xml:space="preserve">ou </w:t>
            </w:r>
            <w:hyperlink r:id="rId14" w:history="1">
              <w:r w:rsidR="00A05A57" w:rsidRPr="00A05A57">
                <w:rPr>
                  <w:rStyle w:val="Hyperlink"/>
                  <w:rFonts w:cs="Arial"/>
                  <w:color w:val="C00000"/>
                  <w:sz w:val="20"/>
                </w:rPr>
                <w:t>www.gov.br/compras</w:t>
              </w:r>
            </w:hyperlink>
            <w:r w:rsidR="00A05A57" w:rsidRPr="00A05A57">
              <w:rPr>
                <w:rFonts w:cs="Arial"/>
                <w:color w:val="C00000"/>
                <w:sz w:val="20"/>
              </w:rPr>
              <w:t xml:space="preserve">. Respostas a pedidos de esclarecimento ou de impugnações, bem como avisos de ordem geral, deverão ser consultadas no sítio </w:t>
            </w:r>
            <w:hyperlink r:id="rId15" w:history="1">
              <w:r w:rsidR="00A05A57" w:rsidRPr="00A05A57">
                <w:rPr>
                  <w:rStyle w:val="Hyperlink"/>
                  <w:rFonts w:cs="Arial"/>
                  <w:color w:val="C00000"/>
                  <w:sz w:val="20"/>
                </w:rPr>
                <w:t>www.gov.br/compras</w:t>
              </w:r>
            </w:hyperlink>
            <w:r w:rsidR="00A05A57" w:rsidRPr="00A05A57">
              <w:rPr>
                <w:rFonts w:cs="Arial"/>
                <w:color w:val="C00000"/>
                <w:sz w:val="20"/>
              </w:rPr>
              <w:t xml:space="preserve">, não ensejando, portanto, qualquer responsabilização ao TCDF por fatos oriundos da não realização de consultas por parte dos </w:t>
            </w:r>
            <w:r w:rsidRPr="00A05A57">
              <w:rPr>
                <w:rFonts w:cs="Arial"/>
                <w:color w:val="C00000"/>
                <w:sz w:val="20"/>
              </w:rPr>
              <w:t>licitantes ao referido sítio</w:t>
            </w:r>
            <w:r w:rsidRPr="00A05A57">
              <w:rPr>
                <w:rFonts w:cs="Arial"/>
                <w:sz w:val="20"/>
              </w:rPr>
              <w:t>.</w:t>
            </w:r>
          </w:p>
        </w:tc>
      </w:tr>
    </w:tbl>
    <w:p w14:paraId="398AAB18" w14:textId="77777777" w:rsidR="009F1B29" w:rsidRDefault="009F1B29">
      <w:pPr>
        <w:suppressAutoHyphens w:val="0"/>
        <w:spacing w:after="0"/>
        <w:jc w:val="left"/>
        <w:rPr>
          <w:rFonts w:cs="Arial"/>
          <w:b/>
          <w:bCs/>
          <w:sz w:val="22"/>
          <w:szCs w:val="22"/>
        </w:rPr>
      </w:pPr>
      <w:r>
        <w:rPr>
          <w:rFonts w:cs="Arial"/>
          <w:b/>
          <w:bCs/>
          <w:sz w:val="22"/>
          <w:szCs w:val="22"/>
        </w:rPr>
        <w:br w:type="page"/>
      </w:r>
    </w:p>
    <w:p w14:paraId="398AAB19" w14:textId="5B31B485" w:rsidR="005B649B" w:rsidRPr="008F4854" w:rsidRDefault="003A477B">
      <w:pPr>
        <w:autoSpaceDE w:val="0"/>
        <w:jc w:val="center"/>
        <w:rPr>
          <w:rFonts w:cs="Arial"/>
          <w:b/>
          <w:bCs/>
          <w:sz w:val="22"/>
          <w:szCs w:val="22"/>
        </w:rPr>
      </w:pPr>
      <w:r>
        <w:rPr>
          <w:rFonts w:cs="Arial"/>
          <w:b/>
          <w:bCs/>
          <w:sz w:val="22"/>
          <w:szCs w:val="22"/>
        </w:rPr>
        <w:lastRenderedPageBreak/>
        <w:t>CONCORRÊNCIA ELETRÔNICA</w:t>
      </w:r>
      <w:r w:rsidR="005B649B" w:rsidRPr="008F4854">
        <w:rPr>
          <w:rFonts w:cs="Arial"/>
          <w:b/>
          <w:bCs/>
          <w:sz w:val="22"/>
          <w:szCs w:val="22"/>
        </w:rPr>
        <w:t xml:space="preserve"> Nº</w:t>
      </w:r>
      <w:r w:rsidR="003135FC">
        <w:rPr>
          <w:rFonts w:cs="Arial"/>
          <w:b/>
          <w:bCs/>
          <w:sz w:val="22"/>
          <w:szCs w:val="22"/>
        </w:rPr>
        <w:t xml:space="preserve"> 90001/2024</w:t>
      </w:r>
    </w:p>
    <w:p w14:paraId="398AAB1A" w14:textId="77777777" w:rsidR="005B649B" w:rsidRPr="0016475A" w:rsidRDefault="005B649B">
      <w:pPr>
        <w:pStyle w:val="Corponico"/>
        <w:spacing w:after="120"/>
        <w:rPr>
          <w:rFonts w:cs="Arial"/>
          <w:b/>
          <w:bCs/>
          <w:sz w:val="22"/>
          <w:szCs w:val="22"/>
        </w:rPr>
      </w:pPr>
    </w:p>
    <w:p w14:paraId="398AAB1B" w14:textId="25CD75F8" w:rsidR="005B649B" w:rsidRPr="00973569" w:rsidRDefault="005B649B" w:rsidP="00A42CBE">
      <w:pPr>
        <w:pStyle w:val="Corponico"/>
        <w:spacing w:before="120" w:after="120" w:line="360" w:lineRule="auto"/>
      </w:pPr>
      <w:r w:rsidRPr="0016475A">
        <w:rPr>
          <w:rFonts w:cs="Arial"/>
          <w:sz w:val="22"/>
          <w:szCs w:val="22"/>
        </w:rPr>
        <w:tab/>
        <w:t xml:space="preserve">O </w:t>
      </w:r>
      <w:r w:rsidRPr="0016475A">
        <w:rPr>
          <w:rFonts w:cs="Arial"/>
          <w:b/>
          <w:sz w:val="22"/>
          <w:szCs w:val="22"/>
        </w:rPr>
        <w:t>TRIBUNAL DE CONTAS DO DISTRITO FEDERAL</w:t>
      </w:r>
      <w:r w:rsidRPr="0016475A">
        <w:rPr>
          <w:rFonts w:cs="Arial"/>
          <w:sz w:val="22"/>
          <w:szCs w:val="22"/>
        </w:rPr>
        <w:t xml:space="preserve">, por </w:t>
      </w:r>
      <w:r w:rsidRPr="00973569">
        <w:rPr>
          <w:rFonts w:cs="Arial"/>
          <w:sz w:val="22"/>
          <w:szCs w:val="22"/>
        </w:rPr>
        <w:t xml:space="preserve">meio do </w:t>
      </w:r>
      <w:r w:rsidR="00B1330C" w:rsidRPr="00973569">
        <w:rPr>
          <w:rFonts w:cs="Arial"/>
          <w:sz w:val="22"/>
          <w:szCs w:val="22"/>
        </w:rPr>
        <w:t>Agente de Contratação</w:t>
      </w:r>
      <w:r w:rsidRPr="00973569">
        <w:rPr>
          <w:rFonts w:cs="Arial"/>
          <w:sz w:val="22"/>
          <w:szCs w:val="22"/>
        </w:rPr>
        <w:t xml:space="preserve"> e Equipe de Apoio, designados por </w:t>
      </w:r>
      <w:r w:rsidR="00E230C3" w:rsidRPr="00973569">
        <w:rPr>
          <w:rFonts w:cs="Arial"/>
          <w:sz w:val="22"/>
          <w:szCs w:val="22"/>
        </w:rPr>
        <w:t>d</w:t>
      </w:r>
      <w:r w:rsidRPr="00973569">
        <w:rPr>
          <w:rFonts w:cs="Arial"/>
          <w:sz w:val="22"/>
          <w:szCs w:val="22"/>
        </w:rPr>
        <w:t xml:space="preserve">espacho de </w:t>
      </w:r>
      <w:r w:rsidR="00F27BB2">
        <w:rPr>
          <w:rFonts w:cs="Arial"/>
          <w:sz w:val="22"/>
          <w:szCs w:val="22"/>
        </w:rPr>
        <w:t>17</w:t>
      </w:r>
      <w:r w:rsidR="00973569">
        <w:rPr>
          <w:rFonts w:cs="Arial"/>
          <w:sz w:val="22"/>
          <w:szCs w:val="22"/>
        </w:rPr>
        <w:t>.</w:t>
      </w:r>
      <w:r w:rsidR="00F27BB2">
        <w:rPr>
          <w:rFonts w:cs="Arial"/>
          <w:sz w:val="22"/>
          <w:szCs w:val="22"/>
        </w:rPr>
        <w:t>04</w:t>
      </w:r>
      <w:r w:rsidR="00445DB0" w:rsidRPr="00973569">
        <w:rPr>
          <w:rFonts w:cs="Arial"/>
          <w:sz w:val="22"/>
          <w:szCs w:val="22"/>
        </w:rPr>
        <w:t>.202</w:t>
      </w:r>
      <w:r w:rsidR="00C6043E">
        <w:rPr>
          <w:rFonts w:cs="Arial"/>
          <w:sz w:val="22"/>
          <w:szCs w:val="22"/>
        </w:rPr>
        <w:t>4</w:t>
      </w:r>
      <w:r w:rsidRPr="00973569">
        <w:rPr>
          <w:rFonts w:cs="Arial"/>
          <w:sz w:val="22"/>
          <w:szCs w:val="22"/>
        </w:rPr>
        <w:t>, torna público, para conhecimento dos interessados, que receberá</w:t>
      </w:r>
      <w:r w:rsidR="004266B8" w:rsidRPr="00973569">
        <w:rPr>
          <w:rFonts w:cs="Arial"/>
          <w:sz w:val="22"/>
          <w:szCs w:val="22"/>
        </w:rPr>
        <w:t>,</w:t>
      </w:r>
      <w:r w:rsidRPr="00973569">
        <w:rPr>
          <w:rFonts w:cs="Arial"/>
          <w:sz w:val="22"/>
          <w:szCs w:val="22"/>
        </w:rPr>
        <w:t xml:space="preserve"> até as</w:t>
      </w:r>
      <w:r w:rsidRPr="00973569">
        <w:rPr>
          <w:rFonts w:cs="Arial"/>
          <w:b/>
          <w:sz w:val="22"/>
          <w:szCs w:val="22"/>
        </w:rPr>
        <w:t xml:space="preserve"> </w:t>
      </w:r>
      <w:r w:rsidR="00973569">
        <w:rPr>
          <w:rFonts w:cs="Arial"/>
          <w:b/>
          <w:sz w:val="22"/>
          <w:szCs w:val="22"/>
        </w:rPr>
        <w:t>14h30</w:t>
      </w:r>
      <w:r w:rsidRPr="00973569">
        <w:rPr>
          <w:rFonts w:cs="Arial"/>
          <w:b/>
          <w:sz w:val="22"/>
          <w:szCs w:val="22"/>
        </w:rPr>
        <w:t>min do dia</w:t>
      </w:r>
      <w:r w:rsidR="004266B8" w:rsidRPr="00973569">
        <w:rPr>
          <w:rFonts w:cs="Arial"/>
          <w:b/>
          <w:sz w:val="22"/>
          <w:szCs w:val="22"/>
        </w:rPr>
        <w:t xml:space="preserve"> </w:t>
      </w:r>
      <w:r w:rsidR="00332A11">
        <w:rPr>
          <w:rFonts w:cs="Arial"/>
          <w:b/>
          <w:sz w:val="22"/>
          <w:szCs w:val="22"/>
        </w:rPr>
        <w:t>14</w:t>
      </w:r>
      <w:r w:rsidR="00973569">
        <w:rPr>
          <w:rFonts w:cs="Arial"/>
          <w:b/>
          <w:sz w:val="22"/>
          <w:szCs w:val="22"/>
        </w:rPr>
        <w:t>.</w:t>
      </w:r>
      <w:r w:rsidR="00E91264">
        <w:rPr>
          <w:rFonts w:cs="Arial"/>
          <w:b/>
          <w:sz w:val="22"/>
          <w:szCs w:val="22"/>
        </w:rPr>
        <w:t>05</w:t>
      </w:r>
      <w:r w:rsidR="00445DB0" w:rsidRPr="00973569">
        <w:rPr>
          <w:rFonts w:cs="Arial"/>
          <w:b/>
          <w:sz w:val="22"/>
          <w:szCs w:val="22"/>
        </w:rPr>
        <w:t>.202</w:t>
      </w:r>
      <w:r w:rsidR="00C6043E">
        <w:rPr>
          <w:rFonts w:cs="Arial"/>
          <w:b/>
          <w:sz w:val="22"/>
          <w:szCs w:val="22"/>
        </w:rPr>
        <w:t>4</w:t>
      </w:r>
      <w:r w:rsidRPr="00973569">
        <w:rPr>
          <w:rFonts w:cs="Arial"/>
          <w:b/>
          <w:sz w:val="22"/>
          <w:szCs w:val="22"/>
        </w:rPr>
        <w:t xml:space="preserve"> (horário de Brasília)</w:t>
      </w:r>
      <w:r w:rsidRPr="00973569">
        <w:rPr>
          <w:rFonts w:cs="Arial"/>
          <w:sz w:val="22"/>
          <w:szCs w:val="22"/>
        </w:rPr>
        <w:t xml:space="preserve">, </w:t>
      </w:r>
      <w:r w:rsidRPr="00973569">
        <w:rPr>
          <w:rFonts w:cs="Arial"/>
          <w:b/>
          <w:bCs/>
          <w:sz w:val="22"/>
          <w:szCs w:val="22"/>
        </w:rPr>
        <w:t>PROPOSTAS</w:t>
      </w:r>
      <w:r w:rsidRPr="00973569">
        <w:rPr>
          <w:rFonts w:cs="Arial"/>
          <w:sz w:val="22"/>
          <w:szCs w:val="22"/>
        </w:rPr>
        <w:t xml:space="preserve"> para</w:t>
      </w:r>
      <w:r w:rsidR="00395FB2" w:rsidRPr="00973569">
        <w:rPr>
          <w:rFonts w:cs="Arial"/>
          <w:sz w:val="22"/>
          <w:szCs w:val="22"/>
        </w:rPr>
        <w:t xml:space="preserve"> </w:t>
      </w:r>
      <w:r w:rsidR="00884D35" w:rsidRPr="00973569">
        <w:rPr>
          <w:rFonts w:cs="Arial"/>
          <w:b/>
          <w:bCs/>
          <w:sz w:val="22"/>
          <w:szCs w:val="22"/>
        </w:rPr>
        <w:t>realização</w:t>
      </w:r>
      <w:r w:rsidR="00C6043E">
        <w:rPr>
          <w:rFonts w:cs="Arial"/>
          <w:b/>
          <w:bCs/>
          <w:sz w:val="22"/>
          <w:szCs w:val="22"/>
        </w:rPr>
        <w:t xml:space="preserve"> </w:t>
      </w:r>
      <w:r w:rsidR="00581998" w:rsidRPr="00581998">
        <w:rPr>
          <w:rFonts w:cs="Arial"/>
          <w:b/>
          <w:bCs/>
          <w:sz w:val="22"/>
          <w:szCs w:val="22"/>
        </w:rPr>
        <w:t>de reforço da estrutura metálica e recuperação da cobertura do edifício Garagem do Tribunal de Contas do Distrito Federal (TCDF</w:t>
      </w:r>
      <w:r w:rsidR="00581998">
        <w:rPr>
          <w:rFonts w:cs="Arial"/>
          <w:b/>
          <w:bCs/>
          <w:sz w:val="22"/>
          <w:szCs w:val="22"/>
        </w:rPr>
        <w:t>)</w:t>
      </w:r>
      <w:r w:rsidR="0057403B" w:rsidRPr="00973569">
        <w:rPr>
          <w:rFonts w:cs="Arial"/>
          <w:b/>
          <w:bCs/>
          <w:sz w:val="22"/>
          <w:szCs w:val="22"/>
        </w:rPr>
        <w:t xml:space="preserve">, </w:t>
      </w:r>
      <w:r w:rsidR="00395FB2" w:rsidRPr="00973569">
        <w:rPr>
          <w:rFonts w:cs="Arial"/>
          <w:b/>
          <w:bCs/>
          <w:sz w:val="22"/>
          <w:szCs w:val="22"/>
        </w:rPr>
        <w:t>conforme especificações deste Edital e seus anexos</w:t>
      </w:r>
      <w:r w:rsidR="00395FB2" w:rsidRPr="00973569">
        <w:rPr>
          <w:rFonts w:cs="Arial"/>
          <w:sz w:val="22"/>
          <w:szCs w:val="22"/>
        </w:rPr>
        <w:t>.</w:t>
      </w:r>
      <w:r w:rsidRPr="00973569">
        <w:rPr>
          <w:rFonts w:cs="Arial"/>
          <w:sz w:val="22"/>
          <w:szCs w:val="22"/>
        </w:rPr>
        <w:t xml:space="preserve"> A licitação será do tipo </w:t>
      </w:r>
      <w:r w:rsidRPr="00973569">
        <w:rPr>
          <w:rFonts w:cs="Arial"/>
          <w:b/>
          <w:sz w:val="22"/>
          <w:szCs w:val="22"/>
        </w:rPr>
        <w:t>M</w:t>
      </w:r>
      <w:r w:rsidR="00E27CAB" w:rsidRPr="00973569">
        <w:rPr>
          <w:rFonts w:cs="Arial"/>
          <w:b/>
          <w:sz w:val="22"/>
          <w:szCs w:val="22"/>
        </w:rPr>
        <w:t>ENOR PREÇO</w:t>
      </w:r>
      <w:r w:rsidRPr="00973569">
        <w:rPr>
          <w:rFonts w:cs="Arial"/>
          <w:sz w:val="22"/>
          <w:szCs w:val="22"/>
        </w:rPr>
        <w:t xml:space="preserve">, modalidade </w:t>
      </w:r>
      <w:r w:rsidR="003A477B">
        <w:rPr>
          <w:rFonts w:cs="Arial"/>
          <w:sz w:val="22"/>
          <w:szCs w:val="22"/>
        </w:rPr>
        <w:t>Concorrência</w:t>
      </w:r>
      <w:r w:rsidRPr="00973569">
        <w:rPr>
          <w:rFonts w:cs="Arial"/>
          <w:sz w:val="22"/>
          <w:szCs w:val="22"/>
        </w:rPr>
        <w:t>, em sua forma eletrônica.</w:t>
      </w:r>
      <w:r w:rsidR="00E230C3" w:rsidRPr="00973569">
        <w:rPr>
          <w:rFonts w:cs="Arial"/>
          <w:sz w:val="22"/>
          <w:szCs w:val="22"/>
        </w:rPr>
        <w:t xml:space="preserve"> Os procedimentos desta licitação serão regidos pela Lei Federal nº</w:t>
      </w:r>
      <w:r w:rsidR="00056D96">
        <w:rPr>
          <w:rFonts w:cs="Arial"/>
          <w:sz w:val="22"/>
          <w:szCs w:val="22"/>
        </w:rPr>
        <w:t> </w:t>
      </w:r>
      <w:r w:rsidR="00E230C3" w:rsidRPr="00973569">
        <w:rPr>
          <w:rFonts w:cs="Arial"/>
          <w:sz w:val="22"/>
          <w:szCs w:val="22"/>
        </w:rPr>
        <w:t xml:space="preserve">14.133/2021 e pela Lei Complementar nº 123/2006, bem como pelas Leis Distritais </w:t>
      </w:r>
      <w:proofErr w:type="spellStart"/>
      <w:r w:rsidR="00E230C3" w:rsidRPr="00973569">
        <w:rPr>
          <w:rFonts w:cs="Arial"/>
          <w:sz w:val="22"/>
          <w:szCs w:val="22"/>
        </w:rPr>
        <w:t>n</w:t>
      </w:r>
      <w:r w:rsidR="00056D96">
        <w:rPr>
          <w:rFonts w:cs="Arial"/>
          <w:sz w:val="22"/>
          <w:szCs w:val="22"/>
        </w:rPr>
        <w:t>º</w:t>
      </w:r>
      <w:r w:rsidR="00E230C3" w:rsidRPr="00973569">
        <w:rPr>
          <w:rFonts w:cs="Arial"/>
          <w:sz w:val="22"/>
          <w:szCs w:val="22"/>
        </w:rPr>
        <w:t>s</w:t>
      </w:r>
      <w:proofErr w:type="spellEnd"/>
      <w:r w:rsidR="00E230C3" w:rsidRPr="00973569">
        <w:rPr>
          <w:rFonts w:cs="Arial"/>
          <w:sz w:val="22"/>
          <w:szCs w:val="22"/>
        </w:rPr>
        <w:t xml:space="preserve"> 4.611/2011 e 4.770/2012, pelo Decreto Distrital nº</w:t>
      </w:r>
      <w:r w:rsidR="00D03013" w:rsidRPr="00973569">
        <w:rPr>
          <w:rFonts w:cs="Arial"/>
          <w:sz w:val="22"/>
          <w:szCs w:val="22"/>
        </w:rPr>
        <w:t> </w:t>
      </w:r>
      <w:r w:rsidR="00E230C3" w:rsidRPr="00973569">
        <w:rPr>
          <w:rFonts w:cs="Arial"/>
          <w:sz w:val="22"/>
          <w:szCs w:val="22"/>
        </w:rPr>
        <w:t>44.430/2023</w:t>
      </w:r>
      <w:r w:rsidR="001814F3" w:rsidRPr="00973569">
        <w:rPr>
          <w:rFonts w:eastAsia="Calibri" w:cs="Arial"/>
          <w:sz w:val="22"/>
          <w:szCs w:val="22"/>
        </w:rPr>
        <w:t>,</w:t>
      </w:r>
      <w:r w:rsidR="003A69A4" w:rsidRPr="00973569">
        <w:rPr>
          <w:rFonts w:cs="Arial"/>
          <w:sz w:val="22"/>
          <w:szCs w:val="22"/>
        </w:rPr>
        <w:t xml:space="preserve"> </w:t>
      </w:r>
      <w:r w:rsidRPr="00973569">
        <w:rPr>
          <w:rFonts w:cs="Arial"/>
          <w:sz w:val="22"/>
          <w:szCs w:val="22"/>
        </w:rPr>
        <w:t>e pelas demais legislações aplicáveis.</w:t>
      </w:r>
    </w:p>
    <w:p w14:paraId="398AAB1C" w14:textId="77777777" w:rsidR="005B649B" w:rsidRPr="0016475A" w:rsidRDefault="005B649B" w:rsidP="00A42CBE">
      <w:pPr>
        <w:pStyle w:val="Corponico"/>
        <w:spacing w:before="120" w:after="120" w:line="360" w:lineRule="auto"/>
        <w:rPr>
          <w:rFonts w:cs="Arial"/>
          <w:sz w:val="22"/>
          <w:szCs w:val="22"/>
        </w:rPr>
      </w:pPr>
    </w:p>
    <w:p w14:paraId="398AAB1D" w14:textId="77777777" w:rsidR="005B649B" w:rsidRPr="0016475A" w:rsidRDefault="005B649B" w:rsidP="00A42CBE">
      <w:pPr>
        <w:pStyle w:val="Cap"/>
        <w:spacing w:before="120" w:after="120" w:line="360" w:lineRule="auto"/>
      </w:pPr>
      <w:bookmarkStart w:id="2" w:name="objeto"/>
      <w:r w:rsidRPr="0016475A">
        <w:rPr>
          <w:rFonts w:cs="Arial"/>
          <w:sz w:val="22"/>
          <w:szCs w:val="22"/>
        </w:rPr>
        <w:t>CAPÍTULO I – DO OBJETO</w:t>
      </w:r>
    </w:p>
    <w:bookmarkEnd w:id="2"/>
    <w:p w14:paraId="398AAB1E" w14:textId="3085C8BC" w:rsidR="005B649B" w:rsidRPr="0016475A" w:rsidRDefault="005B649B" w:rsidP="00A42CBE">
      <w:pPr>
        <w:tabs>
          <w:tab w:val="left" w:pos="-567"/>
          <w:tab w:val="left" w:pos="-426"/>
          <w:tab w:val="left" w:pos="-284"/>
        </w:tabs>
        <w:spacing w:before="120" w:line="360" w:lineRule="auto"/>
      </w:pPr>
      <w:r w:rsidRPr="0016475A">
        <w:rPr>
          <w:rFonts w:cs="Arial"/>
          <w:sz w:val="22"/>
          <w:szCs w:val="22"/>
        </w:rPr>
        <w:t>1.1</w:t>
      </w:r>
      <w:r w:rsidRPr="0016475A">
        <w:rPr>
          <w:rFonts w:cs="Arial"/>
          <w:sz w:val="22"/>
          <w:szCs w:val="22"/>
        </w:rPr>
        <w:tab/>
      </w:r>
      <w:r w:rsidR="00803B6B">
        <w:rPr>
          <w:rFonts w:cs="Arial"/>
          <w:sz w:val="22"/>
          <w:szCs w:val="22"/>
        </w:rPr>
        <w:t>A</w:t>
      </w:r>
      <w:r w:rsidRPr="0016475A">
        <w:rPr>
          <w:rFonts w:cs="Arial"/>
          <w:sz w:val="22"/>
          <w:szCs w:val="22"/>
        </w:rPr>
        <w:t xml:space="preserve"> presente </w:t>
      </w:r>
      <w:r w:rsidR="00803B6B">
        <w:rPr>
          <w:rFonts w:cs="Arial"/>
          <w:sz w:val="22"/>
          <w:szCs w:val="22"/>
        </w:rPr>
        <w:t>Concorrência</w:t>
      </w:r>
      <w:r w:rsidRPr="0016475A">
        <w:rPr>
          <w:rFonts w:cs="Arial"/>
          <w:sz w:val="22"/>
          <w:szCs w:val="22"/>
        </w:rPr>
        <w:t xml:space="preserve"> tem por objeto a contratação de </w:t>
      </w:r>
      <w:bookmarkStart w:id="3" w:name="_Hlk40218301"/>
      <w:r w:rsidRPr="0016475A">
        <w:rPr>
          <w:rFonts w:cs="Arial"/>
          <w:sz w:val="22"/>
          <w:szCs w:val="22"/>
        </w:rPr>
        <w:t>empresa para</w:t>
      </w:r>
      <w:r w:rsidR="00581998">
        <w:rPr>
          <w:rFonts w:cs="Arial"/>
          <w:sz w:val="22"/>
          <w:szCs w:val="22"/>
        </w:rPr>
        <w:t xml:space="preserve"> </w:t>
      </w:r>
      <w:r w:rsidR="00581998" w:rsidRPr="00581998">
        <w:rPr>
          <w:rFonts w:cs="Arial"/>
          <w:b/>
          <w:bCs/>
          <w:sz w:val="22"/>
          <w:szCs w:val="22"/>
        </w:rPr>
        <w:t>realização de reforço da estrutura metálica e recuperação da cobertura do edifício Garagem do Tribunal de Contas do Distrito Federal (TCDF), conforme especificações deste Edital e seus anexos</w:t>
      </w:r>
      <w:r w:rsidR="00581998" w:rsidRPr="00581998">
        <w:rPr>
          <w:rFonts w:cs="Arial"/>
          <w:sz w:val="22"/>
          <w:szCs w:val="22"/>
        </w:rPr>
        <w:t>.</w:t>
      </w:r>
      <w:bookmarkEnd w:id="3"/>
    </w:p>
    <w:p w14:paraId="398AAB1F" w14:textId="5B0078BD" w:rsidR="005B649B" w:rsidRDefault="005B649B" w:rsidP="00A42CBE">
      <w:pPr>
        <w:pStyle w:val="Corponico"/>
        <w:spacing w:before="120" w:after="120" w:line="360" w:lineRule="auto"/>
        <w:rPr>
          <w:rFonts w:cs="Arial"/>
          <w:sz w:val="22"/>
          <w:szCs w:val="22"/>
        </w:rPr>
      </w:pPr>
      <w:r w:rsidRPr="0016475A">
        <w:rPr>
          <w:rFonts w:cs="Arial"/>
          <w:sz w:val="22"/>
          <w:szCs w:val="22"/>
        </w:rPr>
        <w:t>1.2</w:t>
      </w:r>
      <w:r w:rsidRPr="0016475A">
        <w:rPr>
          <w:rFonts w:cs="Arial"/>
          <w:sz w:val="22"/>
          <w:szCs w:val="22"/>
        </w:rPr>
        <w:tab/>
        <w:t xml:space="preserve">Em caso de discordância entre as especificações do objeto descritas no </w:t>
      </w:r>
      <w:r w:rsidR="008E6CB5">
        <w:rPr>
          <w:rFonts w:cs="Arial"/>
          <w:sz w:val="22"/>
          <w:szCs w:val="22"/>
        </w:rPr>
        <w:t>S</w:t>
      </w:r>
      <w:r w:rsidR="008E6CB5" w:rsidRPr="00013136">
        <w:rPr>
          <w:rFonts w:cs="Arial"/>
          <w:sz w:val="22"/>
          <w:szCs w:val="22"/>
        </w:rPr>
        <w:t xml:space="preserve">istema </w:t>
      </w:r>
      <w:r w:rsidR="008E6CB5">
        <w:rPr>
          <w:rFonts w:cs="Arial"/>
          <w:sz w:val="22"/>
          <w:szCs w:val="22"/>
        </w:rPr>
        <w:t xml:space="preserve">de Compras do Governo Federal </w:t>
      </w:r>
      <w:r w:rsidR="00736F81">
        <w:rPr>
          <w:rFonts w:cs="Arial"/>
          <w:sz w:val="22"/>
          <w:szCs w:val="22"/>
        </w:rPr>
        <w:t>(</w:t>
      </w:r>
      <w:r w:rsidR="008E6CB5" w:rsidRPr="00013136">
        <w:rPr>
          <w:rFonts w:cs="Arial"/>
          <w:i/>
          <w:sz w:val="22"/>
          <w:szCs w:val="22"/>
        </w:rPr>
        <w:t>Compras.gov.br</w:t>
      </w:r>
      <w:r w:rsidR="00736F81">
        <w:rPr>
          <w:rFonts w:cs="Arial"/>
          <w:i/>
          <w:sz w:val="22"/>
          <w:szCs w:val="22"/>
        </w:rPr>
        <w:t>)</w:t>
      </w:r>
      <w:r w:rsidR="008E6CB5" w:rsidRPr="00013136">
        <w:rPr>
          <w:rFonts w:cs="Arial"/>
          <w:sz w:val="22"/>
          <w:szCs w:val="22"/>
        </w:rPr>
        <w:t xml:space="preserve"> </w:t>
      </w:r>
      <w:r w:rsidRPr="0016475A">
        <w:rPr>
          <w:rFonts w:cs="Arial"/>
          <w:sz w:val="22"/>
          <w:szCs w:val="22"/>
        </w:rPr>
        <w:t>e as constantes deste Edital, prevalecerão as últimas.</w:t>
      </w:r>
    </w:p>
    <w:p w14:paraId="398AAB20" w14:textId="77777777" w:rsidR="00805100" w:rsidRPr="0016475A" w:rsidRDefault="00805100" w:rsidP="00A42CBE">
      <w:pPr>
        <w:pStyle w:val="Corponico"/>
        <w:spacing w:before="120" w:after="120" w:line="360" w:lineRule="auto"/>
      </w:pPr>
    </w:p>
    <w:p w14:paraId="398AAB21" w14:textId="77777777" w:rsidR="005B649B" w:rsidRPr="00973569" w:rsidRDefault="005B649B" w:rsidP="00A42CBE">
      <w:pPr>
        <w:pStyle w:val="Cap"/>
        <w:spacing w:before="120" w:after="120" w:line="360" w:lineRule="auto"/>
      </w:pPr>
      <w:r w:rsidRPr="00973569">
        <w:rPr>
          <w:rFonts w:cs="Arial"/>
          <w:sz w:val="22"/>
          <w:szCs w:val="22"/>
        </w:rPr>
        <w:t>Capítulo Ii – DA despesa e dos recursos orçamentários</w:t>
      </w:r>
    </w:p>
    <w:p w14:paraId="398AAB22" w14:textId="5C674880" w:rsidR="005B649B" w:rsidRPr="00973569" w:rsidRDefault="005B649B" w:rsidP="00A42CBE">
      <w:pPr>
        <w:pStyle w:val="Corponico"/>
        <w:spacing w:before="120" w:after="120" w:line="360" w:lineRule="auto"/>
        <w:rPr>
          <w:rFonts w:cs="Arial"/>
          <w:sz w:val="22"/>
          <w:szCs w:val="22"/>
        </w:rPr>
      </w:pPr>
      <w:r w:rsidRPr="00973569">
        <w:rPr>
          <w:rFonts w:cs="Arial"/>
          <w:sz w:val="22"/>
          <w:szCs w:val="22"/>
        </w:rPr>
        <w:t>2.1</w:t>
      </w:r>
      <w:r w:rsidRPr="00973569">
        <w:rPr>
          <w:rFonts w:cs="Arial"/>
          <w:sz w:val="22"/>
          <w:szCs w:val="22"/>
        </w:rPr>
        <w:tab/>
        <w:t>A despesa com a execução do objeto desta licitação é estimada em</w:t>
      </w:r>
      <w:r w:rsidR="000C73E2">
        <w:rPr>
          <w:rFonts w:cs="Arial"/>
          <w:sz w:val="22"/>
          <w:szCs w:val="22"/>
        </w:rPr>
        <w:t xml:space="preserve"> </w:t>
      </w:r>
      <w:bookmarkStart w:id="4" w:name="_Hlk163145244"/>
      <w:r w:rsidR="000C73E2" w:rsidRPr="000C73E2">
        <w:rPr>
          <w:rFonts w:cs="Arial"/>
          <w:b/>
          <w:bCs/>
          <w:sz w:val="22"/>
          <w:szCs w:val="22"/>
        </w:rPr>
        <w:t>R$</w:t>
      </w:r>
      <w:r w:rsidR="000C73E2">
        <w:rPr>
          <w:rFonts w:cs="Arial"/>
          <w:b/>
          <w:bCs/>
          <w:sz w:val="22"/>
          <w:szCs w:val="22"/>
        </w:rPr>
        <w:t> </w:t>
      </w:r>
      <w:r w:rsidR="000C73E2" w:rsidRPr="000C73E2">
        <w:rPr>
          <w:rFonts w:cs="Arial"/>
          <w:b/>
          <w:bCs/>
          <w:sz w:val="22"/>
          <w:szCs w:val="22"/>
        </w:rPr>
        <w:t>614.658,77</w:t>
      </w:r>
      <w:r w:rsidR="000C73E2">
        <w:rPr>
          <w:rFonts w:cs="Arial"/>
          <w:sz w:val="22"/>
          <w:szCs w:val="22"/>
        </w:rPr>
        <w:t xml:space="preserve"> (seiscentos e quatorze mil, seiscentos e cinquenta e oito reais e setenta e sete centavos)</w:t>
      </w:r>
      <w:bookmarkEnd w:id="4"/>
      <w:r w:rsidRPr="00973569">
        <w:rPr>
          <w:rFonts w:cs="Arial"/>
          <w:sz w:val="22"/>
          <w:szCs w:val="22"/>
        </w:rPr>
        <w:t xml:space="preserve">, que será imputada à conta do crédito consignado no orçamento do </w:t>
      </w:r>
      <w:r w:rsidRPr="00973569">
        <w:rPr>
          <w:rFonts w:cs="Arial"/>
          <w:b/>
          <w:bCs/>
          <w:sz w:val="22"/>
          <w:szCs w:val="22"/>
        </w:rPr>
        <w:t>CONTRATANTE</w:t>
      </w:r>
      <w:r w:rsidRPr="00973569">
        <w:rPr>
          <w:rFonts w:cs="Arial"/>
          <w:sz w:val="22"/>
          <w:szCs w:val="22"/>
        </w:rPr>
        <w:t>, com o seguinte enquadramento:</w:t>
      </w:r>
    </w:p>
    <w:p w14:paraId="398AAB23" w14:textId="77777777" w:rsidR="00E653B6" w:rsidRPr="0016475A" w:rsidRDefault="00E653B6" w:rsidP="00A42CBE">
      <w:pPr>
        <w:pStyle w:val="Corponico"/>
        <w:spacing w:before="120" w:after="120" w:line="360" w:lineRule="auto"/>
        <w:rPr>
          <w:rFonts w:cs="Arial"/>
          <w:sz w:val="22"/>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2722"/>
        <w:gridCol w:w="2581"/>
        <w:gridCol w:w="1557"/>
        <w:gridCol w:w="2545"/>
        <w:gridCol w:w="630"/>
      </w:tblGrid>
      <w:tr w:rsidR="00890A5F" w:rsidRPr="007111D3" w14:paraId="398AAB27" w14:textId="77777777" w:rsidTr="007111D3">
        <w:trPr>
          <w:cantSplit/>
        </w:trPr>
        <w:tc>
          <w:tcPr>
            <w:tcW w:w="2642" w:type="pct"/>
            <w:gridSpan w:val="2"/>
            <w:vAlign w:val="center"/>
          </w:tcPr>
          <w:p w14:paraId="398AAB24" w14:textId="77777777" w:rsidR="00E653B6" w:rsidRPr="007111D3" w:rsidRDefault="00E653B6" w:rsidP="00C86BF4">
            <w:pPr>
              <w:spacing w:before="120"/>
              <w:jc w:val="center"/>
              <w:rPr>
                <w:rFonts w:cs="Arial"/>
                <w:b/>
                <w:sz w:val="22"/>
                <w:szCs w:val="22"/>
              </w:rPr>
            </w:pPr>
            <w:r w:rsidRPr="007111D3">
              <w:rPr>
                <w:rFonts w:cs="Arial"/>
                <w:b/>
                <w:sz w:val="22"/>
                <w:szCs w:val="22"/>
              </w:rPr>
              <w:lastRenderedPageBreak/>
              <w:t>Programa de Trabalho</w:t>
            </w:r>
          </w:p>
        </w:tc>
        <w:tc>
          <w:tcPr>
            <w:tcW w:w="2044" w:type="pct"/>
            <w:gridSpan w:val="2"/>
            <w:vMerge w:val="restart"/>
            <w:vAlign w:val="center"/>
          </w:tcPr>
          <w:p w14:paraId="398AAB25" w14:textId="77777777" w:rsidR="00E653B6" w:rsidRPr="007111D3" w:rsidRDefault="00E653B6" w:rsidP="00C86BF4">
            <w:pPr>
              <w:spacing w:before="120"/>
              <w:jc w:val="center"/>
              <w:rPr>
                <w:rFonts w:cs="Arial"/>
                <w:b/>
                <w:sz w:val="22"/>
                <w:szCs w:val="22"/>
              </w:rPr>
            </w:pPr>
            <w:r w:rsidRPr="007111D3">
              <w:rPr>
                <w:rFonts w:cs="Arial"/>
                <w:b/>
                <w:sz w:val="22"/>
                <w:szCs w:val="22"/>
              </w:rPr>
              <w:t>Natureza da Despesa</w:t>
            </w:r>
          </w:p>
        </w:tc>
        <w:tc>
          <w:tcPr>
            <w:tcW w:w="314" w:type="pct"/>
            <w:vMerge w:val="restart"/>
            <w:vAlign w:val="center"/>
          </w:tcPr>
          <w:p w14:paraId="398AAB26" w14:textId="77777777" w:rsidR="00E653B6" w:rsidRPr="007111D3" w:rsidRDefault="00E653B6" w:rsidP="00C86BF4">
            <w:pPr>
              <w:spacing w:before="120"/>
              <w:jc w:val="center"/>
              <w:rPr>
                <w:rFonts w:cs="Arial"/>
                <w:b/>
                <w:sz w:val="22"/>
                <w:szCs w:val="22"/>
              </w:rPr>
            </w:pPr>
            <w:r w:rsidRPr="007111D3">
              <w:rPr>
                <w:rFonts w:cs="Arial"/>
                <w:b/>
                <w:sz w:val="22"/>
                <w:szCs w:val="22"/>
              </w:rPr>
              <w:t>FT</w:t>
            </w:r>
          </w:p>
        </w:tc>
      </w:tr>
      <w:tr w:rsidR="00890A5F" w:rsidRPr="007111D3" w14:paraId="398AAB2C" w14:textId="77777777" w:rsidTr="007111D3">
        <w:trPr>
          <w:cantSplit/>
        </w:trPr>
        <w:tc>
          <w:tcPr>
            <w:tcW w:w="1356" w:type="pct"/>
            <w:tcBorders>
              <w:bottom w:val="single" w:sz="4" w:space="0" w:color="000000"/>
            </w:tcBorders>
            <w:vAlign w:val="center"/>
          </w:tcPr>
          <w:p w14:paraId="398AAB28" w14:textId="77777777" w:rsidR="00E653B6" w:rsidRPr="007111D3" w:rsidRDefault="00E653B6" w:rsidP="00C86BF4">
            <w:pPr>
              <w:spacing w:before="120"/>
              <w:jc w:val="center"/>
              <w:rPr>
                <w:rFonts w:cs="Arial"/>
                <w:b/>
                <w:sz w:val="22"/>
                <w:szCs w:val="22"/>
              </w:rPr>
            </w:pPr>
            <w:r w:rsidRPr="007111D3">
              <w:rPr>
                <w:rFonts w:cs="Arial"/>
                <w:b/>
                <w:sz w:val="22"/>
                <w:szCs w:val="22"/>
              </w:rPr>
              <w:t>Código Subatividade</w:t>
            </w:r>
          </w:p>
        </w:tc>
        <w:tc>
          <w:tcPr>
            <w:tcW w:w="1286" w:type="pct"/>
            <w:tcBorders>
              <w:bottom w:val="single" w:sz="4" w:space="0" w:color="000000"/>
            </w:tcBorders>
            <w:vAlign w:val="center"/>
          </w:tcPr>
          <w:p w14:paraId="398AAB29" w14:textId="77777777" w:rsidR="00E653B6" w:rsidRPr="007111D3" w:rsidRDefault="00E653B6" w:rsidP="00C86BF4">
            <w:pPr>
              <w:spacing w:before="120"/>
              <w:jc w:val="center"/>
              <w:rPr>
                <w:rFonts w:cs="Arial"/>
                <w:b/>
                <w:sz w:val="22"/>
                <w:szCs w:val="22"/>
              </w:rPr>
            </w:pPr>
            <w:r w:rsidRPr="007111D3">
              <w:rPr>
                <w:rFonts w:cs="Arial"/>
                <w:b/>
                <w:sz w:val="22"/>
                <w:szCs w:val="22"/>
              </w:rPr>
              <w:t>Descrição</w:t>
            </w:r>
          </w:p>
        </w:tc>
        <w:tc>
          <w:tcPr>
            <w:tcW w:w="2044" w:type="pct"/>
            <w:gridSpan w:val="2"/>
            <w:vMerge/>
            <w:tcBorders>
              <w:bottom w:val="single" w:sz="4" w:space="0" w:color="000000"/>
            </w:tcBorders>
            <w:vAlign w:val="center"/>
          </w:tcPr>
          <w:p w14:paraId="398AAB2A" w14:textId="77777777" w:rsidR="00E653B6" w:rsidRPr="007111D3" w:rsidRDefault="00E653B6" w:rsidP="00C86BF4">
            <w:pPr>
              <w:spacing w:before="120"/>
              <w:jc w:val="center"/>
              <w:rPr>
                <w:rFonts w:cs="Arial"/>
                <w:b/>
                <w:sz w:val="22"/>
                <w:szCs w:val="22"/>
              </w:rPr>
            </w:pPr>
          </w:p>
        </w:tc>
        <w:tc>
          <w:tcPr>
            <w:tcW w:w="314" w:type="pct"/>
            <w:vMerge/>
            <w:tcBorders>
              <w:bottom w:val="single" w:sz="4" w:space="0" w:color="000000"/>
            </w:tcBorders>
            <w:vAlign w:val="center"/>
          </w:tcPr>
          <w:p w14:paraId="398AAB2B" w14:textId="77777777" w:rsidR="00E653B6" w:rsidRPr="007111D3" w:rsidRDefault="00E653B6" w:rsidP="00C86BF4">
            <w:pPr>
              <w:spacing w:before="120"/>
              <w:jc w:val="center"/>
              <w:rPr>
                <w:rFonts w:cs="Arial"/>
                <w:b/>
                <w:sz w:val="22"/>
                <w:szCs w:val="22"/>
              </w:rPr>
            </w:pPr>
          </w:p>
        </w:tc>
      </w:tr>
      <w:tr w:rsidR="007A60F0" w:rsidRPr="007A60F0" w14:paraId="398AAB32" w14:textId="77777777" w:rsidTr="004C25CD">
        <w:trPr>
          <w:cantSplit/>
          <w:trHeight w:val="1086"/>
        </w:trPr>
        <w:tc>
          <w:tcPr>
            <w:tcW w:w="1356" w:type="pct"/>
            <w:vMerge w:val="restart"/>
            <w:tcBorders>
              <w:top w:val="single" w:sz="4" w:space="0" w:color="000000"/>
              <w:left w:val="single" w:sz="4" w:space="0" w:color="000000"/>
              <w:right w:val="single" w:sz="4" w:space="0" w:color="000000"/>
            </w:tcBorders>
            <w:vAlign w:val="center"/>
          </w:tcPr>
          <w:p w14:paraId="398AAB2D" w14:textId="32207148" w:rsidR="00916534" w:rsidRPr="007A60F0" w:rsidRDefault="00916534" w:rsidP="00C86BF4">
            <w:pPr>
              <w:spacing w:before="120"/>
              <w:jc w:val="center"/>
              <w:rPr>
                <w:rFonts w:cs="Arial"/>
                <w:bCs/>
                <w:sz w:val="22"/>
                <w:szCs w:val="22"/>
              </w:rPr>
            </w:pPr>
            <w:r w:rsidRPr="007A60F0">
              <w:rPr>
                <w:sz w:val="22"/>
                <w:szCs w:val="22"/>
              </w:rPr>
              <w:t>01.032.8231.3903.9702</w:t>
            </w:r>
          </w:p>
        </w:tc>
        <w:tc>
          <w:tcPr>
            <w:tcW w:w="1286" w:type="pct"/>
            <w:vMerge w:val="restart"/>
            <w:tcBorders>
              <w:top w:val="single" w:sz="4" w:space="0" w:color="000000"/>
              <w:left w:val="single" w:sz="4" w:space="0" w:color="000000"/>
              <w:right w:val="single" w:sz="4" w:space="0" w:color="000000"/>
            </w:tcBorders>
            <w:vAlign w:val="center"/>
          </w:tcPr>
          <w:p w14:paraId="398AAB2E" w14:textId="6CB61A1C" w:rsidR="00916534" w:rsidRPr="007A60F0" w:rsidRDefault="00916534" w:rsidP="007428BA">
            <w:pPr>
              <w:spacing w:before="120"/>
              <w:jc w:val="center"/>
              <w:rPr>
                <w:rFonts w:cs="Arial"/>
                <w:bCs/>
                <w:sz w:val="22"/>
                <w:szCs w:val="22"/>
              </w:rPr>
            </w:pPr>
            <w:r w:rsidRPr="007A60F0">
              <w:rPr>
                <w:sz w:val="22"/>
                <w:szCs w:val="22"/>
              </w:rPr>
              <w:t>Reforma de Prédios e Próprios - TCDF</w:t>
            </w:r>
          </w:p>
        </w:tc>
        <w:tc>
          <w:tcPr>
            <w:tcW w:w="776" w:type="pct"/>
            <w:tcBorders>
              <w:top w:val="single" w:sz="4" w:space="0" w:color="000000"/>
              <w:left w:val="single" w:sz="4" w:space="0" w:color="000000"/>
              <w:bottom w:val="single" w:sz="4" w:space="0" w:color="000000"/>
              <w:right w:val="single" w:sz="4" w:space="0" w:color="000000"/>
            </w:tcBorders>
            <w:vAlign w:val="center"/>
          </w:tcPr>
          <w:p w14:paraId="398AAB2F" w14:textId="0CA01321" w:rsidR="00916534" w:rsidRPr="007A60F0" w:rsidRDefault="00916534" w:rsidP="007428BA">
            <w:pPr>
              <w:spacing w:before="120"/>
              <w:jc w:val="center"/>
              <w:rPr>
                <w:rFonts w:cs="Arial"/>
                <w:sz w:val="22"/>
                <w:szCs w:val="22"/>
              </w:rPr>
            </w:pPr>
            <w:r w:rsidRPr="007A60F0">
              <w:rPr>
                <w:sz w:val="22"/>
                <w:szCs w:val="22"/>
              </w:rPr>
              <w:t>4.4.90.51.01</w:t>
            </w:r>
          </w:p>
        </w:tc>
        <w:tc>
          <w:tcPr>
            <w:tcW w:w="1268" w:type="pct"/>
            <w:tcBorders>
              <w:top w:val="single" w:sz="4" w:space="0" w:color="000000"/>
              <w:left w:val="single" w:sz="4" w:space="0" w:color="000000"/>
              <w:bottom w:val="single" w:sz="4" w:space="0" w:color="000000"/>
              <w:right w:val="single" w:sz="4" w:space="0" w:color="000000"/>
            </w:tcBorders>
            <w:vAlign w:val="center"/>
          </w:tcPr>
          <w:p w14:paraId="398AAB30" w14:textId="000A9E91" w:rsidR="00916534" w:rsidRPr="007A60F0" w:rsidRDefault="00916534" w:rsidP="00C86BF4">
            <w:pPr>
              <w:spacing w:before="120"/>
              <w:jc w:val="center"/>
              <w:rPr>
                <w:rFonts w:cs="Arial"/>
                <w:sz w:val="22"/>
                <w:szCs w:val="22"/>
              </w:rPr>
            </w:pPr>
            <w:r w:rsidRPr="007A60F0">
              <w:rPr>
                <w:sz w:val="22"/>
                <w:szCs w:val="22"/>
              </w:rPr>
              <w:t>Obras e Instalações (Item 1)</w:t>
            </w:r>
          </w:p>
        </w:tc>
        <w:tc>
          <w:tcPr>
            <w:tcW w:w="314" w:type="pct"/>
            <w:vMerge w:val="restart"/>
            <w:tcBorders>
              <w:top w:val="single" w:sz="4" w:space="0" w:color="000000"/>
              <w:left w:val="single" w:sz="4" w:space="0" w:color="000000"/>
              <w:right w:val="single" w:sz="4" w:space="0" w:color="000000"/>
            </w:tcBorders>
            <w:shd w:val="clear" w:color="auto" w:fill="auto"/>
            <w:vAlign w:val="center"/>
          </w:tcPr>
          <w:p w14:paraId="398AAB31" w14:textId="77777777" w:rsidR="00916534" w:rsidRPr="007A60F0" w:rsidRDefault="00916534" w:rsidP="00C86BF4">
            <w:pPr>
              <w:spacing w:before="120"/>
              <w:jc w:val="center"/>
              <w:rPr>
                <w:rFonts w:cs="Arial"/>
                <w:sz w:val="22"/>
                <w:szCs w:val="22"/>
                <w:highlight w:val="lightGray"/>
              </w:rPr>
            </w:pPr>
            <w:r w:rsidRPr="007A60F0">
              <w:rPr>
                <w:rFonts w:cs="Arial"/>
                <w:sz w:val="22"/>
                <w:szCs w:val="22"/>
              </w:rPr>
              <w:t>100</w:t>
            </w:r>
          </w:p>
        </w:tc>
      </w:tr>
      <w:tr w:rsidR="007A60F0" w:rsidRPr="007A60F0" w14:paraId="61B66CB7" w14:textId="77777777" w:rsidTr="004C25CD">
        <w:trPr>
          <w:cantSplit/>
          <w:trHeight w:val="1086"/>
        </w:trPr>
        <w:tc>
          <w:tcPr>
            <w:tcW w:w="1356" w:type="pct"/>
            <w:vMerge/>
            <w:tcBorders>
              <w:left w:val="single" w:sz="4" w:space="0" w:color="000000"/>
              <w:bottom w:val="single" w:sz="4" w:space="0" w:color="000000"/>
              <w:right w:val="single" w:sz="4" w:space="0" w:color="000000"/>
            </w:tcBorders>
            <w:vAlign w:val="center"/>
          </w:tcPr>
          <w:p w14:paraId="55DA2791" w14:textId="77777777" w:rsidR="00916534" w:rsidRPr="007A60F0" w:rsidRDefault="00916534" w:rsidP="00C86BF4">
            <w:pPr>
              <w:spacing w:before="120"/>
              <w:jc w:val="center"/>
              <w:rPr>
                <w:sz w:val="22"/>
                <w:szCs w:val="22"/>
              </w:rPr>
            </w:pPr>
          </w:p>
        </w:tc>
        <w:tc>
          <w:tcPr>
            <w:tcW w:w="1286" w:type="pct"/>
            <w:vMerge/>
            <w:tcBorders>
              <w:left w:val="single" w:sz="4" w:space="0" w:color="000000"/>
              <w:bottom w:val="single" w:sz="4" w:space="0" w:color="000000"/>
              <w:right w:val="single" w:sz="4" w:space="0" w:color="000000"/>
            </w:tcBorders>
            <w:vAlign w:val="center"/>
          </w:tcPr>
          <w:p w14:paraId="2D2CCBF4" w14:textId="77777777" w:rsidR="00916534" w:rsidRPr="007A60F0" w:rsidRDefault="00916534" w:rsidP="007428BA">
            <w:pPr>
              <w:spacing w:before="120"/>
              <w:jc w:val="center"/>
              <w:rPr>
                <w:sz w:val="22"/>
                <w:szCs w:val="22"/>
              </w:rPr>
            </w:pPr>
          </w:p>
        </w:tc>
        <w:tc>
          <w:tcPr>
            <w:tcW w:w="776" w:type="pct"/>
            <w:tcBorders>
              <w:top w:val="single" w:sz="4" w:space="0" w:color="000000"/>
              <w:left w:val="single" w:sz="4" w:space="0" w:color="000000"/>
              <w:right w:val="single" w:sz="4" w:space="0" w:color="000000"/>
            </w:tcBorders>
            <w:vAlign w:val="center"/>
          </w:tcPr>
          <w:p w14:paraId="2A992729" w14:textId="7BE0C55B" w:rsidR="00916534" w:rsidRPr="007A60F0" w:rsidRDefault="00916534" w:rsidP="007428BA">
            <w:pPr>
              <w:spacing w:before="120"/>
              <w:jc w:val="center"/>
              <w:rPr>
                <w:sz w:val="22"/>
                <w:szCs w:val="22"/>
              </w:rPr>
            </w:pPr>
            <w:r w:rsidRPr="007A60F0">
              <w:rPr>
                <w:sz w:val="22"/>
                <w:szCs w:val="22"/>
              </w:rPr>
              <w:t>4.4.90.51.02</w:t>
            </w:r>
          </w:p>
        </w:tc>
        <w:tc>
          <w:tcPr>
            <w:tcW w:w="1268" w:type="pct"/>
            <w:tcBorders>
              <w:top w:val="single" w:sz="4" w:space="0" w:color="000000"/>
              <w:left w:val="single" w:sz="4" w:space="0" w:color="000000"/>
              <w:bottom w:val="single" w:sz="4" w:space="0" w:color="000000"/>
              <w:right w:val="single" w:sz="4" w:space="0" w:color="000000"/>
            </w:tcBorders>
            <w:vAlign w:val="center"/>
          </w:tcPr>
          <w:p w14:paraId="5080095D" w14:textId="67418CBD" w:rsidR="00916534" w:rsidRPr="007A60F0" w:rsidRDefault="00916534" w:rsidP="00C86BF4">
            <w:pPr>
              <w:spacing w:before="120"/>
              <w:jc w:val="center"/>
              <w:rPr>
                <w:sz w:val="22"/>
                <w:szCs w:val="22"/>
              </w:rPr>
            </w:pPr>
            <w:r w:rsidRPr="007A60F0">
              <w:rPr>
                <w:sz w:val="22"/>
                <w:szCs w:val="22"/>
              </w:rPr>
              <w:t>Obras e Instalações (Demais itens)</w:t>
            </w:r>
          </w:p>
        </w:tc>
        <w:tc>
          <w:tcPr>
            <w:tcW w:w="314" w:type="pct"/>
            <w:vMerge/>
            <w:tcBorders>
              <w:left w:val="single" w:sz="4" w:space="0" w:color="000000"/>
              <w:bottom w:val="single" w:sz="4" w:space="0" w:color="000000"/>
              <w:right w:val="single" w:sz="4" w:space="0" w:color="000000"/>
            </w:tcBorders>
            <w:shd w:val="clear" w:color="auto" w:fill="auto"/>
            <w:vAlign w:val="center"/>
          </w:tcPr>
          <w:p w14:paraId="5AF41AD6" w14:textId="77777777" w:rsidR="00916534" w:rsidRPr="007A60F0" w:rsidRDefault="00916534" w:rsidP="00C86BF4">
            <w:pPr>
              <w:spacing w:before="120"/>
              <w:jc w:val="center"/>
              <w:rPr>
                <w:rFonts w:cs="Arial"/>
                <w:sz w:val="22"/>
                <w:szCs w:val="22"/>
              </w:rPr>
            </w:pPr>
          </w:p>
        </w:tc>
      </w:tr>
    </w:tbl>
    <w:p w14:paraId="398AAB33" w14:textId="77777777" w:rsidR="009F1B29" w:rsidRPr="007A60F0" w:rsidRDefault="009F1B29" w:rsidP="00A86461">
      <w:pPr>
        <w:pStyle w:val="Corponico"/>
        <w:spacing w:before="120" w:after="120" w:line="360" w:lineRule="auto"/>
        <w:rPr>
          <w:rFonts w:cs="Arial"/>
          <w:sz w:val="22"/>
          <w:szCs w:val="22"/>
        </w:rPr>
      </w:pPr>
      <w:r w:rsidRPr="007A60F0">
        <w:rPr>
          <w:rFonts w:cs="Arial"/>
          <w:sz w:val="22"/>
          <w:szCs w:val="22"/>
        </w:rPr>
        <w:t>e nos exercícios seguintes ficará vinculada ao orçamento correspondente.</w:t>
      </w:r>
    </w:p>
    <w:p w14:paraId="398AAB34" w14:textId="77777777" w:rsidR="00805100" w:rsidRDefault="00805100" w:rsidP="00A86461">
      <w:pPr>
        <w:pStyle w:val="Corponico"/>
        <w:spacing w:before="120" w:after="120" w:line="360" w:lineRule="auto"/>
        <w:rPr>
          <w:rFonts w:cs="Arial"/>
          <w:sz w:val="22"/>
          <w:szCs w:val="22"/>
        </w:rPr>
      </w:pPr>
    </w:p>
    <w:p w14:paraId="398AAB35" w14:textId="77777777" w:rsidR="005B649B" w:rsidRPr="0016475A" w:rsidRDefault="005B649B" w:rsidP="00A86461">
      <w:pPr>
        <w:pStyle w:val="Cap"/>
        <w:spacing w:before="120" w:after="120" w:line="360" w:lineRule="auto"/>
      </w:pPr>
      <w:bookmarkStart w:id="5" w:name="licitantes"/>
      <w:r w:rsidRPr="00542AFF">
        <w:rPr>
          <w:rFonts w:cs="Arial"/>
          <w:sz w:val="22"/>
          <w:szCs w:val="22"/>
        </w:rPr>
        <w:t>Capítulo IIi – dA IMPUGNAÇÃO do edital e</w:t>
      </w:r>
      <w:r w:rsidRPr="0016475A">
        <w:rPr>
          <w:rFonts w:cs="Arial"/>
          <w:sz w:val="22"/>
          <w:szCs w:val="22"/>
        </w:rPr>
        <w:t xml:space="preserve"> dos pedidos de esclarecimento</w:t>
      </w:r>
      <w:r w:rsidR="00376862" w:rsidRPr="0016475A">
        <w:rPr>
          <w:rFonts w:cs="Arial"/>
          <w:sz w:val="22"/>
          <w:szCs w:val="22"/>
        </w:rPr>
        <w:t>s</w:t>
      </w:r>
    </w:p>
    <w:p w14:paraId="398AAB36" w14:textId="77777777" w:rsidR="00500BA5" w:rsidRPr="002763A7" w:rsidRDefault="001814F3" w:rsidP="00A86461">
      <w:pPr>
        <w:widowControl w:val="0"/>
        <w:spacing w:before="120" w:line="360" w:lineRule="auto"/>
        <w:rPr>
          <w:rFonts w:cs="Arial"/>
          <w:sz w:val="22"/>
          <w:szCs w:val="22"/>
          <w:lang w:eastAsia="pt-BR"/>
        </w:rPr>
      </w:pPr>
      <w:r w:rsidRPr="0016475A">
        <w:rPr>
          <w:rFonts w:cs="Arial"/>
          <w:sz w:val="22"/>
          <w:szCs w:val="22"/>
          <w:lang w:eastAsia="pt-BR"/>
        </w:rPr>
        <w:t>3.1.</w:t>
      </w:r>
      <w:r w:rsidRPr="0016475A">
        <w:rPr>
          <w:rFonts w:cs="Arial"/>
          <w:sz w:val="22"/>
          <w:szCs w:val="22"/>
          <w:lang w:eastAsia="pt-BR"/>
        </w:rPr>
        <w:tab/>
      </w:r>
      <w:r w:rsidR="00500BA5" w:rsidRPr="003E2FAF">
        <w:rPr>
          <w:rFonts w:cs="Arial"/>
          <w:sz w:val="22"/>
          <w:szCs w:val="22"/>
          <w:lang w:eastAsia="pt-BR"/>
        </w:rPr>
        <w:t xml:space="preserve">Até 3 (três) </w:t>
      </w:r>
      <w:r w:rsidR="00500BA5" w:rsidRPr="002763A7">
        <w:rPr>
          <w:rFonts w:cs="Arial"/>
          <w:sz w:val="22"/>
          <w:szCs w:val="22"/>
          <w:lang w:eastAsia="pt-BR"/>
        </w:rPr>
        <w:t xml:space="preserve">dias úteis antes da data fixada para abertura da sessão pública, qualquer pessoa poderá impugnar o ato </w:t>
      </w:r>
      <w:r w:rsidR="00500BA5" w:rsidRPr="007111D3">
        <w:rPr>
          <w:rFonts w:cs="Arial"/>
          <w:sz w:val="22"/>
          <w:szCs w:val="22"/>
          <w:lang w:eastAsia="pt-BR"/>
        </w:rPr>
        <w:t>convocatório d</w:t>
      </w:r>
      <w:r w:rsidR="005A6F9E" w:rsidRPr="007111D3">
        <w:rPr>
          <w:rFonts w:cs="Arial"/>
          <w:sz w:val="22"/>
          <w:szCs w:val="22"/>
          <w:lang w:eastAsia="pt-BR"/>
        </w:rPr>
        <w:t>a concorrência</w:t>
      </w:r>
      <w:r w:rsidR="00500BA5" w:rsidRPr="007111D3">
        <w:rPr>
          <w:rFonts w:cs="Arial"/>
          <w:sz w:val="22"/>
          <w:szCs w:val="22"/>
          <w:lang w:eastAsia="pt-BR"/>
        </w:rPr>
        <w:t xml:space="preserve"> ou solicitar</w:t>
      </w:r>
      <w:r w:rsidR="00500BA5" w:rsidRPr="002763A7">
        <w:rPr>
          <w:rFonts w:cs="Arial"/>
          <w:sz w:val="22"/>
          <w:szCs w:val="22"/>
          <w:lang w:eastAsia="pt-BR"/>
        </w:rPr>
        <w:t xml:space="preserve"> esclarecimentos sobre seus termos</w:t>
      </w:r>
      <w:r w:rsidR="00500BA5" w:rsidRPr="002763A7">
        <w:rPr>
          <w:rFonts w:eastAsia="Calibri" w:cs="Arial"/>
          <w:sz w:val="22"/>
          <w:szCs w:val="22"/>
          <w:lang w:eastAsia="pt-BR"/>
        </w:rPr>
        <w:t>,</w:t>
      </w:r>
      <w:r w:rsidR="00500BA5" w:rsidRPr="002763A7">
        <w:rPr>
          <w:rFonts w:cs="Arial"/>
          <w:sz w:val="22"/>
          <w:szCs w:val="22"/>
          <w:lang w:eastAsia="pt-BR"/>
        </w:rPr>
        <w:t xml:space="preserve"> mediante petição a ser enviada exclusivamente, por meio eletrônico, no endereço de e-mail </w:t>
      </w:r>
      <w:hyperlink r:id="rId16" w:history="1">
        <w:r w:rsidR="0020010B" w:rsidRPr="00097FFC">
          <w:rPr>
            <w:rStyle w:val="Hyperlink"/>
            <w:rFonts w:cs="Arial"/>
            <w:sz w:val="22"/>
            <w:szCs w:val="22"/>
            <w:lang w:eastAsia="pt-BR"/>
          </w:rPr>
          <w:t>selic@tc.df.gov.br</w:t>
        </w:r>
      </w:hyperlink>
      <w:r w:rsidR="0020010B">
        <w:rPr>
          <w:rFonts w:cs="Arial"/>
          <w:sz w:val="22"/>
          <w:szCs w:val="22"/>
          <w:lang w:eastAsia="pt-BR"/>
        </w:rPr>
        <w:t xml:space="preserve"> </w:t>
      </w:r>
      <w:r w:rsidR="00500BA5" w:rsidRPr="002763A7">
        <w:rPr>
          <w:rFonts w:cs="Arial"/>
          <w:sz w:val="22"/>
          <w:szCs w:val="22"/>
          <w:lang w:eastAsia="pt-BR"/>
        </w:rPr>
        <w:t>.</w:t>
      </w:r>
    </w:p>
    <w:p w14:paraId="398AAB37" w14:textId="77777777" w:rsidR="00500BA5" w:rsidRPr="002763A7" w:rsidRDefault="00500BA5" w:rsidP="00A86461">
      <w:pPr>
        <w:suppressAutoHyphens w:val="0"/>
        <w:spacing w:before="120" w:line="360" w:lineRule="auto"/>
        <w:rPr>
          <w:rFonts w:cs="Arial"/>
          <w:sz w:val="22"/>
          <w:szCs w:val="22"/>
          <w:lang w:eastAsia="pt-BR"/>
        </w:rPr>
      </w:pPr>
      <w:r w:rsidRPr="002763A7">
        <w:rPr>
          <w:rFonts w:cs="Arial"/>
          <w:sz w:val="22"/>
          <w:szCs w:val="22"/>
          <w:lang w:eastAsia="pt-BR"/>
        </w:rPr>
        <w:t>3.2.</w:t>
      </w:r>
      <w:r w:rsidRPr="002763A7">
        <w:rPr>
          <w:rFonts w:cs="Arial"/>
          <w:sz w:val="22"/>
          <w:szCs w:val="22"/>
          <w:lang w:eastAsia="pt-BR"/>
        </w:rPr>
        <w:tab/>
        <w:t xml:space="preserve">Caberá </w:t>
      </w:r>
      <w:r w:rsidRPr="007111D3">
        <w:rPr>
          <w:rFonts w:cs="Arial"/>
          <w:sz w:val="22"/>
          <w:szCs w:val="22"/>
          <w:lang w:eastAsia="pt-BR"/>
        </w:rPr>
        <w:t xml:space="preserve">ao </w:t>
      </w:r>
      <w:r w:rsidR="00B1330C" w:rsidRPr="007111D3">
        <w:rPr>
          <w:rFonts w:cs="Arial"/>
          <w:sz w:val="22"/>
          <w:szCs w:val="22"/>
          <w:lang w:eastAsia="pt-BR"/>
        </w:rPr>
        <w:t>Agente de Contratação</w:t>
      </w:r>
      <w:r w:rsidRPr="007111D3">
        <w:rPr>
          <w:rFonts w:cs="Arial"/>
          <w:sz w:val="22"/>
          <w:szCs w:val="22"/>
          <w:lang w:eastAsia="pt-BR"/>
        </w:rPr>
        <w:t>, auxiliado pelo setor técnico competente, decidir sobre a impugnação ou responder aos</w:t>
      </w:r>
      <w:r w:rsidRPr="002763A7">
        <w:rPr>
          <w:rFonts w:cs="Arial"/>
          <w:sz w:val="22"/>
          <w:szCs w:val="22"/>
          <w:lang w:eastAsia="pt-BR"/>
        </w:rPr>
        <w:t xml:space="preserve"> pedidos de esclarecimentos no prazo de até 3 (três) dias úteis, contados da data de seu recebimento, limitado ao último dia útil anterior à data de abertura do certame.</w:t>
      </w:r>
    </w:p>
    <w:p w14:paraId="398AAB38" w14:textId="72DC1B4B" w:rsidR="00500BA5" w:rsidRPr="002763A7" w:rsidRDefault="00500BA5" w:rsidP="00A86461">
      <w:pPr>
        <w:suppressAutoHyphens w:val="0"/>
        <w:spacing w:before="120" w:line="360" w:lineRule="auto"/>
        <w:ind w:left="709"/>
        <w:rPr>
          <w:rFonts w:cs="Arial"/>
          <w:color w:val="C00000"/>
          <w:sz w:val="22"/>
          <w:szCs w:val="22"/>
          <w:lang w:eastAsia="pt-BR"/>
        </w:rPr>
      </w:pPr>
      <w:r w:rsidRPr="002763A7">
        <w:rPr>
          <w:rFonts w:cs="Arial"/>
          <w:color w:val="C00000"/>
          <w:sz w:val="22"/>
          <w:szCs w:val="22"/>
          <w:lang w:eastAsia="pt-BR"/>
        </w:rPr>
        <w:t>3.2.1.</w:t>
      </w:r>
      <w:r w:rsidRPr="002763A7">
        <w:rPr>
          <w:rFonts w:cs="Arial"/>
          <w:color w:val="C00000"/>
          <w:sz w:val="22"/>
          <w:szCs w:val="22"/>
          <w:lang w:eastAsia="pt-BR"/>
        </w:rPr>
        <w:tab/>
        <w:t xml:space="preserve">As respostas </w:t>
      </w:r>
      <w:r w:rsidRPr="002763A7">
        <w:rPr>
          <w:rFonts w:cs="Arial"/>
          <w:color w:val="C00000"/>
          <w:sz w:val="22"/>
          <w:szCs w:val="22"/>
        </w:rPr>
        <w:t xml:space="preserve">às impugnações e </w:t>
      </w:r>
      <w:r w:rsidRPr="002763A7">
        <w:rPr>
          <w:rFonts w:cs="Arial"/>
          <w:color w:val="C00000"/>
          <w:sz w:val="22"/>
          <w:szCs w:val="22"/>
          <w:lang w:eastAsia="pt-BR"/>
        </w:rPr>
        <w:t>aos pedidos de esclarecimentos</w:t>
      </w:r>
      <w:r w:rsidRPr="002763A7">
        <w:rPr>
          <w:rFonts w:cs="Arial"/>
          <w:color w:val="C00000"/>
          <w:sz w:val="22"/>
          <w:szCs w:val="22"/>
        </w:rPr>
        <w:t xml:space="preserve">, bem como outros avisos de ordem geral, </w:t>
      </w:r>
      <w:r w:rsidRPr="002763A7">
        <w:rPr>
          <w:rFonts w:cs="Arial"/>
          <w:color w:val="C00000"/>
          <w:sz w:val="22"/>
          <w:szCs w:val="22"/>
          <w:lang w:eastAsia="pt-BR"/>
        </w:rPr>
        <w:t xml:space="preserve">serão divulgadas pelo sistema </w:t>
      </w:r>
      <w:r w:rsidRPr="002763A7">
        <w:rPr>
          <w:rFonts w:cs="Arial"/>
          <w:color w:val="C00000"/>
          <w:sz w:val="22"/>
          <w:szCs w:val="22"/>
        </w:rPr>
        <w:t xml:space="preserve">no sítio </w:t>
      </w:r>
      <w:hyperlink r:id="rId17" w:history="1">
        <w:r w:rsidRPr="002763A7">
          <w:rPr>
            <w:rStyle w:val="Hyperlink"/>
            <w:rFonts w:cs="Arial"/>
            <w:color w:val="C00000"/>
            <w:sz w:val="22"/>
            <w:szCs w:val="22"/>
          </w:rPr>
          <w:t>www.gov.br</w:t>
        </w:r>
      </w:hyperlink>
      <w:r w:rsidR="007D5D2D">
        <w:rPr>
          <w:rStyle w:val="Hyperlink"/>
          <w:rFonts w:cs="Arial"/>
          <w:color w:val="C00000"/>
          <w:sz w:val="22"/>
          <w:szCs w:val="22"/>
        </w:rPr>
        <w:t>/compras</w:t>
      </w:r>
      <w:r w:rsidRPr="002763A7">
        <w:rPr>
          <w:rFonts w:cs="Arial"/>
          <w:color w:val="C00000"/>
          <w:sz w:val="22"/>
          <w:szCs w:val="22"/>
        </w:rPr>
        <w:t xml:space="preserve">, </w:t>
      </w:r>
      <w:r w:rsidRPr="002763A7">
        <w:rPr>
          <w:rFonts w:cs="Arial"/>
          <w:color w:val="C00000"/>
          <w:sz w:val="22"/>
          <w:szCs w:val="22"/>
          <w:lang w:eastAsia="pt-BR"/>
        </w:rPr>
        <w:t>e vincularão os participantes e a administração,</w:t>
      </w:r>
      <w:r w:rsidRPr="002763A7">
        <w:rPr>
          <w:rFonts w:cs="Arial"/>
          <w:color w:val="C00000"/>
          <w:sz w:val="22"/>
          <w:szCs w:val="22"/>
        </w:rPr>
        <w:t xml:space="preserve"> sendo de responsabilidade dos licitantes, seu acompanhamento.</w:t>
      </w:r>
    </w:p>
    <w:p w14:paraId="398AAB39" w14:textId="77777777" w:rsidR="00500BA5" w:rsidRPr="003E2FAF" w:rsidRDefault="00500BA5" w:rsidP="00A86461">
      <w:pPr>
        <w:suppressAutoHyphens w:val="0"/>
        <w:spacing w:before="120" w:line="360" w:lineRule="auto"/>
        <w:rPr>
          <w:rFonts w:cs="Arial"/>
          <w:sz w:val="22"/>
          <w:szCs w:val="22"/>
          <w:lang w:eastAsia="pt-BR"/>
        </w:rPr>
      </w:pPr>
      <w:r w:rsidRPr="003E2FAF">
        <w:rPr>
          <w:rFonts w:cs="Arial"/>
          <w:sz w:val="22"/>
          <w:szCs w:val="22"/>
          <w:lang w:eastAsia="pt-BR"/>
        </w:rPr>
        <w:t>3.3.</w:t>
      </w:r>
      <w:r w:rsidRPr="003E2FAF">
        <w:rPr>
          <w:rFonts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398AAB3A" w14:textId="77777777" w:rsidR="00500BA5" w:rsidRPr="002763A7" w:rsidRDefault="00500BA5" w:rsidP="00A86461">
      <w:pPr>
        <w:spacing w:before="120" w:line="360" w:lineRule="auto"/>
      </w:pPr>
      <w:r w:rsidRPr="002763A7">
        <w:rPr>
          <w:rFonts w:cs="Arial"/>
          <w:sz w:val="22"/>
          <w:szCs w:val="22"/>
        </w:rPr>
        <w:lastRenderedPageBreak/>
        <w:t>3.4.</w:t>
      </w:r>
      <w:r w:rsidRPr="002763A7">
        <w:rPr>
          <w:rFonts w:cs="Arial"/>
          <w:sz w:val="22"/>
          <w:szCs w:val="22"/>
        </w:rPr>
        <w:tab/>
        <w:t>A participação no certame, sem que tenha sido tempestivamente impugnado o presente Edital, implicará a plena aceitação por parte dos interessados das condições nele estabelecidas.</w:t>
      </w:r>
    </w:p>
    <w:p w14:paraId="398AAB3B" w14:textId="77777777" w:rsidR="00500BA5" w:rsidRPr="002763A7" w:rsidRDefault="00500BA5" w:rsidP="00A86461">
      <w:pPr>
        <w:shd w:val="clear" w:color="auto" w:fill="FFFFFF"/>
        <w:spacing w:before="120" w:line="360" w:lineRule="auto"/>
      </w:pPr>
      <w:r w:rsidRPr="002763A7">
        <w:rPr>
          <w:rFonts w:cs="Arial"/>
          <w:sz w:val="22"/>
          <w:szCs w:val="22"/>
        </w:rPr>
        <w:t>3.5.</w:t>
      </w:r>
      <w:r w:rsidRPr="002763A7">
        <w:rPr>
          <w:rFonts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14:paraId="398AAB3C" w14:textId="77777777" w:rsidR="00500BA5" w:rsidRPr="002763A7" w:rsidRDefault="00500BA5" w:rsidP="00A86461">
      <w:pPr>
        <w:shd w:val="clear" w:color="auto" w:fill="FFFFFF"/>
        <w:spacing w:before="120" w:line="360" w:lineRule="auto"/>
        <w:ind w:left="709"/>
      </w:pPr>
      <w:r w:rsidRPr="002763A7">
        <w:rPr>
          <w:rFonts w:cs="Arial"/>
          <w:sz w:val="22"/>
          <w:szCs w:val="22"/>
        </w:rPr>
        <w:t>3.5.1</w:t>
      </w:r>
      <w:r w:rsidRPr="002763A7">
        <w:rPr>
          <w:rFonts w:cs="Arial"/>
          <w:sz w:val="22"/>
          <w:szCs w:val="22"/>
        </w:rPr>
        <w:tab/>
        <w:t>O não atendimento ao disposto neste item terá como consequência o recebimento da impugnação como pedido de esclarecimento, caso encaminhada no prazo previsto no item 3.1 deste Edital.</w:t>
      </w:r>
    </w:p>
    <w:p w14:paraId="398AAB3D" w14:textId="77777777" w:rsidR="00500BA5" w:rsidRPr="002763A7" w:rsidRDefault="00500BA5" w:rsidP="00A86461">
      <w:pPr>
        <w:shd w:val="clear" w:color="auto" w:fill="FFFFFF"/>
        <w:spacing w:before="120" w:line="360" w:lineRule="auto"/>
      </w:pPr>
      <w:r w:rsidRPr="002763A7">
        <w:rPr>
          <w:rFonts w:cs="Arial"/>
          <w:sz w:val="22"/>
          <w:szCs w:val="22"/>
        </w:rPr>
        <w:t>3.6.</w:t>
      </w:r>
      <w:r w:rsidRPr="002763A7">
        <w:rPr>
          <w:rFonts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4C153C39" w14:textId="77777777" w:rsidR="00A86461" w:rsidRDefault="00A86461" w:rsidP="00A86461">
      <w:pPr>
        <w:pStyle w:val="Cap"/>
        <w:spacing w:before="120" w:after="120" w:line="360" w:lineRule="auto"/>
        <w:rPr>
          <w:rFonts w:cs="Arial"/>
          <w:sz w:val="22"/>
          <w:szCs w:val="22"/>
        </w:rPr>
      </w:pPr>
    </w:p>
    <w:p w14:paraId="398AAB3E" w14:textId="2CC992E6" w:rsidR="005B649B" w:rsidRDefault="005B649B" w:rsidP="00A86461">
      <w:pPr>
        <w:pStyle w:val="Cap"/>
        <w:spacing w:before="120" w:after="120" w:line="360" w:lineRule="auto"/>
      </w:pPr>
      <w:r w:rsidRPr="002D47AC">
        <w:rPr>
          <w:rFonts w:cs="Arial"/>
          <w:sz w:val="22"/>
          <w:szCs w:val="22"/>
        </w:rPr>
        <w:t>CAPÍTULO IV – DAS CONDIÇÕES DE PARTICIPAÇÃO</w:t>
      </w:r>
    </w:p>
    <w:p w14:paraId="398AAB3F" w14:textId="62B15C87" w:rsidR="005B649B" w:rsidRPr="00CF431F" w:rsidRDefault="005B649B" w:rsidP="00A86461">
      <w:pPr>
        <w:pStyle w:val="Corponico"/>
        <w:spacing w:before="120" w:after="120" w:line="360" w:lineRule="auto"/>
      </w:pPr>
      <w:r>
        <w:rPr>
          <w:rFonts w:cs="Arial"/>
          <w:sz w:val="22"/>
          <w:szCs w:val="22"/>
        </w:rPr>
        <w:t>4.1</w:t>
      </w:r>
      <w:r>
        <w:rPr>
          <w:rFonts w:cs="Arial"/>
          <w:sz w:val="22"/>
          <w:szCs w:val="22"/>
        </w:rPr>
        <w:tab/>
      </w:r>
      <w:r w:rsidRPr="00CF431F">
        <w:rPr>
          <w:rFonts w:cs="Arial"/>
          <w:sz w:val="22"/>
          <w:szCs w:val="22"/>
        </w:rPr>
        <w:t xml:space="preserve">Os interessados deverão estar previamente credenciados perante o </w:t>
      </w:r>
      <w:r w:rsidR="00606444" w:rsidRPr="00CF431F">
        <w:rPr>
          <w:rFonts w:cs="Arial"/>
          <w:sz w:val="22"/>
          <w:szCs w:val="22"/>
        </w:rPr>
        <w:t>Sistema Eletrônico</w:t>
      </w:r>
      <w:r w:rsidRPr="00CF431F">
        <w:rPr>
          <w:rFonts w:cs="Arial"/>
          <w:sz w:val="22"/>
          <w:szCs w:val="22"/>
        </w:rPr>
        <w:t xml:space="preserve"> provido pela Secretaria de Gestão do Ministério </w:t>
      </w:r>
      <w:r w:rsidR="00791EE8" w:rsidRPr="00CF431F">
        <w:rPr>
          <w:rFonts w:cs="Arial"/>
          <w:sz w:val="22"/>
          <w:szCs w:val="22"/>
        </w:rPr>
        <w:t>da Economia</w:t>
      </w:r>
      <w:r w:rsidRPr="00CF431F">
        <w:rPr>
          <w:rFonts w:cs="Arial"/>
          <w:sz w:val="22"/>
          <w:szCs w:val="22"/>
        </w:rPr>
        <w:t xml:space="preserve"> (SEGES), por meio do sítio </w:t>
      </w:r>
      <w:hyperlink r:id="rId18" w:history="1">
        <w:r w:rsidRPr="00CF431F">
          <w:rPr>
            <w:rStyle w:val="Hyperlink"/>
            <w:rFonts w:cs="Arial"/>
            <w:color w:val="auto"/>
            <w:sz w:val="22"/>
            <w:szCs w:val="22"/>
          </w:rPr>
          <w:t>www.gov.br</w:t>
        </w:r>
      </w:hyperlink>
      <w:r w:rsidR="00281233">
        <w:rPr>
          <w:rStyle w:val="Hyperlink"/>
          <w:rFonts w:cs="Arial"/>
          <w:color w:val="auto"/>
          <w:sz w:val="22"/>
          <w:szCs w:val="22"/>
        </w:rPr>
        <w:t>/compras</w:t>
      </w:r>
      <w:r w:rsidRPr="00CF431F">
        <w:rPr>
          <w:rFonts w:cs="Arial"/>
          <w:sz w:val="22"/>
          <w:szCs w:val="22"/>
        </w:rPr>
        <w:t>.</w:t>
      </w:r>
    </w:p>
    <w:p w14:paraId="398AAB40" w14:textId="30DC0BD4" w:rsidR="005B649B" w:rsidRDefault="005B649B" w:rsidP="00A86461">
      <w:pPr>
        <w:pStyle w:val="Corponico"/>
        <w:spacing w:before="120" w:after="120" w:line="360" w:lineRule="auto"/>
      </w:pPr>
      <w:r w:rsidRPr="00CF431F">
        <w:rPr>
          <w:rFonts w:cs="Arial"/>
          <w:sz w:val="22"/>
          <w:szCs w:val="22"/>
        </w:rPr>
        <w:t>4.2</w:t>
      </w:r>
      <w:r w:rsidRPr="00CF431F">
        <w:rPr>
          <w:rFonts w:cs="Arial"/>
          <w:sz w:val="22"/>
          <w:szCs w:val="22"/>
        </w:rPr>
        <w:tab/>
        <w:t xml:space="preserve">Para ter acesso ao </w:t>
      </w:r>
      <w:r w:rsidR="00606444" w:rsidRPr="00CF431F">
        <w:rPr>
          <w:rFonts w:cs="Arial"/>
          <w:sz w:val="22"/>
          <w:szCs w:val="22"/>
        </w:rPr>
        <w:t>Sistema Eletrônico</w:t>
      </w:r>
      <w:r w:rsidRPr="00CF431F">
        <w:rPr>
          <w:rFonts w:cs="Arial"/>
          <w:sz w:val="22"/>
          <w:szCs w:val="22"/>
        </w:rPr>
        <w:t xml:space="preserve">, os interessados em </w:t>
      </w:r>
      <w:r w:rsidRPr="00281233">
        <w:rPr>
          <w:rFonts w:cs="Arial"/>
          <w:sz w:val="22"/>
          <w:szCs w:val="22"/>
        </w:rPr>
        <w:t>participar dest</w:t>
      </w:r>
      <w:r w:rsidR="005A6F9E" w:rsidRPr="00281233">
        <w:rPr>
          <w:rFonts w:cs="Arial"/>
          <w:sz w:val="22"/>
          <w:szCs w:val="22"/>
        </w:rPr>
        <w:t>a</w:t>
      </w:r>
      <w:r w:rsidRPr="00281233">
        <w:rPr>
          <w:rFonts w:cs="Arial"/>
          <w:sz w:val="22"/>
          <w:szCs w:val="22"/>
        </w:rPr>
        <w:t xml:space="preserve"> </w:t>
      </w:r>
      <w:r w:rsidR="005A6F9E" w:rsidRPr="00281233">
        <w:rPr>
          <w:rFonts w:cs="Arial"/>
          <w:sz w:val="22"/>
          <w:szCs w:val="22"/>
        </w:rPr>
        <w:t>Concorrência</w:t>
      </w:r>
      <w:r w:rsidRPr="00281233">
        <w:rPr>
          <w:rFonts w:cs="Arial"/>
          <w:sz w:val="22"/>
          <w:szCs w:val="22"/>
        </w:rPr>
        <w:t xml:space="preserve"> deverão dispor de chave de identificação e senha pessoal, obtidas </w:t>
      </w:r>
      <w:r w:rsidR="00A81BB3" w:rsidRPr="00A81BB3">
        <w:rPr>
          <w:rFonts w:cs="Arial"/>
          <w:sz w:val="22"/>
          <w:szCs w:val="22"/>
        </w:rPr>
        <w:t>quando do credenciamento no Sistema de Cadastramento Unificado de Fornecedores - SICAF.</w:t>
      </w:r>
    </w:p>
    <w:p w14:paraId="398AAB41" w14:textId="77777777" w:rsidR="005B649B" w:rsidRDefault="005B649B" w:rsidP="00A86461">
      <w:pPr>
        <w:pStyle w:val="Corponico"/>
        <w:spacing w:before="120" w:after="120" w:line="360" w:lineRule="auto"/>
        <w:rPr>
          <w:rFonts w:cs="Arial"/>
          <w:sz w:val="22"/>
          <w:szCs w:val="22"/>
        </w:rPr>
      </w:pPr>
      <w:r>
        <w:rPr>
          <w:rFonts w:cs="Arial"/>
          <w:sz w:val="22"/>
          <w:szCs w:val="22"/>
        </w:rPr>
        <w:t>4.3</w:t>
      </w:r>
      <w:r>
        <w:rPr>
          <w:rFonts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p w14:paraId="398AAB42" w14:textId="77777777" w:rsidR="002D47AC" w:rsidRPr="00D63ADD" w:rsidRDefault="002D47AC" w:rsidP="00A86461">
      <w:pPr>
        <w:pStyle w:val="Corponico"/>
        <w:spacing w:before="120" w:after="120" w:line="360" w:lineRule="auto"/>
      </w:pPr>
      <w:r w:rsidRPr="00D63ADD">
        <w:rPr>
          <w:rFonts w:cs="Arial"/>
          <w:sz w:val="22"/>
          <w:szCs w:val="22"/>
        </w:rPr>
        <w:lastRenderedPageBreak/>
        <w:t>4.4</w:t>
      </w:r>
      <w:r w:rsidRPr="00D63ADD">
        <w:rPr>
          <w:rFonts w:cs="Arial"/>
          <w:sz w:val="22"/>
          <w:szCs w:val="22"/>
        </w:rPr>
        <w:tab/>
        <w:t>Não poderão disputar desta licitação ou participar da execução do contrato, direta ou indiretamente, sob pena de recebimento das sanções previstas neste Edital:</w:t>
      </w:r>
    </w:p>
    <w:bookmarkEnd w:id="5"/>
    <w:p w14:paraId="398AAB43" w14:textId="77777777" w:rsidR="005B649B" w:rsidRDefault="005B649B" w:rsidP="00A86461">
      <w:pPr>
        <w:pStyle w:val="Corponico"/>
        <w:spacing w:before="120" w:after="120" w:line="360" w:lineRule="auto"/>
        <w:ind w:firstLine="708"/>
      </w:pPr>
      <w:r>
        <w:rPr>
          <w:rFonts w:cs="Arial"/>
          <w:sz w:val="22"/>
          <w:szCs w:val="22"/>
        </w:rPr>
        <w:t>4.4.1</w:t>
      </w:r>
      <w:r>
        <w:rPr>
          <w:rFonts w:cs="Arial"/>
          <w:sz w:val="22"/>
          <w:szCs w:val="22"/>
        </w:rPr>
        <w:tab/>
        <w:t>As empresas que:</w:t>
      </w:r>
    </w:p>
    <w:p w14:paraId="398AAB44" w14:textId="77777777" w:rsidR="005B649B" w:rsidRDefault="005B649B" w:rsidP="00A86461">
      <w:pPr>
        <w:pStyle w:val="Corponico"/>
        <w:spacing w:before="120" w:after="120" w:line="360" w:lineRule="auto"/>
        <w:ind w:left="1418"/>
      </w:pPr>
      <w:r>
        <w:rPr>
          <w:rFonts w:cs="Arial"/>
          <w:sz w:val="22"/>
          <w:szCs w:val="22"/>
        </w:rPr>
        <w:t>I. não explorem ramo de atividade compatível com o objeto desta licitação;</w:t>
      </w:r>
    </w:p>
    <w:p w14:paraId="398AAB45" w14:textId="77777777" w:rsidR="005B649B" w:rsidRDefault="005B649B" w:rsidP="00A86461">
      <w:pPr>
        <w:pStyle w:val="Corponico"/>
        <w:spacing w:before="120" w:after="120" w:line="360" w:lineRule="auto"/>
        <w:ind w:left="1418"/>
      </w:pPr>
      <w:r>
        <w:rPr>
          <w:rFonts w:cs="Arial"/>
          <w:sz w:val="22"/>
          <w:szCs w:val="22"/>
        </w:rPr>
        <w:t>II. estejam reunidas em consórcio, qualquer que seja sua forma de constituição;</w:t>
      </w:r>
    </w:p>
    <w:p w14:paraId="398AAB46" w14:textId="77777777" w:rsidR="005B649B" w:rsidRDefault="005B649B" w:rsidP="00A86461">
      <w:pPr>
        <w:autoSpaceDE w:val="0"/>
        <w:spacing w:before="120" w:line="360" w:lineRule="auto"/>
        <w:ind w:left="1418"/>
      </w:pPr>
      <w:r>
        <w:rPr>
          <w:rFonts w:cs="Arial"/>
          <w:sz w:val="22"/>
          <w:szCs w:val="22"/>
        </w:rPr>
        <w:t xml:space="preserve">III. </w:t>
      </w:r>
      <w:r w:rsidR="002D47AC" w:rsidRPr="002D47AC">
        <w:rPr>
          <w:rFonts w:cs="Arial"/>
          <w:sz w:val="22"/>
          <w:szCs w:val="22"/>
        </w:rPr>
        <w:t>nos termos do art. 156 da Lei nº 14.133/2021, estejam impedidas de licitar ou contratar com o Distrito Federal (inc. III c/c §4º), ou declaradas inidôneas para licitar ou contratar com a Administração Pública (inc. IV c/c §5º)</w:t>
      </w:r>
      <w:r w:rsidR="002D47AC">
        <w:rPr>
          <w:rFonts w:cs="Arial"/>
          <w:sz w:val="22"/>
          <w:szCs w:val="22"/>
        </w:rPr>
        <w:t>.</w:t>
      </w:r>
    </w:p>
    <w:p w14:paraId="398AAB47" w14:textId="77777777" w:rsidR="005B649B" w:rsidRPr="00CF431F" w:rsidRDefault="005B649B" w:rsidP="00A86461">
      <w:pPr>
        <w:autoSpaceDE w:val="0"/>
        <w:spacing w:before="120" w:line="360" w:lineRule="auto"/>
        <w:ind w:left="709"/>
        <w:rPr>
          <w:rFonts w:cs="Arial"/>
          <w:sz w:val="22"/>
          <w:szCs w:val="22"/>
        </w:rPr>
      </w:pPr>
      <w:r>
        <w:rPr>
          <w:rFonts w:cs="Arial"/>
          <w:sz w:val="22"/>
          <w:szCs w:val="22"/>
        </w:rPr>
        <w:t>4.4.2</w:t>
      </w:r>
      <w:r>
        <w:rPr>
          <w:rFonts w:cs="Arial"/>
          <w:sz w:val="22"/>
          <w:szCs w:val="22"/>
        </w:rPr>
        <w:tab/>
        <w:t xml:space="preserve">As pessoas </w:t>
      </w:r>
      <w:r w:rsidRPr="00CF431F">
        <w:rPr>
          <w:rFonts w:cs="Arial"/>
          <w:sz w:val="22"/>
          <w:szCs w:val="22"/>
        </w:rPr>
        <w:t>físicas e/ou jurídicas que se enquadrem nas hipóteses previstas no art. </w:t>
      </w:r>
      <w:r w:rsidR="002D47AC">
        <w:rPr>
          <w:rFonts w:cs="Arial"/>
          <w:sz w:val="22"/>
          <w:szCs w:val="22"/>
        </w:rPr>
        <w:t>14</w:t>
      </w:r>
      <w:r w:rsidRPr="00CF431F">
        <w:rPr>
          <w:rFonts w:cs="Arial"/>
          <w:sz w:val="22"/>
          <w:szCs w:val="22"/>
        </w:rPr>
        <w:t xml:space="preserve"> da Lei n</w:t>
      </w:r>
      <w:r w:rsidRPr="00CF431F">
        <w:rPr>
          <w:rFonts w:cs="Arial"/>
          <w:sz w:val="22"/>
          <w:szCs w:val="22"/>
          <w:vertAlign w:val="superscript"/>
        </w:rPr>
        <w:t>o</w:t>
      </w:r>
      <w:r w:rsidRPr="00CF431F">
        <w:rPr>
          <w:rFonts w:cs="Arial"/>
          <w:sz w:val="22"/>
          <w:szCs w:val="22"/>
        </w:rPr>
        <w:t xml:space="preserve"> </w:t>
      </w:r>
      <w:r w:rsidR="001C7357">
        <w:rPr>
          <w:rFonts w:cs="Arial"/>
          <w:sz w:val="22"/>
          <w:szCs w:val="22"/>
        </w:rPr>
        <w:t>14.133</w:t>
      </w:r>
      <w:r w:rsidRPr="00CF431F">
        <w:rPr>
          <w:rFonts w:cs="Arial"/>
          <w:sz w:val="22"/>
          <w:szCs w:val="22"/>
        </w:rPr>
        <w:t>/</w:t>
      </w:r>
      <w:r w:rsidR="001C7357">
        <w:rPr>
          <w:rFonts w:cs="Arial"/>
          <w:sz w:val="22"/>
          <w:szCs w:val="22"/>
        </w:rPr>
        <w:t>2021</w:t>
      </w:r>
      <w:r w:rsidRPr="00CF431F">
        <w:rPr>
          <w:rFonts w:cs="Arial"/>
          <w:sz w:val="22"/>
          <w:szCs w:val="22"/>
        </w:rPr>
        <w:t xml:space="preserve"> ou naquelas previstas no art. 12 da Lei nº 8.429/1992.</w:t>
      </w:r>
    </w:p>
    <w:p w14:paraId="398AAB48" w14:textId="77777777" w:rsidR="00402CEE" w:rsidRPr="00193B14" w:rsidRDefault="00402CEE" w:rsidP="00A86461">
      <w:pPr>
        <w:autoSpaceDE w:val="0"/>
        <w:spacing w:before="120" w:line="360" w:lineRule="auto"/>
        <w:ind w:left="709"/>
        <w:rPr>
          <w:sz w:val="22"/>
          <w:szCs w:val="22"/>
        </w:rPr>
      </w:pPr>
    </w:p>
    <w:p w14:paraId="398AAB49" w14:textId="77777777" w:rsidR="001C7357" w:rsidRPr="005D0852" w:rsidRDefault="0070718F" w:rsidP="00A86461">
      <w:pPr>
        <w:pStyle w:val="Cap"/>
        <w:spacing w:before="120" w:after="120" w:line="360" w:lineRule="auto"/>
        <w:rPr>
          <w:rFonts w:cs="Arial"/>
          <w:sz w:val="22"/>
          <w:szCs w:val="22"/>
        </w:rPr>
      </w:pPr>
      <w:r w:rsidRPr="00B92D78">
        <w:rPr>
          <w:rFonts w:cs="Arial"/>
          <w:sz w:val="22"/>
          <w:szCs w:val="22"/>
        </w:rPr>
        <w:t>CAPÍTULO v – DA APRESENTAÇÃO DA PROPOSTA</w:t>
      </w:r>
    </w:p>
    <w:p w14:paraId="398AAB4A" w14:textId="3BA5315B" w:rsidR="00F15A5F" w:rsidRPr="0060186A" w:rsidRDefault="00F15A5F" w:rsidP="00A86461">
      <w:pPr>
        <w:spacing w:before="120" w:line="360" w:lineRule="auto"/>
        <w:rPr>
          <w:rFonts w:cs="Arial"/>
          <w:sz w:val="22"/>
          <w:szCs w:val="22"/>
          <w:lang w:eastAsia="pt-BR"/>
        </w:rPr>
      </w:pPr>
      <w:r w:rsidRPr="00CF431F">
        <w:rPr>
          <w:rFonts w:cs="Arial"/>
          <w:sz w:val="22"/>
          <w:szCs w:val="22"/>
          <w:lang w:eastAsia="pt-BR"/>
        </w:rPr>
        <w:t>5.1.</w:t>
      </w:r>
      <w:r w:rsidRPr="00CF431F">
        <w:rPr>
          <w:rFonts w:cs="Arial"/>
          <w:sz w:val="22"/>
          <w:szCs w:val="22"/>
          <w:lang w:eastAsia="pt-BR"/>
        </w:rPr>
        <w:tab/>
        <w:t xml:space="preserve">O licitante deverá encaminhar proposta, </w:t>
      </w:r>
      <w:r w:rsidRPr="0060186A">
        <w:rPr>
          <w:rFonts w:cs="Arial"/>
          <w:sz w:val="22"/>
          <w:szCs w:val="22"/>
          <w:lang w:eastAsia="pt-BR"/>
        </w:rPr>
        <w:t>preferencialmente</w:t>
      </w:r>
      <w:r w:rsidRPr="0060186A">
        <w:rPr>
          <w:rFonts w:cs="Arial"/>
          <w:sz w:val="22"/>
          <w:szCs w:val="24"/>
          <w:lang w:eastAsia="pt-BR"/>
        </w:rPr>
        <w:t xml:space="preserve"> preenchida na forma do </w:t>
      </w:r>
      <w:r w:rsidRPr="000C73E2">
        <w:rPr>
          <w:rFonts w:cs="Arial"/>
          <w:sz w:val="22"/>
          <w:szCs w:val="24"/>
          <w:lang w:eastAsia="pt-BR"/>
        </w:rPr>
        <w:t>Anexo </w:t>
      </w:r>
      <w:r w:rsidR="00BD5E9F" w:rsidRPr="000C73E2">
        <w:rPr>
          <w:rFonts w:cs="Arial"/>
          <w:sz w:val="22"/>
          <w:szCs w:val="24"/>
          <w:lang w:eastAsia="pt-BR"/>
        </w:rPr>
        <w:t>V</w:t>
      </w:r>
      <w:r w:rsidR="00862CF5" w:rsidRPr="000C73E2">
        <w:rPr>
          <w:rFonts w:cs="Arial"/>
          <w:sz w:val="22"/>
          <w:szCs w:val="24"/>
          <w:lang w:eastAsia="pt-BR"/>
        </w:rPr>
        <w:t>I</w:t>
      </w:r>
      <w:r w:rsidR="00BD5E9F" w:rsidRPr="000C73E2">
        <w:rPr>
          <w:rFonts w:cs="Arial"/>
          <w:sz w:val="22"/>
          <w:szCs w:val="24"/>
          <w:lang w:eastAsia="pt-BR"/>
        </w:rPr>
        <w:t>I</w:t>
      </w:r>
      <w:r w:rsidRPr="000C73E2">
        <w:rPr>
          <w:rFonts w:cs="Arial"/>
          <w:sz w:val="22"/>
          <w:szCs w:val="24"/>
          <w:lang w:eastAsia="pt-BR"/>
        </w:rPr>
        <w:t xml:space="preserve"> (</w:t>
      </w:r>
      <w:r w:rsidR="00A43F2E" w:rsidRPr="000C73E2">
        <w:rPr>
          <w:rFonts w:cs="Arial"/>
          <w:sz w:val="22"/>
          <w:szCs w:val="24"/>
          <w:lang w:eastAsia="pt-BR"/>
        </w:rPr>
        <w:t xml:space="preserve">Modelo das Planilhas Orçamentárias de Discriminação dos Serviços para </w:t>
      </w:r>
      <w:r w:rsidR="00F41734" w:rsidRPr="000C73E2">
        <w:rPr>
          <w:rFonts w:cs="Arial"/>
          <w:sz w:val="22"/>
          <w:szCs w:val="24"/>
          <w:lang w:eastAsia="pt-BR"/>
        </w:rPr>
        <w:t>a proposta de Preços</w:t>
      </w:r>
      <w:r w:rsidRPr="000C73E2">
        <w:rPr>
          <w:rFonts w:cs="Arial"/>
          <w:sz w:val="22"/>
          <w:szCs w:val="24"/>
          <w:lang w:eastAsia="pt-BR"/>
        </w:rPr>
        <w:t>)</w:t>
      </w:r>
      <w:r w:rsidR="00896A6F" w:rsidRPr="000C73E2">
        <w:rPr>
          <w:rFonts w:cs="Arial"/>
          <w:sz w:val="22"/>
          <w:szCs w:val="24"/>
          <w:lang w:eastAsia="pt-BR"/>
        </w:rPr>
        <w:t xml:space="preserve"> contendo: a)</w:t>
      </w:r>
      <w:r w:rsidR="00285300" w:rsidRPr="000C73E2">
        <w:rPr>
          <w:rFonts w:cs="Arial"/>
          <w:sz w:val="22"/>
          <w:szCs w:val="24"/>
          <w:lang w:eastAsia="pt-BR"/>
        </w:rPr>
        <w:t xml:space="preserve"> a</w:t>
      </w:r>
      <w:r w:rsidR="00896A6F" w:rsidRPr="000C73E2">
        <w:rPr>
          <w:rFonts w:cs="Arial"/>
          <w:sz w:val="22"/>
          <w:szCs w:val="24"/>
          <w:lang w:eastAsia="pt-BR"/>
        </w:rPr>
        <w:t xml:space="preserve"> </w:t>
      </w:r>
      <w:r w:rsidR="00285300" w:rsidRPr="000C73E2">
        <w:rPr>
          <w:rFonts w:cs="Arial"/>
          <w:sz w:val="22"/>
          <w:szCs w:val="24"/>
          <w:lang w:eastAsia="pt-BR"/>
        </w:rPr>
        <w:t>especificação dos serviços, unidades, quantidades, preços unitários e preços totais;</w:t>
      </w:r>
      <w:r w:rsidR="00B92D78" w:rsidRPr="000C73E2">
        <w:rPr>
          <w:rFonts w:cs="Arial"/>
          <w:sz w:val="22"/>
          <w:szCs w:val="24"/>
          <w:lang w:eastAsia="pt-BR"/>
        </w:rPr>
        <w:t xml:space="preserve"> b)</w:t>
      </w:r>
      <w:r w:rsidR="000C73E2" w:rsidRPr="000C73E2">
        <w:rPr>
          <w:rFonts w:cs="Arial"/>
          <w:sz w:val="22"/>
          <w:szCs w:val="24"/>
          <w:lang w:eastAsia="pt-BR"/>
        </w:rPr>
        <w:t> </w:t>
      </w:r>
      <w:r w:rsidR="00B92D78" w:rsidRPr="000C73E2">
        <w:rPr>
          <w:rFonts w:cs="Arial"/>
          <w:sz w:val="22"/>
          <w:szCs w:val="24"/>
          <w:lang w:eastAsia="pt-BR"/>
        </w:rPr>
        <w:t>o cronograma físico – financeiro provisório</w:t>
      </w:r>
      <w:r w:rsidR="00670EFA" w:rsidRPr="000C73E2">
        <w:rPr>
          <w:rFonts w:cs="Arial"/>
          <w:sz w:val="22"/>
          <w:szCs w:val="24"/>
          <w:lang w:eastAsia="pt-BR"/>
        </w:rPr>
        <w:t xml:space="preserve"> (Anexo VI)</w:t>
      </w:r>
      <w:r w:rsidR="00B92D78" w:rsidRPr="000C73E2">
        <w:rPr>
          <w:rFonts w:cs="Arial"/>
          <w:sz w:val="22"/>
          <w:szCs w:val="24"/>
          <w:lang w:eastAsia="pt-BR"/>
        </w:rPr>
        <w:t>; c</w:t>
      </w:r>
      <w:r w:rsidR="00285300" w:rsidRPr="000C73E2">
        <w:rPr>
          <w:rFonts w:cs="Arial"/>
          <w:sz w:val="22"/>
          <w:szCs w:val="24"/>
          <w:lang w:eastAsia="pt-BR"/>
        </w:rPr>
        <w:t>) a composição analítica das taxas de Bonificação e Despesas Indiretas - BDI, bem como a composição dos encargos sociais sobre os preços da mão de obra</w:t>
      </w:r>
      <w:r w:rsidR="00670EFA" w:rsidRPr="000C73E2">
        <w:rPr>
          <w:rFonts w:cs="Arial"/>
          <w:sz w:val="22"/>
          <w:szCs w:val="24"/>
          <w:lang w:eastAsia="pt-BR"/>
        </w:rPr>
        <w:t xml:space="preserve"> (Anexo VIII)</w:t>
      </w:r>
      <w:r w:rsidR="00285300" w:rsidRPr="000C73E2">
        <w:rPr>
          <w:rFonts w:cs="Arial"/>
          <w:sz w:val="22"/>
          <w:szCs w:val="24"/>
          <w:lang w:eastAsia="pt-BR"/>
        </w:rPr>
        <w:t xml:space="preserve">; </w:t>
      </w:r>
      <w:r w:rsidR="00B92D78" w:rsidRPr="000C73E2">
        <w:rPr>
          <w:rFonts w:cs="Arial"/>
          <w:sz w:val="22"/>
          <w:szCs w:val="24"/>
          <w:lang w:eastAsia="pt-BR"/>
        </w:rPr>
        <w:t>d</w:t>
      </w:r>
      <w:r w:rsidR="00285300" w:rsidRPr="000C73E2">
        <w:rPr>
          <w:rFonts w:cs="Arial"/>
          <w:sz w:val="22"/>
          <w:szCs w:val="24"/>
          <w:lang w:eastAsia="pt-BR"/>
        </w:rPr>
        <w:t>) o detalhamento da composição dos custos unitários re</w:t>
      </w:r>
      <w:r w:rsidR="00F41734" w:rsidRPr="000C73E2">
        <w:rPr>
          <w:rFonts w:cs="Arial"/>
          <w:sz w:val="22"/>
          <w:szCs w:val="24"/>
          <w:lang w:eastAsia="pt-BR"/>
        </w:rPr>
        <w:t>ferentes</w:t>
      </w:r>
      <w:r w:rsidR="00285300" w:rsidRPr="000C73E2">
        <w:rPr>
          <w:rFonts w:cs="Arial"/>
          <w:sz w:val="22"/>
          <w:szCs w:val="24"/>
          <w:lang w:eastAsia="pt-BR"/>
        </w:rPr>
        <w:t xml:space="preserve"> às composições próprias (criadas)</w:t>
      </w:r>
      <w:r w:rsidR="00670EFA" w:rsidRPr="000C73E2">
        <w:rPr>
          <w:rFonts w:cs="Arial"/>
          <w:sz w:val="22"/>
          <w:szCs w:val="24"/>
          <w:lang w:eastAsia="pt-BR"/>
        </w:rPr>
        <w:t xml:space="preserve"> (Anexo V)</w:t>
      </w:r>
      <w:r w:rsidR="00285300" w:rsidRPr="000C73E2">
        <w:rPr>
          <w:rFonts w:cs="Arial"/>
          <w:sz w:val="22"/>
          <w:szCs w:val="24"/>
          <w:lang w:eastAsia="pt-BR"/>
        </w:rPr>
        <w:t>;</w:t>
      </w:r>
      <w:r w:rsidR="00B92D78" w:rsidRPr="000C73E2">
        <w:rPr>
          <w:rFonts w:cs="Arial"/>
          <w:sz w:val="22"/>
          <w:szCs w:val="24"/>
          <w:lang w:eastAsia="pt-BR"/>
        </w:rPr>
        <w:t xml:space="preserve"> e</w:t>
      </w:r>
      <w:r w:rsidR="00285300" w:rsidRPr="000C73E2">
        <w:rPr>
          <w:rFonts w:cs="Arial"/>
          <w:sz w:val="22"/>
          <w:szCs w:val="24"/>
          <w:lang w:eastAsia="pt-BR"/>
        </w:rPr>
        <w:t xml:space="preserve">) o prazo de até </w:t>
      </w:r>
      <w:r w:rsidR="00A81BB3" w:rsidRPr="000C73E2">
        <w:rPr>
          <w:rFonts w:cs="Arial"/>
          <w:sz w:val="22"/>
          <w:szCs w:val="24"/>
          <w:lang w:eastAsia="pt-BR"/>
        </w:rPr>
        <w:t>90</w:t>
      </w:r>
      <w:r w:rsidR="00B92D78" w:rsidRPr="000C73E2">
        <w:rPr>
          <w:rFonts w:cs="Arial"/>
          <w:sz w:val="22"/>
          <w:szCs w:val="24"/>
          <w:lang w:eastAsia="pt-BR"/>
        </w:rPr>
        <w:t xml:space="preserve"> (</w:t>
      </w:r>
      <w:r w:rsidR="00A81BB3" w:rsidRPr="000C73E2">
        <w:rPr>
          <w:rFonts w:cs="Arial"/>
          <w:sz w:val="22"/>
          <w:szCs w:val="24"/>
          <w:lang w:eastAsia="pt-BR"/>
        </w:rPr>
        <w:t>noventa</w:t>
      </w:r>
      <w:r w:rsidR="00B92D78" w:rsidRPr="000C73E2">
        <w:rPr>
          <w:rFonts w:cs="Arial"/>
          <w:sz w:val="22"/>
          <w:szCs w:val="24"/>
          <w:lang w:eastAsia="pt-BR"/>
        </w:rPr>
        <w:t>) dias corridos para a execução dos serviços, contados do recebimento da ordem de serviço;</w:t>
      </w:r>
      <w:r w:rsidR="00ED3808" w:rsidRPr="000C73E2">
        <w:rPr>
          <w:rFonts w:cs="Arial"/>
          <w:sz w:val="22"/>
          <w:szCs w:val="24"/>
          <w:lang w:eastAsia="pt-BR"/>
        </w:rPr>
        <w:t xml:space="preserve"> f)</w:t>
      </w:r>
      <w:r w:rsidR="00670EFA" w:rsidRPr="000C73E2">
        <w:rPr>
          <w:rFonts w:cs="Arial"/>
          <w:sz w:val="22"/>
          <w:szCs w:val="24"/>
          <w:lang w:eastAsia="pt-BR"/>
        </w:rPr>
        <w:t> </w:t>
      </w:r>
      <w:r w:rsidR="00ED3808" w:rsidRPr="000C73E2">
        <w:rPr>
          <w:rFonts w:cs="Arial"/>
          <w:sz w:val="22"/>
          <w:szCs w:val="24"/>
          <w:lang w:eastAsia="pt-BR"/>
        </w:rPr>
        <w:t>a indicação do regime de tributação adotado pela licitante, bem como, eventual opção ou não pela Contribuição Previdenciária sobre a Receita Bruta (CPRB), de que trata a Lei nº</w:t>
      </w:r>
      <w:r w:rsidR="00A43F2E" w:rsidRPr="000C73E2">
        <w:rPr>
          <w:rFonts w:cs="Arial"/>
          <w:sz w:val="22"/>
          <w:szCs w:val="24"/>
          <w:lang w:eastAsia="pt-BR"/>
        </w:rPr>
        <w:t> </w:t>
      </w:r>
      <w:r w:rsidR="00ED3808" w:rsidRPr="000C73E2">
        <w:rPr>
          <w:rFonts w:cs="Arial"/>
          <w:sz w:val="22"/>
          <w:szCs w:val="24"/>
          <w:lang w:eastAsia="pt-BR"/>
        </w:rPr>
        <w:t>12.546/2011</w:t>
      </w:r>
      <w:r w:rsidR="00A43F2E" w:rsidRPr="000C73E2">
        <w:rPr>
          <w:rFonts w:cs="Arial"/>
          <w:sz w:val="22"/>
          <w:szCs w:val="24"/>
          <w:lang w:eastAsia="pt-BR"/>
        </w:rPr>
        <w:t>; e g)</w:t>
      </w:r>
      <w:r w:rsidR="00670EFA" w:rsidRPr="000C73E2">
        <w:rPr>
          <w:rFonts w:cs="Arial"/>
          <w:sz w:val="22"/>
          <w:szCs w:val="24"/>
          <w:lang w:eastAsia="pt-BR"/>
        </w:rPr>
        <w:t> </w:t>
      </w:r>
      <w:r w:rsidR="00A43F2E" w:rsidRPr="000C73E2">
        <w:rPr>
          <w:rFonts w:cs="Arial"/>
          <w:sz w:val="22"/>
          <w:szCs w:val="24"/>
          <w:lang w:eastAsia="pt-BR"/>
        </w:rPr>
        <w:t>Indicação das entidades preferenciais e dos serviços a serem subcontratados compulsoriamente (se aplicável ao caso concreto</w:t>
      </w:r>
      <w:r w:rsidR="00670EFA" w:rsidRPr="000C73E2">
        <w:rPr>
          <w:rFonts w:cs="Arial"/>
          <w:sz w:val="22"/>
          <w:szCs w:val="24"/>
          <w:lang w:eastAsia="pt-BR"/>
        </w:rPr>
        <w:t xml:space="preserve"> – Anexo VIII</w:t>
      </w:r>
      <w:r w:rsidR="00A43F2E" w:rsidRPr="000C73E2">
        <w:rPr>
          <w:rFonts w:cs="Arial"/>
          <w:sz w:val="22"/>
          <w:szCs w:val="24"/>
          <w:lang w:eastAsia="pt-BR"/>
        </w:rPr>
        <w:t>)</w:t>
      </w:r>
      <w:r w:rsidR="001A3C77" w:rsidRPr="000C73E2">
        <w:rPr>
          <w:rFonts w:cs="Arial"/>
          <w:sz w:val="22"/>
          <w:szCs w:val="24"/>
          <w:lang w:eastAsia="pt-BR"/>
        </w:rPr>
        <w:t>;</w:t>
      </w:r>
      <w:r w:rsidRPr="000C73E2">
        <w:rPr>
          <w:rFonts w:cs="Arial"/>
          <w:sz w:val="22"/>
          <w:szCs w:val="22"/>
          <w:lang w:eastAsia="pt-BR"/>
        </w:rPr>
        <w:t xml:space="preserve"> exclusivamente por meio do Sistema Eletrônico, até a data e o horário</w:t>
      </w:r>
      <w:r w:rsidRPr="0060186A">
        <w:rPr>
          <w:rFonts w:cs="Arial"/>
          <w:sz w:val="22"/>
          <w:szCs w:val="22"/>
          <w:lang w:eastAsia="pt-BR"/>
        </w:rPr>
        <w:t xml:space="preserve"> marcados para abertura da sessão</w:t>
      </w:r>
      <w:r w:rsidR="00AF79D0" w:rsidRPr="0060186A">
        <w:rPr>
          <w:rFonts w:cs="Arial"/>
          <w:sz w:val="22"/>
          <w:szCs w:val="22"/>
          <w:lang w:eastAsia="pt-BR"/>
        </w:rPr>
        <w:t>, quando então será encerrada automaticamente a fase de recebimento de propostas.</w:t>
      </w:r>
    </w:p>
    <w:p w14:paraId="398AAB4B" w14:textId="77777777" w:rsidR="00F15A5F" w:rsidRPr="00CF431F" w:rsidRDefault="00F15A5F" w:rsidP="00A86461">
      <w:pPr>
        <w:spacing w:before="120" w:line="360" w:lineRule="auto"/>
        <w:ind w:left="709"/>
        <w:rPr>
          <w:rFonts w:cs="Arial"/>
          <w:sz w:val="22"/>
          <w:szCs w:val="22"/>
          <w:lang w:eastAsia="pt-BR"/>
        </w:rPr>
      </w:pPr>
      <w:r w:rsidRPr="00CF431F">
        <w:rPr>
          <w:rFonts w:cs="Arial"/>
          <w:sz w:val="22"/>
          <w:szCs w:val="22"/>
          <w:lang w:eastAsia="pt-BR"/>
        </w:rPr>
        <w:lastRenderedPageBreak/>
        <w:t>5.1.1.</w:t>
      </w:r>
      <w:r w:rsidRPr="00CF431F">
        <w:rPr>
          <w:rFonts w:cs="Arial"/>
          <w:sz w:val="22"/>
          <w:szCs w:val="22"/>
          <w:lang w:eastAsia="pt-BR"/>
        </w:rPr>
        <w:tab/>
        <w:t xml:space="preserve">O licitante deverá consignar, na forma expressa no Sistema Eletrônico, o </w:t>
      </w:r>
      <w:r w:rsidRPr="00862CF5">
        <w:rPr>
          <w:rFonts w:cs="Arial"/>
          <w:b/>
          <w:bCs/>
          <w:sz w:val="22"/>
          <w:szCs w:val="22"/>
        </w:rPr>
        <w:t>VALOR</w:t>
      </w:r>
      <w:r w:rsidR="00516CE4" w:rsidRPr="00862CF5">
        <w:rPr>
          <w:rFonts w:cs="Arial"/>
          <w:b/>
          <w:bCs/>
          <w:sz w:val="22"/>
          <w:szCs w:val="22"/>
        </w:rPr>
        <w:t xml:space="preserve"> TOTAL OFERTADO</w:t>
      </w:r>
      <w:r w:rsidRPr="00CF431F">
        <w:rPr>
          <w:rFonts w:cs="Arial"/>
          <w:sz w:val="22"/>
          <w:szCs w:val="22"/>
          <w:lang w:eastAsia="pt-BR"/>
        </w:rPr>
        <w:t>, considerando e incluindo todos os tributos, fretes, tarifas e demais despesas decorrentes da execução do objeto</w:t>
      </w:r>
    </w:p>
    <w:p w14:paraId="398AAB4C" w14:textId="2EA9F21C" w:rsidR="00F15A5F" w:rsidRPr="00CF431F" w:rsidRDefault="00F15A5F" w:rsidP="00A86461">
      <w:pPr>
        <w:spacing w:before="120" w:line="360" w:lineRule="auto"/>
        <w:ind w:left="1560"/>
        <w:rPr>
          <w:lang w:eastAsia="pt-BR"/>
        </w:rPr>
      </w:pPr>
      <w:r w:rsidRPr="00CF431F">
        <w:rPr>
          <w:rFonts w:cs="Arial"/>
          <w:sz w:val="22"/>
          <w:szCs w:val="22"/>
          <w:lang w:eastAsia="pt-BR"/>
        </w:rPr>
        <w:t>5.1.1.1</w:t>
      </w:r>
      <w:r w:rsidRPr="00CF431F">
        <w:rPr>
          <w:rFonts w:cs="Arial"/>
          <w:sz w:val="22"/>
          <w:szCs w:val="22"/>
          <w:lang w:eastAsia="pt-BR"/>
        </w:rPr>
        <w:tab/>
        <w:t xml:space="preserve">Os preços unitários e totais da proposta a ser encaminhada por meio do </w:t>
      </w:r>
      <w:r w:rsidR="0060186A" w:rsidRPr="00DB7939">
        <w:rPr>
          <w:rFonts w:cs="Arial"/>
          <w:sz w:val="22"/>
          <w:szCs w:val="22"/>
          <w:lang w:eastAsia="pt-BR"/>
        </w:rPr>
        <w:t xml:space="preserve">Sistema de Compras do Governo Federal: </w:t>
      </w:r>
      <w:r w:rsidR="0060186A" w:rsidRPr="00DB7939">
        <w:rPr>
          <w:rFonts w:cs="Arial"/>
          <w:i/>
          <w:sz w:val="22"/>
          <w:szCs w:val="22"/>
          <w:lang w:eastAsia="pt-BR"/>
        </w:rPr>
        <w:t xml:space="preserve">Compras.gov.br </w:t>
      </w:r>
      <w:r w:rsidRPr="00CF431F">
        <w:rPr>
          <w:rFonts w:cs="Arial"/>
          <w:sz w:val="22"/>
          <w:szCs w:val="22"/>
          <w:lang w:eastAsia="pt-BR"/>
        </w:rPr>
        <w:t>não poderão exceder a 2 (duas) casas decimais. Havendo necessidade de arredondamento, este deverá dar-se para menor.</w:t>
      </w:r>
    </w:p>
    <w:p w14:paraId="398AAB4D" w14:textId="77777777" w:rsidR="00F15A5F" w:rsidRPr="00CF431F" w:rsidRDefault="00F15A5F" w:rsidP="00A86461">
      <w:pPr>
        <w:spacing w:before="120" w:line="360" w:lineRule="auto"/>
        <w:ind w:left="709"/>
        <w:rPr>
          <w:rFonts w:cs="Arial"/>
          <w:sz w:val="22"/>
          <w:szCs w:val="22"/>
          <w:lang w:eastAsia="pt-BR"/>
        </w:rPr>
      </w:pPr>
      <w:r w:rsidRPr="00CF431F">
        <w:rPr>
          <w:rFonts w:cs="Arial"/>
          <w:sz w:val="22"/>
          <w:szCs w:val="22"/>
          <w:lang w:eastAsia="pt-BR"/>
        </w:rPr>
        <w:t>5.1.</w:t>
      </w:r>
      <w:r w:rsidR="00AF79D0">
        <w:rPr>
          <w:rFonts w:cs="Arial"/>
          <w:sz w:val="22"/>
          <w:szCs w:val="22"/>
          <w:lang w:eastAsia="pt-BR"/>
        </w:rPr>
        <w:t>2</w:t>
      </w:r>
      <w:r w:rsidRPr="00CF431F">
        <w:rPr>
          <w:rFonts w:cs="Arial"/>
          <w:sz w:val="22"/>
          <w:szCs w:val="22"/>
          <w:lang w:eastAsia="pt-BR"/>
        </w:rPr>
        <w:t>.</w:t>
      </w:r>
      <w:r w:rsidRPr="00CF431F">
        <w:rPr>
          <w:rFonts w:cs="Arial"/>
          <w:sz w:val="22"/>
          <w:szCs w:val="22"/>
          <w:lang w:eastAsia="pt-BR"/>
        </w:rPr>
        <w:tab/>
        <w:t xml:space="preserve">Será adotado o critério de </w:t>
      </w:r>
      <w:r w:rsidR="00173FDE" w:rsidRPr="00CF431F">
        <w:rPr>
          <w:rFonts w:cs="Arial"/>
          <w:b/>
          <w:sz w:val="22"/>
          <w:szCs w:val="22"/>
        </w:rPr>
        <w:t>MENOR PREÇO</w:t>
      </w:r>
      <w:r w:rsidR="00471026">
        <w:rPr>
          <w:rFonts w:cs="Arial"/>
          <w:b/>
          <w:sz w:val="22"/>
          <w:szCs w:val="22"/>
        </w:rPr>
        <w:t xml:space="preserve"> TOTAL</w:t>
      </w:r>
      <w:r w:rsidRPr="00CF431F">
        <w:rPr>
          <w:rFonts w:cs="Arial"/>
          <w:b/>
          <w:sz w:val="22"/>
          <w:szCs w:val="22"/>
        </w:rPr>
        <w:t xml:space="preserve"> </w:t>
      </w:r>
      <w:r w:rsidRPr="00CF431F">
        <w:rPr>
          <w:rFonts w:cs="Arial"/>
          <w:sz w:val="22"/>
          <w:szCs w:val="22"/>
          <w:lang w:eastAsia="pt-BR"/>
        </w:rPr>
        <w:t>para julgamento e classificação das propostas, observados os prazos máximos, as especificações técnicas e os parâmetros mínimos de desempenho e qualidade definidos no Edital.</w:t>
      </w:r>
    </w:p>
    <w:p w14:paraId="398AAB4E" w14:textId="77777777" w:rsidR="00AF79D0" w:rsidRPr="00AF79D0" w:rsidRDefault="00AF79D0" w:rsidP="00A86461">
      <w:pPr>
        <w:spacing w:before="120" w:line="360" w:lineRule="auto"/>
        <w:ind w:left="709"/>
        <w:rPr>
          <w:rFonts w:cs="Arial"/>
          <w:sz w:val="22"/>
          <w:szCs w:val="22"/>
          <w:lang w:eastAsia="pt-BR"/>
        </w:rPr>
      </w:pPr>
      <w:r>
        <w:rPr>
          <w:rFonts w:cs="Arial"/>
          <w:sz w:val="22"/>
          <w:szCs w:val="22"/>
          <w:lang w:eastAsia="pt-BR"/>
        </w:rPr>
        <w:t>5.1.3.</w:t>
      </w:r>
      <w:r>
        <w:rPr>
          <w:rFonts w:cs="Arial"/>
          <w:sz w:val="22"/>
          <w:szCs w:val="22"/>
          <w:lang w:eastAsia="pt-BR"/>
        </w:rPr>
        <w:tab/>
      </w:r>
      <w:r w:rsidRPr="00AF79D0">
        <w:rPr>
          <w:rFonts w:cs="Arial"/>
          <w:sz w:val="22"/>
          <w:szCs w:val="22"/>
          <w:lang w:eastAsia="pt-BR"/>
        </w:rPr>
        <w:t>Nessa fase não haverá ordem de classificação das propostas, observado o disposto no Capítulo VII deste Edital (DO MODO DE DISPUTA E DA FORMULAÇÃO DE LANCES).</w:t>
      </w:r>
    </w:p>
    <w:p w14:paraId="398AAB4F" w14:textId="77777777" w:rsidR="00AF79D0" w:rsidRPr="00AF79D0" w:rsidRDefault="00AF79D0" w:rsidP="00A86461">
      <w:pPr>
        <w:spacing w:before="120" w:line="360" w:lineRule="auto"/>
        <w:ind w:left="709"/>
        <w:rPr>
          <w:rFonts w:cs="Arial"/>
          <w:sz w:val="22"/>
          <w:szCs w:val="22"/>
          <w:lang w:eastAsia="pt-BR"/>
        </w:rPr>
      </w:pPr>
      <w:r w:rsidRPr="00AF79D0">
        <w:rPr>
          <w:rFonts w:cs="Arial"/>
          <w:sz w:val="22"/>
          <w:szCs w:val="22"/>
          <w:lang w:eastAsia="pt-BR"/>
        </w:rPr>
        <w:t>5.1.4.</w:t>
      </w:r>
      <w:r w:rsidRPr="00AF79D0">
        <w:rPr>
          <w:rFonts w:cs="Arial"/>
          <w:sz w:val="22"/>
          <w:szCs w:val="22"/>
          <w:lang w:eastAsia="pt-BR"/>
        </w:rPr>
        <w:tab/>
        <w:t>Os licitantes poderão retirar ou substituir a proposta anteriormente inseridos no sistema, até a abertura da sessão pública.</w:t>
      </w:r>
    </w:p>
    <w:p w14:paraId="398AAB50" w14:textId="77777777" w:rsidR="00AF79D0" w:rsidRDefault="00AF79D0" w:rsidP="00A86461">
      <w:pPr>
        <w:spacing w:before="120" w:line="360" w:lineRule="auto"/>
        <w:ind w:left="709"/>
        <w:rPr>
          <w:rFonts w:cs="Arial"/>
          <w:sz w:val="22"/>
          <w:szCs w:val="22"/>
          <w:lang w:eastAsia="pt-BR"/>
        </w:rPr>
      </w:pPr>
      <w:r w:rsidRPr="00AF79D0">
        <w:rPr>
          <w:rFonts w:cs="Arial"/>
          <w:sz w:val="22"/>
          <w:szCs w:val="22"/>
          <w:lang w:eastAsia="pt-BR"/>
        </w:rPr>
        <w:t>5.1.5.</w:t>
      </w:r>
      <w:r w:rsidRPr="00AF79D0">
        <w:rPr>
          <w:rFonts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398AAB51" w14:textId="77777777" w:rsidR="00AF79D0" w:rsidRPr="007A60F0" w:rsidRDefault="00AF79D0" w:rsidP="00A86461">
      <w:pPr>
        <w:spacing w:before="120" w:line="360" w:lineRule="auto"/>
        <w:rPr>
          <w:rFonts w:cs="Arial"/>
          <w:sz w:val="22"/>
          <w:szCs w:val="22"/>
          <w:lang w:eastAsia="pt-BR"/>
        </w:rPr>
      </w:pPr>
      <w:r>
        <w:rPr>
          <w:rFonts w:cs="Arial"/>
          <w:sz w:val="22"/>
          <w:szCs w:val="22"/>
          <w:lang w:eastAsia="pt-BR"/>
        </w:rPr>
        <w:t>5.2</w:t>
      </w:r>
      <w:r>
        <w:rPr>
          <w:rFonts w:cs="Arial"/>
          <w:sz w:val="22"/>
          <w:szCs w:val="22"/>
          <w:lang w:eastAsia="pt-BR"/>
        </w:rPr>
        <w:tab/>
      </w:r>
      <w:r w:rsidRPr="00690173">
        <w:rPr>
          <w:rFonts w:cs="Arial"/>
          <w:sz w:val="22"/>
          <w:szCs w:val="22"/>
          <w:lang w:eastAsia="pt-BR"/>
        </w:rPr>
        <w:t xml:space="preserve">As propostas deverão ter validade mínima de 60 (sessenta) dias corridos, contados da data de abertura da sessão pública estabelecida no preâmbulo deste Edital, sendo que os licitantes ficam liberados dos </w:t>
      </w:r>
      <w:r w:rsidRPr="007A60F0">
        <w:rPr>
          <w:rFonts w:cs="Arial"/>
          <w:sz w:val="22"/>
          <w:szCs w:val="22"/>
          <w:lang w:eastAsia="pt-BR"/>
        </w:rPr>
        <w:t>compromissos caso não sejam convocados para contratação dentro do prazo de validade ofertado.</w:t>
      </w:r>
    </w:p>
    <w:p w14:paraId="570F6B5C" w14:textId="77777777" w:rsidR="00761E33" w:rsidRPr="007A60F0" w:rsidRDefault="00761E33" w:rsidP="00761E33">
      <w:pPr>
        <w:spacing w:before="120" w:line="360" w:lineRule="auto"/>
        <w:ind w:left="851"/>
        <w:rPr>
          <w:rFonts w:cs="Arial"/>
          <w:sz w:val="22"/>
          <w:szCs w:val="22"/>
          <w:lang w:eastAsia="pt-BR"/>
        </w:rPr>
      </w:pPr>
      <w:bookmarkStart w:id="6" w:name="_Hlk139293315"/>
      <w:r w:rsidRPr="007A60F0">
        <w:rPr>
          <w:rFonts w:cs="Arial"/>
          <w:sz w:val="22"/>
          <w:szCs w:val="22"/>
          <w:lang w:eastAsia="pt-BR"/>
        </w:rPr>
        <w:t>5.2.1.</w:t>
      </w:r>
      <w:r w:rsidRPr="007A60F0">
        <w:rPr>
          <w:rFonts w:cs="Arial"/>
          <w:sz w:val="22"/>
          <w:szCs w:val="22"/>
          <w:lang w:eastAsia="pt-BR"/>
        </w:rPr>
        <w:tab/>
        <w:t>Caso a proposta seja omissa quanto ao prazo de validade, este será considerado como aceito pelo licitante para todos os efeitos.</w:t>
      </w:r>
    </w:p>
    <w:p w14:paraId="05969EE3" w14:textId="761DD659" w:rsidR="00761E33" w:rsidRPr="007A60F0" w:rsidRDefault="00761E33" w:rsidP="00761E33">
      <w:pPr>
        <w:spacing w:before="120" w:line="360" w:lineRule="auto"/>
        <w:rPr>
          <w:rFonts w:cs="Arial"/>
          <w:sz w:val="22"/>
          <w:szCs w:val="22"/>
        </w:rPr>
      </w:pPr>
      <w:bookmarkStart w:id="7" w:name="_Hlk148717085"/>
      <w:bookmarkEnd w:id="6"/>
      <w:r w:rsidRPr="007A60F0">
        <w:rPr>
          <w:rFonts w:cs="Arial"/>
          <w:sz w:val="22"/>
          <w:szCs w:val="22"/>
        </w:rPr>
        <w:t>5.3.</w:t>
      </w:r>
      <w:r w:rsidRPr="007A60F0">
        <w:rPr>
          <w:rFonts w:cs="Arial"/>
          <w:sz w:val="22"/>
          <w:szCs w:val="22"/>
        </w:rPr>
        <w:tab/>
        <w:t>No cadastramento da proposta inicial, o fornecedor deverá, também, assinalar Termo de Aceitação, em campo próprio do sistema eletrônico, relativo às seguintes declarações:</w:t>
      </w:r>
      <w:r w:rsidRPr="007A60F0">
        <w:rPr>
          <w:rFonts w:eastAsia="Zurich BT" w:cs="Arial"/>
          <w:sz w:val="22"/>
          <w:szCs w:val="22"/>
        </w:rPr>
        <w:t xml:space="preserve"> </w:t>
      </w:r>
    </w:p>
    <w:p w14:paraId="7E5A249B" w14:textId="77777777" w:rsidR="00761E33" w:rsidRPr="007A60F0" w:rsidRDefault="00761E33" w:rsidP="00761E33">
      <w:pPr>
        <w:spacing w:before="120" w:line="360" w:lineRule="auto"/>
        <w:ind w:left="709"/>
        <w:rPr>
          <w:rFonts w:cs="Arial"/>
          <w:sz w:val="22"/>
          <w:szCs w:val="22"/>
        </w:rPr>
      </w:pPr>
      <w:r w:rsidRPr="007A60F0">
        <w:rPr>
          <w:rFonts w:cs="Arial"/>
          <w:sz w:val="22"/>
          <w:szCs w:val="22"/>
        </w:rPr>
        <w:lastRenderedPageBreak/>
        <w:t>5.3.1. que inexistem fatos impeditivos para sua habilitação no certame, ciente da obrigatoriedade de declarar ocorrências posteriores;</w:t>
      </w:r>
    </w:p>
    <w:p w14:paraId="633B4CB6" w14:textId="5F38E562" w:rsidR="00761E33" w:rsidRPr="007A60F0" w:rsidRDefault="00761E33" w:rsidP="00761E33">
      <w:pPr>
        <w:spacing w:before="120" w:line="360" w:lineRule="auto"/>
        <w:ind w:left="709"/>
        <w:rPr>
          <w:rFonts w:cs="Arial"/>
          <w:sz w:val="22"/>
          <w:szCs w:val="22"/>
        </w:rPr>
      </w:pPr>
      <w:r w:rsidRPr="007A60F0">
        <w:rPr>
          <w:rFonts w:cs="Arial"/>
          <w:sz w:val="22"/>
          <w:szCs w:val="22"/>
        </w:rPr>
        <w:t>5.3.2. que está ciente e concorda com as condições contidas no Edital de Concorrência Eletrônica e seus anexos;</w:t>
      </w:r>
    </w:p>
    <w:p w14:paraId="74FACC70" w14:textId="77777777" w:rsidR="00761E33" w:rsidRPr="007A60F0" w:rsidRDefault="00761E33" w:rsidP="00761E33">
      <w:pPr>
        <w:spacing w:before="120" w:line="360" w:lineRule="auto"/>
        <w:ind w:left="709"/>
        <w:rPr>
          <w:rFonts w:cs="Arial"/>
          <w:sz w:val="22"/>
          <w:szCs w:val="22"/>
        </w:rPr>
      </w:pPr>
      <w:r w:rsidRPr="007A60F0">
        <w:rPr>
          <w:rFonts w:cs="Arial"/>
          <w:sz w:val="22"/>
          <w:szCs w:val="22"/>
        </w:rPr>
        <w:t>5.3.3. que se responsabiliza pelas transações que forem efetuadas no sistema, assumindo-as como firmes e verdadeiras;</w:t>
      </w:r>
    </w:p>
    <w:p w14:paraId="5481DB39" w14:textId="77777777" w:rsidR="00761E33" w:rsidRPr="007A60F0" w:rsidRDefault="00761E33" w:rsidP="00761E33">
      <w:pPr>
        <w:spacing w:before="120" w:line="360" w:lineRule="auto"/>
        <w:ind w:left="709"/>
        <w:rPr>
          <w:rFonts w:cs="Arial"/>
          <w:sz w:val="22"/>
          <w:szCs w:val="22"/>
        </w:rPr>
      </w:pPr>
      <w:r w:rsidRPr="007A60F0">
        <w:rPr>
          <w:rFonts w:cs="Arial"/>
          <w:sz w:val="22"/>
          <w:szCs w:val="22"/>
        </w:rPr>
        <w:t>5.3.4. que cumpre as exigências de reserva de cargos para pessoa com deficiência e para reabilitado da Previdência Social, previstas em lei e em outras normas específicas.</w:t>
      </w:r>
    </w:p>
    <w:p w14:paraId="14C40156" w14:textId="77777777" w:rsidR="00761E33" w:rsidRPr="007A60F0" w:rsidRDefault="00761E33" w:rsidP="00761E33">
      <w:pPr>
        <w:spacing w:before="120" w:line="360" w:lineRule="auto"/>
        <w:ind w:left="709"/>
        <w:rPr>
          <w:rFonts w:cs="Arial"/>
          <w:sz w:val="22"/>
          <w:szCs w:val="22"/>
        </w:rPr>
      </w:pPr>
      <w:r w:rsidRPr="007A60F0">
        <w:rPr>
          <w:rFonts w:cs="Arial"/>
          <w:sz w:val="22"/>
          <w:szCs w:val="22"/>
        </w:rPr>
        <w:t xml:space="preserve">5.3.5. que não emprega menor de 18 anos em trabalho noturno, perigoso ou insalubre e não emprega menor de 16 anos, salvo menor, a partir de 14 anos, na condição de aprendiz, nos termos do </w:t>
      </w:r>
      <w:hyperlink r:id="rId19" w:anchor="art7" w:history="1">
        <w:r w:rsidRPr="007A60F0">
          <w:rPr>
            <w:rStyle w:val="Hyperlink"/>
            <w:rFonts w:cs="Arial"/>
            <w:color w:val="auto"/>
            <w:sz w:val="22"/>
            <w:szCs w:val="22"/>
          </w:rPr>
          <w:t>artigo 7°, XXXIII, da Constituição</w:t>
        </w:r>
      </w:hyperlink>
      <w:r w:rsidRPr="007A60F0">
        <w:rPr>
          <w:rFonts w:cs="Arial"/>
          <w:sz w:val="22"/>
          <w:szCs w:val="22"/>
        </w:rPr>
        <w:t>;</w:t>
      </w:r>
    </w:p>
    <w:bookmarkEnd w:id="7"/>
    <w:p w14:paraId="398AAB54" w14:textId="2DFA0724" w:rsidR="00AF79D0" w:rsidRPr="00D73D6F" w:rsidRDefault="00AF79D0" w:rsidP="00A86461">
      <w:pPr>
        <w:spacing w:before="120" w:line="360" w:lineRule="auto"/>
        <w:rPr>
          <w:rFonts w:cs="Arial"/>
          <w:sz w:val="22"/>
          <w:szCs w:val="22"/>
          <w:lang w:eastAsia="pt-BR"/>
        </w:rPr>
      </w:pPr>
      <w:r w:rsidRPr="007A60F0">
        <w:rPr>
          <w:rFonts w:cs="Arial"/>
          <w:sz w:val="22"/>
          <w:szCs w:val="22"/>
          <w:lang w:eastAsia="pt-BR"/>
        </w:rPr>
        <w:t>5.</w:t>
      </w:r>
      <w:r w:rsidR="00761E33" w:rsidRPr="007A60F0">
        <w:rPr>
          <w:rFonts w:cs="Arial"/>
          <w:sz w:val="22"/>
          <w:szCs w:val="22"/>
          <w:lang w:eastAsia="pt-BR"/>
        </w:rPr>
        <w:t>4</w:t>
      </w:r>
      <w:r w:rsidRPr="007A60F0">
        <w:rPr>
          <w:rFonts w:cs="Arial"/>
          <w:sz w:val="22"/>
          <w:szCs w:val="22"/>
          <w:lang w:eastAsia="pt-BR"/>
        </w:rPr>
        <w:t>.</w:t>
      </w:r>
      <w:r w:rsidRPr="007A60F0">
        <w:rPr>
          <w:rFonts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w:t>
      </w:r>
      <w:r w:rsidRPr="00D73D6F">
        <w:rPr>
          <w:rFonts w:cs="Arial"/>
          <w:sz w:val="22"/>
          <w:szCs w:val="22"/>
          <w:lang w:eastAsia="pt-BR"/>
        </w:rPr>
        <w:t xml:space="preserve"> fazer jus aos benefícios previstos nessa Lei.</w:t>
      </w:r>
    </w:p>
    <w:p w14:paraId="398AAB55" w14:textId="0E45BC25" w:rsidR="00AF79D0" w:rsidRPr="00D73D6F" w:rsidRDefault="00AF79D0" w:rsidP="00A86461">
      <w:pPr>
        <w:spacing w:before="120" w:line="360" w:lineRule="auto"/>
        <w:ind w:left="709"/>
        <w:rPr>
          <w:rFonts w:cs="Arial"/>
          <w:sz w:val="22"/>
          <w:szCs w:val="22"/>
          <w:lang w:eastAsia="pt-BR"/>
        </w:rPr>
      </w:pPr>
      <w:r w:rsidRPr="00D73D6F">
        <w:rPr>
          <w:rFonts w:cs="Arial"/>
          <w:sz w:val="22"/>
          <w:szCs w:val="22"/>
          <w:lang w:eastAsia="pt-BR"/>
        </w:rPr>
        <w:t>5.</w:t>
      </w:r>
      <w:r w:rsidR="00761E33">
        <w:rPr>
          <w:rFonts w:cs="Arial"/>
          <w:sz w:val="22"/>
          <w:szCs w:val="22"/>
          <w:lang w:eastAsia="pt-BR"/>
        </w:rPr>
        <w:t>4</w:t>
      </w:r>
      <w:r w:rsidRPr="00D73D6F">
        <w:rPr>
          <w:rFonts w:cs="Arial"/>
          <w:sz w:val="22"/>
          <w:szCs w:val="22"/>
          <w:lang w:eastAsia="pt-BR"/>
        </w:rPr>
        <w:t>.1.</w:t>
      </w:r>
      <w:r w:rsidRPr="00D73D6F">
        <w:rPr>
          <w:rFonts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398AAB56" w14:textId="6E3FA4B6" w:rsidR="00AF79D0" w:rsidRPr="00D73D6F" w:rsidRDefault="00AF79D0" w:rsidP="00A86461">
      <w:pPr>
        <w:spacing w:before="120" w:line="360" w:lineRule="auto"/>
        <w:rPr>
          <w:rFonts w:cs="Arial"/>
          <w:sz w:val="22"/>
          <w:szCs w:val="22"/>
          <w:lang w:eastAsia="pt-BR"/>
        </w:rPr>
      </w:pPr>
      <w:r w:rsidRPr="00D73D6F">
        <w:rPr>
          <w:rFonts w:cs="Arial"/>
          <w:sz w:val="22"/>
          <w:szCs w:val="22"/>
          <w:lang w:eastAsia="pt-BR"/>
        </w:rPr>
        <w:t>5.</w:t>
      </w:r>
      <w:r w:rsidR="00761E33">
        <w:rPr>
          <w:rFonts w:cs="Arial"/>
          <w:sz w:val="22"/>
          <w:szCs w:val="22"/>
          <w:lang w:eastAsia="pt-BR"/>
        </w:rPr>
        <w:t>5</w:t>
      </w:r>
      <w:r w:rsidRPr="00D73D6F">
        <w:rPr>
          <w:rFonts w:cs="Arial"/>
          <w:sz w:val="22"/>
          <w:szCs w:val="22"/>
          <w:lang w:eastAsia="pt-BR"/>
        </w:rPr>
        <w:t>.</w:t>
      </w:r>
      <w:r w:rsidRPr="00D73D6F">
        <w:rPr>
          <w:rFonts w:cs="Arial"/>
          <w:sz w:val="22"/>
          <w:szCs w:val="22"/>
          <w:lang w:eastAsia="pt-BR"/>
        </w:rPr>
        <w:tab/>
        <w:t xml:space="preserve">A falsidade de quaisquer das declarações de que tratam os itens 5.3 </w:t>
      </w:r>
      <w:r w:rsidR="00761E33">
        <w:rPr>
          <w:rFonts w:cs="Arial"/>
          <w:sz w:val="22"/>
          <w:szCs w:val="22"/>
          <w:lang w:eastAsia="pt-BR"/>
        </w:rPr>
        <w:t>e</w:t>
      </w:r>
      <w:r w:rsidRPr="00D73D6F">
        <w:rPr>
          <w:rFonts w:cs="Arial"/>
          <w:sz w:val="22"/>
          <w:szCs w:val="22"/>
          <w:lang w:eastAsia="pt-BR"/>
        </w:rPr>
        <w:t xml:space="preserve"> 5.</w:t>
      </w:r>
      <w:r w:rsidR="00761E33">
        <w:rPr>
          <w:rFonts w:cs="Arial"/>
          <w:sz w:val="22"/>
          <w:szCs w:val="22"/>
          <w:lang w:eastAsia="pt-BR"/>
        </w:rPr>
        <w:t>4</w:t>
      </w:r>
      <w:r w:rsidRPr="00D73D6F">
        <w:rPr>
          <w:rFonts w:cs="Arial"/>
          <w:sz w:val="22"/>
          <w:szCs w:val="22"/>
          <w:lang w:eastAsia="pt-BR"/>
        </w:rPr>
        <w:t xml:space="preserve"> sujeitará o licitante às sanções previstas neste Edital e na legislação.</w:t>
      </w:r>
    </w:p>
    <w:p w14:paraId="398AAB57" w14:textId="57FFB201" w:rsidR="00AF79D0" w:rsidRDefault="00AF79D0" w:rsidP="00A86461">
      <w:pPr>
        <w:spacing w:before="120" w:line="360" w:lineRule="auto"/>
        <w:rPr>
          <w:rFonts w:cs="Arial"/>
          <w:sz w:val="22"/>
          <w:szCs w:val="22"/>
          <w:lang w:eastAsia="pt-BR"/>
        </w:rPr>
      </w:pPr>
      <w:r w:rsidRPr="00D73D6F">
        <w:rPr>
          <w:rFonts w:cs="Arial"/>
          <w:sz w:val="22"/>
          <w:szCs w:val="22"/>
          <w:lang w:eastAsia="pt-BR"/>
        </w:rPr>
        <w:t>5.</w:t>
      </w:r>
      <w:r w:rsidR="00761E33">
        <w:rPr>
          <w:rFonts w:cs="Arial"/>
          <w:sz w:val="22"/>
          <w:szCs w:val="22"/>
          <w:lang w:eastAsia="pt-BR"/>
        </w:rPr>
        <w:t>6</w:t>
      </w:r>
      <w:r w:rsidRPr="00D73D6F">
        <w:rPr>
          <w:rFonts w:cs="Arial"/>
          <w:sz w:val="22"/>
          <w:szCs w:val="22"/>
          <w:lang w:eastAsia="pt-BR"/>
        </w:rPr>
        <w:t>.</w:t>
      </w:r>
      <w:r w:rsidRPr="00D73D6F">
        <w:rPr>
          <w:rFonts w:cs="Arial"/>
          <w:sz w:val="22"/>
          <w:szCs w:val="22"/>
          <w:lang w:eastAsia="pt-BR"/>
        </w:rPr>
        <w:tab/>
        <w:t>Essa fase será encerrada automaticamente com a abertura da sessão pública.</w:t>
      </w:r>
    </w:p>
    <w:p w14:paraId="398AAB58" w14:textId="77777777" w:rsidR="005B649B" w:rsidRPr="007428BA" w:rsidRDefault="005B649B" w:rsidP="00A86461">
      <w:pPr>
        <w:pStyle w:val="Corponico"/>
        <w:spacing w:before="120" w:after="120" w:line="360" w:lineRule="auto"/>
        <w:rPr>
          <w:rFonts w:cs="Arial"/>
          <w:sz w:val="22"/>
          <w:szCs w:val="22"/>
          <w:u w:val="single"/>
        </w:rPr>
      </w:pPr>
    </w:p>
    <w:p w14:paraId="398AAB59" w14:textId="3F8605FD" w:rsidR="005B649B" w:rsidRPr="00D15CB2" w:rsidRDefault="005B649B" w:rsidP="00A86461">
      <w:pPr>
        <w:pStyle w:val="Cap"/>
        <w:spacing w:before="120" w:after="120" w:line="360" w:lineRule="auto"/>
      </w:pPr>
      <w:r w:rsidRPr="00027A76">
        <w:rPr>
          <w:rFonts w:cs="Arial"/>
          <w:sz w:val="22"/>
          <w:szCs w:val="22"/>
        </w:rPr>
        <w:lastRenderedPageBreak/>
        <w:t xml:space="preserve">Capítulo VI – DA abertura da </w:t>
      </w:r>
      <w:r w:rsidRPr="00D15CB2">
        <w:rPr>
          <w:rFonts w:cs="Arial"/>
          <w:sz w:val="22"/>
          <w:szCs w:val="22"/>
        </w:rPr>
        <w:t>SESSÃO PÚBLICA d</w:t>
      </w:r>
      <w:r w:rsidR="00027A76" w:rsidRPr="00D15CB2">
        <w:rPr>
          <w:rFonts w:cs="Arial"/>
          <w:sz w:val="22"/>
          <w:szCs w:val="22"/>
        </w:rPr>
        <w:t xml:space="preserve">A </w:t>
      </w:r>
      <w:r w:rsidR="003A477B">
        <w:rPr>
          <w:rFonts w:cs="Arial"/>
          <w:sz w:val="22"/>
          <w:szCs w:val="22"/>
        </w:rPr>
        <w:t>CONCORRÊNCIA ELETRÔNICA</w:t>
      </w:r>
    </w:p>
    <w:p w14:paraId="398AAB5A" w14:textId="2EE278EE" w:rsidR="00673F9E" w:rsidRPr="00D73D6F" w:rsidRDefault="00673F9E" w:rsidP="00A86461">
      <w:pPr>
        <w:pStyle w:val="Corponico"/>
        <w:spacing w:before="120" w:after="120" w:line="360" w:lineRule="auto"/>
        <w:rPr>
          <w:rFonts w:cs="Arial"/>
          <w:sz w:val="22"/>
          <w:szCs w:val="22"/>
        </w:rPr>
      </w:pPr>
      <w:r w:rsidRPr="00D15CB2">
        <w:rPr>
          <w:rFonts w:cs="Arial"/>
          <w:sz w:val="22"/>
          <w:szCs w:val="22"/>
        </w:rPr>
        <w:t>6.1</w:t>
      </w:r>
      <w:r w:rsidRPr="00D15CB2">
        <w:rPr>
          <w:rFonts w:cs="Arial"/>
          <w:sz w:val="22"/>
          <w:szCs w:val="22"/>
        </w:rPr>
        <w:tab/>
        <w:t>A sessão pública dest</w:t>
      </w:r>
      <w:r w:rsidR="006B43AC" w:rsidRPr="00D15CB2">
        <w:rPr>
          <w:rFonts w:cs="Arial"/>
          <w:sz w:val="22"/>
          <w:szCs w:val="22"/>
        </w:rPr>
        <w:t>a Concorrência</w:t>
      </w:r>
      <w:r w:rsidRPr="00D15CB2">
        <w:rPr>
          <w:rFonts w:cs="Arial"/>
          <w:sz w:val="22"/>
          <w:szCs w:val="22"/>
        </w:rPr>
        <w:t xml:space="preserve"> será a</w:t>
      </w:r>
      <w:r w:rsidRPr="00D73D6F">
        <w:rPr>
          <w:rFonts w:cs="Arial"/>
          <w:sz w:val="22"/>
          <w:szCs w:val="22"/>
        </w:rPr>
        <w:t xml:space="preserve">berta automaticamente pelo Sistema Eletrônico na data e na hora indicadas no preâmbulo deste Edital, no sítio </w:t>
      </w:r>
      <w:hyperlink r:id="rId20" w:history="1">
        <w:r w:rsidRPr="00D73D6F">
          <w:rPr>
            <w:rStyle w:val="Hyperlink"/>
            <w:rFonts w:cs="Arial"/>
            <w:color w:val="auto"/>
            <w:sz w:val="22"/>
            <w:szCs w:val="22"/>
          </w:rPr>
          <w:t>http://www.gov.br</w:t>
        </w:r>
      </w:hyperlink>
      <w:r w:rsidR="00D15CB2">
        <w:rPr>
          <w:rStyle w:val="Hyperlink"/>
          <w:rFonts w:cs="Arial"/>
          <w:color w:val="auto"/>
          <w:sz w:val="22"/>
          <w:szCs w:val="22"/>
        </w:rPr>
        <w:t>/compras</w:t>
      </w:r>
      <w:r w:rsidRPr="00D73D6F">
        <w:rPr>
          <w:rFonts w:cs="Arial"/>
          <w:sz w:val="22"/>
          <w:szCs w:val="22"/>
        </w:rPr>
        <w:t>.</w:t>
      </w:r>
    </w:p>
    <w:p w14:paraId="398AAB5B" w14:textId="77777777" w:rsidR="00673F9E" w:rsidRPr="00D15CB2" w:rsidRDefault="00673F9E" w:rsidP="00A86461">
      <w:pPr>
        <w:pStyle w:val="Corponico"/>
        <w:spacing w:before="120" w:after="120" w:line="360" w:lineRule="auto"/>
        <w:rPr>
          <w:rFonts w:cs="Arial"/>
          <w:sz w:val="22"/>
          <w:szCs w:val="22"/>
        </w:rPr>
      </w:pPr>
      <w:r w:rsidRPr="00D73D6F">
        <w:rPr>
          <w:rFonts w:cs="Arial"/>
          <w:sz w:val="22"/>
          <w:szCs w:val="22"/>
        </w:rPr>
        <w:t>6.2</w:t>
      </w:r>
      <w:r w:rsidRPr="00D73D6F">
        <w:rPr>
          <w:rFonts w:cs="Arial"/>
          <w:sz w:val="22"/>
          <w:szCs w:val="22"/>
        </w:rPr>
        <w:tab/>
        <w:t xml:space="preserve">Durante a sessão pública, somente será </w:t>
      </w:r>
      <w:r w:rsidRPr="00D15CB2">
        <w:rPr>
          <w:rFonts w:cs="Arial"/>
          <w:sz w:val="22"/>
          <w:szCs w:val="22"/>
        </w:rPr>
        <w:t xml:space="preserve">considerada oficial a comunicação entre o </w:t>
      </w:r>
      <w:r w:rsidR="006B43AC" w:rsidRPr="00D15CB2">
        <w:rPr>
          <w:rFonts w:cs="Arial"/>
          <w:sz w:val="22"/>
          <w:szCs w:val="22"/>
        </w:rPr>
        <w:t>Agente de Contratação</w:t>
      </w:r>
      <w:r w:rsidRPr="00D15CB2">
        <w:rPr>
          <w:rFonts w:cs="Arial"/>
          <w:sz w:val="22"/>
          <w:szCs w:val="22"/>
        </w:rPr>
        <w:t xml:space="preserve"> e os licitantes ocorrida exclusivamente mediante troca de mensagens, em campo próprio do Sistema Eletrônico.</w:t>
      </w:r>
    </w:p>
    <w:p w14:paraId="398AAB5C" w14:textId="77777777" w:rsidR="00673F9E" w:rsidRPr="00D73D6F" w:rsidRDefault="00673F9E" w:rsidP="00A86461">
      <w:pPr>
        <w:pStyle w:val="Corponico"/>
        <w:spacing w:before="120" w:after="120" w:line="360" w:lineRule="auto"/>
        <w:rPr>
          <w:rFonts w:cs="Arial"/>
          <w:sz w:val="22"/>
          <w:szCs w:val="22"/>
        </w:rPr>
      </w:pPr>
      <w:r w:rsidRPr="00D15CB2">
        <w:rPr>
          <w:rFonts w:cs="Arial"/>
          <w:sz w:val="22"/>
          <w:szCs w:val="22"/>
        </w:rPr>
        <w:t>6.3</w:t>
      </w:r>
      <w:r w:rsidRPr="00D15CB2">
        <w:rPr>
          <w:rFonts w:cs="Arial"/>
          <w:sz w:val="22"/>
          <w:szCs w:val="22"/>
        </w:rPr>
        <w:tab/>
        <w:t>Cabe ao licitante acompanhar as operações no Sistema Eletrônico durante a sessão pública d</w:t>
      </w:r>
      <w:r w:rsidR="006B43AC" w:rsidRPr="00D15CB2">
        <w:rPr>
          <w:rFonts w:cs="Arial"/>
          <w:sz w:val="22"/>
          <w:szCs w:val="22"/>
        </w:rPr>
        <w:t>a</w:t>
      </w:r>
      <w:r w:rsidRPr="00D15CB2">
        <w:rPr>
          <w:rFonts w:cs="Arial"/>
          <w:sz w:val="22"/>
          <w:szCs w:val="22"/>
        </w:rPr>
        <w:t xml:space="preserve"> </w:t>
      </w:r>
      <w:r w:rsidR="006B43AC" w:rsidRPr="00D15CB2">
        <w:rPr>
          <w:rFonts w:cs="Arial"/>
          <w:sz w:val="22"/>
          <w:szCs w:val="22"/>
        </w:rPr>
        <w:t>Concorrência</w:t>
      </w:r>
      <w:r w:rsidRPr="00D15CB2">
        <w:rPr>
          <w:rFonts w:cs="Arial"/>
          <w:sz w:val="22"/>
          <w:szCs w:val="22"/>
        </w:rPr>
        <w:t>, ficando responsável pelo ônus decorrente</w:t>
      </w:r>
      <w:r w:rsidRPr="00D73D6F">
        <w:rPr>
          <w:rFonts w:cs="Arial"/>
          <w:sz w:val="22"/>
          <w:szCs w:val="22"/>
        </w:rPr>
        <w:t xml:space="preserve"> da perda de negócios diante da inobservância de qualquer mensagem emitida pelo sistema ou de sua desconexão.</w:t>
      </w:r>
    </w:p>
    <w:p w14:paraId="398AAB5D" w14:textId="77777777" w:rsidR="00673F9E" w:rsidRPr="00D73D6F" w:rsidRDefault="00673F9E" w:rsidP="00A86461">
      <w:pPr>
        <w:pStyle w:val="Corponico"/>
        <w:spacing w:before="120" w:after="120" w:line="360" w:lineRule="auto"/>
        <w:rPr>
          <w:rFonts w:cs="Arial"/>
          <w:sz w:val="22"/>
          <w:szCs w:val="22"/>
        </w:rPr>
      </w:pPr>
    </w:p>
    <w:p w14:paraId="398AAB5E" w14:textId="77777777" w:rsidR="00673F9E" w:rsidRPr="00D73D6F" w:rsidRDefault="00673F9E" w:rsidP="00A86461">
      <w:pPr>
        <w:pStyle w:val="Cap"/>
        <w:spacing w:before="120" w:after="120" w:line="360" w:lineRule="auto"/>
      </w:pPr>
      <w:r w:rsidRPr="002D2A25">
        <w:rPr>
          <w:rFonts w:cs="Arial"/>
          <w:sz w:val="22"/>
          <w:szCs w:val="22"/>
        </w:rPr>
        <w:t>Capítulo ViI – DO MODO DE DISPUTA E DA formulação de lances</w:t>
      </w:r>
    </w:p>
    <w:p w14:paraId="398AAB5F"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7.1.</w:t>
      </w:r>
      <w:r w:rsidRPr="00D73D6F">
        <w:rPr>
          <w:rFonts w:cs="Arial"/>
          <w:sz w:val="22"/>
          <w:szCs w:val="22"/>
        </w:rPr>
        <w:tab/>
        <w:t>Para este certame será adotado, para o envio de lances, o modo de disputa aberto, na conformidade com o inciso I do art. 56 da Lei nº 14.133/2021 c/c o artigo 124 do Decreto Distrital nº 44.330/2023, observados os critérios a seguir.</w:t>
      </w:r>
    </w:p>
    <w:p w14:paraId="398AAB60"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7.2</w:t>
      </w:r>
      <w:r w:rsidRPr="00D73D6F">
        <w:rPr>
          <w:rFonts w:cs="Arial"/>
          <w:sz w:val="22"/>
          <w:szCs w:val="22"/>
        </w:rPr>
        <w:tab/>
        <w:t>Aberta a etapa competitiva, os licitantes classificados poderão encaminhar lances</w:t>
      </w:r>
      <w:r>
        <w:rPr>
          <w:rFonts w:cs="Arial"/>
          <w:sz w:val="22"/>
          <w:szCs w:val="22"/>
        </w:rPr>
        <w:t>,</w:t>
      </w:r>
      <w:r w:rsidRPr="00D73D6F">
        <w:rPr>
          <w:rFonts w:cs="Arial"/>
          <w:sz w:val="22"/>
          <w:szCs w:val="22"/>
        </w:rPr>
        <w:t xml:space="preserve"> exclusivamente por meio do Sistema Eletrônico, sendo imediatamente informados do horário e do valor consignados no registro de cada lance.</w:t>
      </w:r>
    </w:p>
    <w:p w14:paraId="398AAB61" w14:textId="77777777" w:rsidR="00673F9E" w:rsidRPr="00D73D6F" w:rsidRDefault="00673F9E" w:rsidP="00A86461">
      <w:pPr>
        <w:pStyle w:val="NormalWeb"/>
        <w:spacing w:before="120" w:after="120" w:line="360" w:lineRule="auto"/>
      </w:pPr>
      <w:r w:rsidRPr="00D73D6F">
        <w:rPr>
          <w:rFonts w:cs="Arial"/>
          <w:sz w:val="22"/>
          <w:szCs w:val="22"/>
        </w:rPr>
        <w:t>7.3</w:t>
      </w:r>
      <w:r w:rsidRPr="00D73D6F">
        <w:rPr>
          <w:rFonts w:cs="Arial"/>
          <w:sz w:val="22"/>
          <w:szCs w:val="22"/>
        </w:rPr>
        <w:tab/>
        <w:t>Os licitantes poderão oferecer lances sucessivos, observados o horário fixado para abertura da sessão e as regras estabelecidas no Edital.</w:t>
      </w:r>
    </w:p>
    <w:p w14:paraId="398AAB62"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7.4.</w:t>
      </w:r>
      <w:r w:rsidRPr="00D73D6F">
        <w:rPr>
          <w:rFonts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398AAB63"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7.5</w:t>
      </w:r>
      <w:r w:rsidRPr="00D73D6F">
        <w:rPr>
          <w:rFonts w:cs="Arial"/>
          <w:sz w:val="22"/>
          <w:szCs w:val="22"/>
        </w:rPr>
        <w:tab/>
        <w:t>Observado o disposto no item 7.4, o licitante poderá, uma única vez, excluir seu último lance ofertado, no intervalo de 15 (quinze) segundos após o registro no sistema, na hipótese de lance inconsistente ou inexequível.</w:t>
      </w:r>
    </w:p>
    <w:p w14:paraId="398AAB64" w14:textId="77777777" w:rsidR="00673F9E" w:rsidRPr="00D73D6F" w:rsidRDefault="00673F9E" w:rsidP="00A86461">
      <w:pPr>
        <w:pStyle w:val="Corponico"/>
        <w:spacing w:before="120" w:after="120" w:line="360" w:lineRule="auto"/>
      </w:pPr>
      <w:r w:rsidRPr="00D73D6F">
        <w:rPr>
          <w:rFonts w:cs="Arial"/>
          <w:sz w:val="22"/>
          <w:szCs w:val="22"/>
        </w:rPr>
        <w:lastRenderedPageBreak/>
        <w:t>7.6.</w:t>
      </w:r>
      <w:r>
        <w:rPr>
          <w:rFonts w:cs="Arial"/>
          <w:sz w:val="22"/>
          <w:szCs w:val="22"/>
        </w:rPr>
        <w:tab/>
      </w:r>
      <w:r w:rsidRPr="00D73D6F">
        <w:rPr>
          <w:rFonts w:cs="Arial"/>
          <w:sz w:val="22"/>
          <w:szCs w:val="22"/>
        </w:rPr>
        <w:t>No caso de lances iguais, prevalecerá aquele que for recebido e registrado primeiro.</w:t>
      </w:r>
    </w:p>
    <w:p w14:paraId="398AAB65"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7.7.</w:t>
      </w:r>
      <w:r w:rsidRPr="00D73D6F">
        <w:rPr>
          <w:rFonts w:cs="Arial"/>
          <w:sz w:val="22"/>
          <w:szCs w:val="22"/>
        </w:rPr>
        <w:tab/>
        <w:t>Durante a sessão pública, os licitantes serão informados, em tempo real, do valor do menor lance registrado, mantendo-se em sigilo a identificação do ofertante.</w:t>
      </w:r>
    </w:p>
    <w:p w14:paraId="398AAB66"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7.8.</w:t>
      </w:r>
      <w:r w:rsidRPr="00D73D6F">
        <w:rPr>
          <w:rFonts w:cs="Arial"/>
          <w:sz w:val="22"/>
          <w:szCs w:val="22"/>
        </w:rPr>
        <w:tab/>
        <w:t xml:space="preserve">A etapa de envio de lances na sessão pública, durará 10 (dez) minutos e, após isso, será prorrogada automaticamente pelo sistema quando houver lance ofertado nos últimos </w:t>
      </w:r>
      <w:r w:rsidR="00ED00FE">
        <w:rPr>
          <w:rFonts w:cs="Arial"/>
          <w:sz w:val="22"/>
          <w:szCs w:val="22"/>
        </w:rPr>
        <w:t>2 (</w:t>
      </w:r>
      <w:r w:rsidRPr="00D73D6F">
        <w:rPr>
          <w:rFonts w:cs="Arial"/>
          <w:sz w:val="22"/>
          <w:szCs w:val="22"/>
        </w:rPr>
        <w:t>dois</w:t>
      </w:r>
      <w:r w:rsidR="00ED00FE">
        <w:rPr>
          <w:rFonts w:cs="Arial"/>
          <w:sz w:val="22"/>
          <w:szCs w:val="22"/>
        </w:rPr>
        <w:t>)</w:t>
      </w:r>
      <w:r w:rsidRPr="00D73D6F">
        <w:rPr>
          <w:rFonts w:cs="Arial"/>
          <w:sz w:val="22"/>
          <w:szCs w:val="22"/>
        </w:rPr>
        <w:t xml:space="preserve"> minutos do período de duração da sessão pública.</w:t>
      </w:r>
    </w:p>
    <w:p w14:paraId="398AAB67" w14:textId="77777777" w:rsidR="00673F9E" w:rsidRPr="0073402E" w:rsidRDefault="00673F9E" w:rsidP="00A86461">
      <w:pPr>
        <w:pStyle w:val="Corponico"/>
        <w:spacing w:before="120" w:after="120" w:line="360" w:lineRule="auto"/>
        <w:ind w:left="709"/>
        <w:rPr>
          <w:rFonts w:cs="Arial"/>
          <w:sz w:val="22"/>
          <w:szCs w:val="22"/>
        </w:rPr>
      </w:pPr>
      <w:r w:rsidRPr="0073402E">
        <w:rPr>
          <w:rFonts w:cs="Arial"/>
          <w:sz w:val="22"/>
          <w:szCs w:val="22"/>
        </w:rPr>
        <w:t>7.8.1.</w:t>
      </w:r>
      <w:r w:rsidRPr="0073402E">
        <w:rPr>
          <w:rFonts w:cs="Arial"/>
          <w:sz w:val="22"/>
          <w:szCs w:val="22"/>
        </w:rPr>
        <w:tab/>
        <w:t>A prorrogação automática da etapa de envio de lances de que trata o item 7.8 será de 2 (dois) minutos e ocorrerá sucessivamente sempre que houver lances enviados nesse período de prorrogação, inclusive quando se tratarem de lances intermediários.</w:t>
      </w:r>
    </w:p>
    <w:p w14:paraId="398AAB68" w14:textId="77777777" w:rsidR="00673F9E" w:rsidRPr="0073402E" w:rsidRDefault="00673F9E" w:rsidP="00A86461">
      <w:pPr>
        <w:pStyle w:val="Corponico"/>
        <w:spacing w:before="120" w:after="120" w:line="360" w:lineRule="auto"/>
        <w:ind w:left="709"/>
        <w:rPr>
          <w:rFonts w:cs="Arial"/>
          <w:sz w:val="22"/>
          <w:szCs w:val="22"/>
        </w:rPr>
      </w:pPr>
      <w:r w:rsidRPr="0073402E">
        <w:rPr>
          <w:rFonts w:cs="Arial"/>
          <w:sz w:val="22"/>
          <w:szCs w:val="22"/>
        </w:rPr>
        <w:t>7.8.2.</w:t>
      </w:r>
      <w:r w:rsidRPr="0073402E">
        <w:rPr>
          <w:rFonts w:cs="Arial"/>
          <w:sz w:val="22"/>
          <w:szCs w:val="22"/>
        </w:rPr>
        <w:tab/>
        <w:t>Na hipótese de não haver novos lances na forma estabelecida nos itens 7.8 e 7.8.1, a sessão pública será encerrada automaticamente.</w:t>
      </w:r>
    </w:p>
    <w:p w14:paraId="398AAB69" w14:textId="77777777" w:rsidR="00673F9E" w:rsidRPr="00A86461" w:rsidRDefault="00673F9E" w:rsidP="00A86461">
      <w:pPr>
        <w:pStyle w:val="Corponico"/>
        <w:spacing w:before="120" w:after="120" w:line="360" w:lineRule="auto"/>
        <w:ind w:left="709"/>
        <w:rPr>
          <w:rFonts w:cs="Arial"/>
          <w:sz w:val="22"/>
          <w:szCs w:val="22"/>
        </w:rPr>
      </w:pPr>
      <w:r w:rsidRPr="0073402E">
        <w:rPr>
          <w:rFonts w:cs="Arial"/>
          <w:sz w:val="22"/>
          <w:szCs w:val="22"/>
        </w:rPr>
        <w:t>7.8.3.</w:t>
      </w:r>
      <w:r w:rsidRPr="0073402E">
        <w:rPr>
          <w:rFonts w:cs="Arial"/>
          <w:sz w:val="22"/>
          <w:szCs w:val="22"/>
        </w:rPr>
        <w:tab/>
        <w:t xml:space="preserve">Encerrada a sessão pública sem </w:t>
      </w:r>
      <w:r w:rsidRPr="00A86461">
        <w:rPr>
          <w:rFonts w:cs="Arial"/>
          <w:sz w:val="22"/>
          <w:szCs w:val="22"/>
        </w:rPr>
        <w:t xml:space="preserve">prorrogação automática pelo sistema, nos termos do disposto no item 7.8.2, o </w:t>
      </w:r>
      <w:r w:rsidR="002D2A25" w:rsidRPr="00A86461">
        <w:rPr>
          <w:rFonts w:cs="Arial"/>
          <w:sz w:val="22"/>
          <w:szCs w:val="22"/>
        </w:rPr>
        <w:t>agente de contratação</w:t>
      </w:r>
      <w:r w:rsidRPr="00A86461">
        <w:rPr>
          <w:rFonts w:cs="Arial"/>
          <w:sz w:val="22"/>
          <w:szCs w:val="22"/>
        </w:rPr>
        <w:t xml:space="preserve"> poderá, assessorado pela equipe de apoio, admitir o reinício da etapa de envio de lances, em prol da consecução do melhor preço, mediante justificativa.</w:t>
      </w:r>
    </w:p>
    <w:p w14:paraId="398AAB6A" w14:textId="77777777" w:rsidR="00673F9E" w:rsidRPr="00A86461" w:rsidRDefault="00673F9E" w:rsidP="00A86461">
      <w:pPr>
        <w:pStyle w:val="Corponico"/>
        <w:spacing w:before="120" w:after="120" w:line="360" w:lineRule="auto"/>
        <w:ind w:left="709"/>
        <w:rPr>
          <w:rFonts w:cs="Arial"/>
          <w:sz w:val="22"/>
          <w:szCs w:val="22"/>
        </w:rPr>
      </w:pPr>
      <w:r w:rsidRPr="00A86461">
        <w:rPr>
          <w:rFonts w:cs="Arial"/>
          <w:sz w:val="22"/>
          <w:szCs w:val="22"/>
        </w:rPr>
        <w:t>7.8.4.</w:t>
      </w:r>
      <w:r w:rsidRPr="00A86461">
        <w:rPr>
          <w:rFonts w:cs="Arial"/>
          <w:sz w:val="22"/>
          <w:szCs w:val="22"/>
        </w:rPr>
        <w:tab/>
      </w:r>
      <w:r w:rsidRPr="000B035F">
        <w:rPr>
          <w:rFonts w:cs="Arial"/>
          <w:sz w:val="22"/>
          <w:szCs w:val="22"/>
        </w:rPr>
        <w:t>Atendendo</w:t>
      </w:r>
      <w:r w:rsidRPr="00A86461">
        <w:rPr>
          <w:rFonts w:cs="Arial"/>
          <w:sz w:val="22"/>
          <w:szCs w:val="22"/>
        </w:rPr>
        <w:t xml:space="preserve"> ao disposto ao art. 57 da Lei Federal nº 14.133/2021, o intervalo mínimo de diferença de valores entre os lances, que incidirá tanto em relação aos lances intermediários quanto em relação ao lance que cobrir a melhor oferta, será de:</w:t>
      </w:r>
    </w:p>
    <w:p w14:paraId="398AAB6B" w14:textId="77777777" w:rsidR="00673F9E" w:rsidRPr="00A86461" w:rsidRDefault="00673F9E" w:rsidP="00A86461">
      <w:pPr>
        <w:pStyle w:val="Corponico"/>
        <w:spacing w:before="120" w:after="120" w:line="360" w:lineRule="auto"/>
        <w:ind w:left="709" w:firstLine="707"/>
        <w:rPr>
          <w:rFonts w:cs="Arial"/>
          <w:sz w:val="22"/>
          <w:szCs w:val="22"/>
        </w:rPr>
      </w:pPr>
      <w:r w:rsidRPr="00A86461">
        <w:rPr>
          <w:rFonts w:cs="Arial"/>
          <w:sz w:val="22"/>
          <w:szCs w:val="22"/>
        </w:rPr>
        <w:t>7.8.4.1.</w:t>
      </w:r>
      <w:r w:rsidRPr="00A86461">
        <w:rPr>
          <w:rFonts w:cs="Arial"/>
          <w:sz w:val="22"/>
          <w:szCs w:val="22"/>
        </w:rPr>
        <w:tab/>
      </w:r>
      <w:r w:rsidR="002D2A25" w:rsidRPr="00A86461">
        <w:rPr>
          <w:rFonts w:cs="Arial"/>
          <w:sz w:val="22"/>
          <w:szCs w:val="22"/>
        </w:rPr>
        <w:t>R$1.000,00 (mil reais)</w:t>
      </w:r>
      <w:r w:rsidRPr="00A86461">
        <w:rPr>
          <w:rFonts w:cs="Arial"/>
          <w:sz w:val="22"/>
          <w:szCs w:val="22"/>
        </w:rPr>
        <w:t xml:space="preserve"> para o item 1;</w:t>
      </w:r>
    </w:p>
    <w:p w14:paraId="398AAB6C" w14:textId="6FFDB2F4" w:rsidR="00673F9E" w:rsidRPr="004F48E5" w:rsidRDefault="00673F9E" w:rsidP="00A86461">
      <w:pPr>
        <w:pStyle w:val="Corponico"/>
        <w:spacing w:before="120" w:after="120" w:line="360" w:lineRule="auto"/>
        <w:rPr>
          <w:rFonts w:cs="Arial"/>
          <w:sz w:val="22"/>
          <w:szCs w:val="22"/>
        </w:rPr>
      </w:pPr>
      <w:r w:rsidRPr="00A86461">
        <w:rPr>
          <w:rFonts w:cs="Arial"/>
          <w:sz w:val="22"/>
          <w:szCs w:val="22"/>
        </w:rPr>
        <w:t>7.9.</w:t>
      </w:r>
      <w:r w:rsidRPr="00A86461">
        <w:rPr>
          <w:rFonts w:cs="Arial"/>
          <w:sz w:val="22"/>
          <w:szCs w:val="22"/>
        </w:rPr>
        <w:tab/>
        <w:t xml:space="preserve">Na hipótese de o </w:t>
      </w:r>
      <w:r w:rsidR="00EA10DB" w:rsidRPr="00A86461">
        <w:rPr>
          <w:rFonts w:cs="Arial"/>
          <w:sz w:val="22"/>
          <w:szCs w:val="22"/>
        </w:rPr>
        <w:t>S</w:t>
      </w:r>
      <w:r w:rsidRPr="00A86461">
        <w:rPr>
          <w:rFonts w:cs="Arial"/>
          <w:sz w:val="22"/>
          <w:szCs w:val="22"/>
        </w:rPr>
        <w:t xml:space="preserve">istema </w:t>
      </w:r>
      <w:r w:rsidR="00EA10DB" w:rsidRPr="00A86461">
        <w:rPr>
          <w:rFonts w:cs="Arial"/>
          <w:sz w:val="22"/>
          <w:szCs w:val="22"/>
        </w:rPr>
        <w:t>E</w:t>
      </w:r>
      <w:r w:rsidRPr="00A86461">
        <w:rPr>
          <w:rFonts w:cs="Arial"/>
          <w:sz w:val="22"/>
          <w:szCs w:val="22"/>
        </w:rPr>
        <w:t>letrônico se desconectar no decorrer da etapa de envio de lances da sessão pública e permanecer acessível aos licitantes, os lances</w:t>
      </w:r>
      <w:r w:rsidRPr="004F48E5">
        <w:rPr>
          <w:rFonts w:cs="Arial"/>
          <w:sz w:val="22"/>
          <w:szCs w:val="22"/>
        </w:rPr>
        <w:t xml:space="preserve"> continuarão sendo recebidos, sem prejuízo dos atos realizados.</w:t>
      </w:r>
    </w:p>
    <w:p w14:paraId="398AAB6D" w14:textId="00778CC5" w:rsidR="00673F9E" w:rsidRPr="004F48E5" w:rsidRDefault="00673F9E" w:rsidP="00A86461">
      <w:pPr>
        <w:pStyle w:val="Corponico"/>
        <w:spacing w:before="120" w:after="120" w:line="360" w:lineRule="auto"/>
        <w:rPr>
          <w:rFonts w:cs="Arial"/>
          <w:sz w:val="22"/>
          <w:szCs w:val="22"/>
        </w:rPr>
      </w:pPr>
      <w:r w:rsidRPr="004F48E5">
        <w:rPr>
          <w:rFonts w:cs="Arial"/>
          <w:sz w:val="22"/>
          <w:szCs w:val="22"/>
        </w:rPr>
        <w:t>7.10.</w:t>
      </w:r>
      <w:r w:rsidRPr="004F48E5">
        <w:rPr>
          <w:rFonts w:cs="Arial"/>
          <w:sz w:val="22"/>
          <w:szCs w:val="22"/>
        </w:rPr>
        <w:tab/>
        <w:t>Quando a desconexão do Sistema Eletrônico persistir por tempo superior a 10 (dez) minutos para o órgão ou a entidade promotora da licitação, a sessão d</w:t>
      </w:r>
      <w:r w:rsidR="00803B6B">
        <w:rPr>
          <w:rFonts w:cs="Arial"/>
          <w:sz w:val="22"/>
          <w:szCs w:val="22"/>
        </w:rPr>
        <w:t>a</w:t>
      </w:r>
      <w:r w:rsidRPr="004F48E5">
        <w:rPr>
          <w:rFonts w:cs="Arial"/>
          <w:sz w:val="22"/>
          <w:szCs w:val="22"/>
        </w:rPr>
        <w:t xml:space="preserve"> </w:t>
      </w:r>
      <w:r w:rsidR="00803B6B">
        <w:rPr>
          <w:rFonts w:cs="Arial"/>
          <w:sz w:val="22"/>
          <w:szCs w:val="22"/>
        </w:rPr>
        <w:t>concorrência</w:t>
      </w:r>
      <w:r w:rsidRPr="004F48E5">
        <w:rPr>
          <w:rFonts w:cs="Arial"/>
          <w:sz w:val="22"/>
          <w:szCs w:val="22"/>
        </w:rPr>
        <w:t xml:space="preserve"> na forma eletrônica será suspensa e reiniciada somente depois de decorridas 24 (vinte e quatro) horas após a comunicação do fato aos participantes, no endereço eletrônico utilizado para divulgação.</w:t>
      </w:r>
    </w:p>
    <w:p w14:paraId="398AAB6E" w14:textId="77777777" w:rsidR="00673F9E" w:rsidRPr="004F48E5" w:rsidRDefault="00673F9E" w:rsidP="00A86461">
      <w:pPr>
        <w:pStyle w:val="Corponico"/>
        <w:spacing w:before="120" w:after="120" w:line="360" w:lineRule="auto"/>
        <w:rPr>
          <w:rFonts w:cs="Arial"/>
          <w:sz w:val="22"/>
          <w:szCs w:val="22"/>
        </w:rPr>
      </w:pPr>
      <w:r w:rsidRPr="004F48E5">
        <w:rPr>
          <w:rFonts w:cs="Arial"/>
          <w:sz w:val="22"/>
          <w:szCs w:val="22"/>
        </w:rPr>
        <w:lastRenderedPageBreak/>
        <w:t>7.11.</w:t>
      </w:r>
      <w:r w:rsidRPr="004F48E5">
        <w:rPr>
          <w:rFonts w:cs="Arial"/>
          <w:sz w:val="22"/>
          <w:szCs w:val="22"/>
        </w:rPr>
        <w:tab/>
        <w:t>Encerrada a fase de lances sem que tenha havido disputa, ocorrendo empate entre 2 (dois) ou mais licitantes, mesmo após a aplicação do disposto nos capítulos VIII e IX deste Edital, conforme art.</w:t>
      </w:r>
      <w:r w:rsidR="00847CA8">
        <w:rPr>
          <w:rFonts w:cs="Arial"/>
          <w:sz w:val="22"/>
          <w:szCs w:val="22"/>
        </w:rPr>
        <w:t> </w:t>
      </w:r>
      <w:r w:rsidRPr="004F48E5">
        <w:rPr>
          <w:rFonts w:cs="Arial"/>
          <w:sz w:val="22"/>
          <w:szCs w:val="22"/>
        </w:rPr>
        <w:t>60 da Lei nº 14.133/2021, serão utilizados os seguintes critérios de desempate, nesta ordem:</w:t>
      </w:r>
    </w:p>
    <w:p w14:paraId="398AAB6F"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disputa final, hipótese em que os licitantes empatados poderão apresentar nova proposta em ato contínuo à classificação;</w:t>
      </w:r>
    </w:p>
    <w:p w14:paraId="398AAB70"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398AAB71" w14:textId="77777777" w:rsidR="00673F9E" w:rsidRPr="004F48E5" w:rsidRDefault="00673F9E" w:rsidP="00A86461">
      <w:pPr>
        <w:pStyle w:val="Corponico"/>
        <w:numPr>
          <w:ilvl w:val="1"/>
          <w:numId w:val="2"/>
        </w:numPr>
        <w:spacing w:before="120" w:after="120" w:line="360" w:lineRule="auto"/>
        <w:ind w:left="1434" w:hanging="357"/>
        <w:rPr>
          <w:rFonts w:cs="Arial"/>
          <w:sz w:val="22"/>
          <w:szCs w:val="22"/>
        </w:rPr>
      </w:pPr>
      <w:r w:rsidRPr="004F48E5">
        <w:rPr>
          <w:rFonts w:cs="Arial"/>
          <w:sz w:val="22"/>
          <w:szCs w:val="22"/>
        </w:rPr>
        <w:t>em primeira instância, a empresa que tiver o menor número de sanções de multa; e</w:t>
      </w:r>
    </w:p>
    <w:p w14:paraId="398AAB72" w14:textId="77777777" w:rsidR="00673F9E" w:rsidRPr="004F48E5" w:rsidRDefault="00673F9E" w:rsidP="00A86461">
      <w:pPr>
        <w:pStyle w:val="Corponico"/>
        <w:numPr>
          <w:ilvl w:val="1"/>
          <w:numId w:val="2"/>
        </w:numPr>
        <w:spacing w:before="120" w:after="120" w:line="360" w:lineRule="auto"/>
        <w:ind w:left="1434" w:hanging="357"/>
        <w:rPr>
          <w:rFonts w:cs="Arial"/>
          <w:sz w:val="22"/>
          <w:szCs w:val="22"/>
        </w:rPr>
      </w:pPr>
      <w:r w:rsidRPr="004F48E5">
        <w:rPr>
          <w:rFonts w:cs="Arial"/>
          <w:sz w:val="22"/>
          <w:szCs w:val="22"/>
        </w:rPr>
        <w:t>permanecendo o empate, a empresa que tiver o menor número de sanções de advertência.</w:t>
      </w:r>
    </w:p>
    <w:p w14:paraId="398AAB73"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desenvolvimento, pelo licitante, de ações de equidade entre homens e mulheres no ambiente de trabalho;</w:t>
      </w:r>
    </w:p>
    <w:p w14:paraId="398AAB74"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desenvolvimento, pelo licitante, de programa de integridade, em conformidade com a Lei Federal nº 12.846/2013.</w:t>
      </w:r>
    </w:p>
    <w:p w14:paraId="398AAB75" w14:textId="77777777" w:rsidR="00673F9E" w:rsidRPr="004F48E5" w:rsidRDefault="00673F9E" w:rsidP="00A86461">
      <w:pPr>
        <w:pStyle w:val="Corponico"/>
        <w:spacing w:before="120" w:after="120" w:line="360" w:lineRule="auto"/>
        <w:ind w:left="709"/>
        <w:rPr>
          <w:rFonts w:cs="Arial"/>
          <w:sz w:val="22"/>
          <w:szCs w:val="22"/>
        </w:rPr>
      </w:pPr>
      <w:r w:rsidRPr="004F48E5">
        <w:rPr>
          <w:rFonts w:cs="Arial"/>
          <w:sz w:val="22"/>
          <w:szCs w:val="22"/>
        </w:rPr>
        <w:t>7.11.1.</w:t>
      </w:r>
      <w:r w:rsidRPr="004F48E5">
        <w:rPr>
          <w:rFonts w:cs="Arial"/>
          <w:sz w:val="22"/>
          <w:szCs w:val="22"/>
        </w:rPr>
        <w:tab/>
        <w:t>Permanecendo o empate, será assegurada preferência, sucessivamente, aos bens e serviços produzidos ou prestados por:</w:t>
      </w:r>
    </w:p>
    <w:p w14:paraId="398AAB76"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t>e</w:t>
      </w:r>
      <w:r w:rsidRPr="004F48E5">
        <w:rPr>
          <w:rFonts w:cs="Arial"/>
          <w:sz w:val="22"/>
          <w:szCs w:val="22"/>
        </w:rPr>
        <w:t>mpresas estabelecidas no Distrito Federal;</w:t>
      </w:r>
    </w:p>
    <w:p w14:paraId="398AAB77"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r>
      <w:r w:rsidRPr="004F48E5">
        <w:rPr>
          <w:rFonts w:cs="Arial"/>
          <w:sz w:val="22"/>
          <w:szCs w:val="22"/>
        </w:rPr>
        <w:t>empresas brasileiras;</w:t>
      </w:r>
    </w:p>
    <w:p w14:paraId="398AAB78"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 xml:space="preserve"> </w:t>
      </w:r>
      <w:r>
        <w:rPr>
          <w:rFonts w:cs="Arial"/>
          <w:sz w:val="22"/>
          <w:szCs w:val="22"/>
        </w:rPr>
        <w:tab/>
      </w:r>
      <w:r w:rsidRPr="004F48E5">
        <w:rPr>
          <w:rFonts w:cs="Arial"/>
          <w:sz w:val="22"/>
          <w:szCs w:val="22"/>
        </w:rPr>
        <w:t>empresas que invistam em pesquisa e no desenvolvimento de tecnologia no País;</w:t>
      </w:r>
    </w:p>
    <w:p w14:paraId="398AAB79"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r>
      <w:r w:rsidRPr="004F48E5">
        <w:rPr>
          <w:rFonts w:cs="Arial"/>
          <w:sz w:val="22"/>
          <w:szCs w:val="22"/>
        </w:rPr>
        <w:t>empresas que comprovem a prática de mitigação, nos termos da Lei nº 12.187, de 29 de dezembro de 2009.</w:t>
      </w:r>
    </w:p>
    <w:p w14:paraId="4E01CDA9" w14:textId="77777777" w:rsidR="00A86461" w:rsidRDefault="00A86461" w:rsidP="000B035F">
      <w:pPr>
        <w:pStyle w:val="Cap"/>
        <w:keepNext w:val="0"/>
        <w:widowControl w:val="0"/>
        <w:suppressAutoHyphens w:val="0"/>
        <w:spacing w:before="120" w:after="120" w:line="360" w:lineRule="auto"/>
        <w:rPr>
          <w:rFonts w:cs="Arial"/>
          <w:sz w:val="22"/>
          <w:szCs w:val="22"/>
        </w:rPr>
      </w:pPr>
    </w:p>
    <w:p w14:paraId="398AAB7B" w14:textId="65B43929" w:rsidR="00101BE3" w:rsidRDefault="00101BE3" w:rsidP="00A86461">
      <w:pPr>
        <w:pStyle w:val="Cap"/>
        <w:spacing w:before="120" w:after="120" w:line="360" w:lineRule="auto"/>
      </w:pPr>
      <w:r w:rsidRPr="00BD4C2C">
        <w:rPr>
          <w:rFonts w:cs="Arial"/>
          <w:sz w:val="22"/>
          <w:szCs w:val="22"/>
        </w:rPr>
        <w:lastRenderedPageBreak/>
        <w:t>Capítulo VIII - do empate ficto</w:t>
      </w:r>
    </w:p>
    <w:p w14:paraId="398AAB7C" w14:textId="77777777" w:rsidR="00101BE3" w:rsidRDefault="00101BE3" w:rsidP="00A86461">
      <w:pPr>
        <w:pStyle w:val="Corponico"/>
        <w:spacing w:before="120" w:after="120" w:line="360" w:lineRule="auto"/>
        <w:rPr>
          <w:rFonts w:cs="Arial"/>
          <w:sz w:val="22"/>
          <w:szCs w:val="22"/>
        </w:rPr>
      </w:pPr>
      <w:r w:rsidRPr="006946DD">
        <w:rPr>
          <w:rFonts w:cs="Arial"/>
          <w:sz w:val="22"/>
          <w:szCs w:val="22"/>
        </w:rPr>
        <w:t>8.1</w:t>
      </w:r>
      <w:r w:rsidRPr="006946DD">
        <w:rPr>
          <w:rFonts w:cs="Arial"/>
          <w:sz w:val="22"/>
          <w:szCs w:val="22"/>
        </w:rPr>
        <w:tab/>
        <w:t>Será assegurado, como critério de desempate, preferência de contratação para as microempresas e empresas de pequeno porte, nos termos da Lei Complementar n</w:t>
      </w:r>
      <w:r w:rsidRPr="006946DD">
        <w:rPr>
          <w:rFonts w:cs="Arial"/>
          <w:sz w:val="22"/>
          <w:szCs w:val="22"/>
          <w:vertAlign w:val="superscript"/>
        </w:rPr>
        <w:t>o</w:t>
      </w:r>
      <w:r w:rsidRPr="006946DD">
        <w:rPr>
          <w:rFonts w:cs="Arial"/>
          <w:sz w:val="22"/>
          <w:szCs w:val="22"/>
        </w:rPr>
        <w:t xml:space="preserve"> 123/2006, observada a declaração de que trata o Item 5.5 deste Edital.</w:t>
      </w:r>
    </w:p>
    <w:p w14:paraId="398AAB7D" w14:textId="77777777" w:rsidR="00D778C3" w:rsidRPr="00ED00FE" w:rsidRDefault="00D778C3" w:rsidP="00A86461">
      <w:pPr>
        <w:pStyle w:val="Corponico"/>
        <w:spacing w:before="120" w:after="120" w:line="360" w:lineRule="auto"/>
        <w:ind w:left="851"/>
        <w:rPr>
          <w:rFonts w:cs="Arial"/>
          <w:sz w:val="20"/>
        </w:rPr>
      </w:pPr>
      <w:r w:rsidRPr="00ED00FE">
        <w:rPr>
          <w:rStyle w:val="ui-provider"/>
          <w:sz w:val="22"/>
          <w:szCs w:val="18"/>
        </w:rPr>
        <w:t>8.1.1</w:t>
      </w:r>
      <w:r w:rsidRPr="00ED00FE">
        <w:rPr>
          <w:rStyle w:val="ui-provider"/>
          <w:sz w:val="22"/>
          <w:szCs w:val="18"/>
        </w:rPr>
        <w:tab/>
        <w:t xml:space="preserve">Nos termos do disposto no art. 4º §2º da Lei nº 14.133/2021, as entidades preferenciais, microempresa ou empresa de pequeno porte, que desejarem se utilizar dos benefícios previstos nos </w:t>
      </w:r>
      <w:proofErr w:type="spellStart"/>
      <w:r w:rsidRPr="00ED00FE">
        <w:rPr>
          <w:rStyle w:val="ui-provider"/>
          <w:sz w:val="22"/>
          <w:szCs w:val="18"/>
        </w:rPr>
        <w:t>arts</w:t>
      </w:r>
      <w:proofErr w:type="spellEnd"/>
      <w:r w:rsidRPr="00ED00FE">
        <w:rPr>
          <w:rStyle w:val="ui-provider"/>
          <w:sz w:val="22"/>
          <w:szCs w:val="18"/>
        </w:rPr>
        <w:t>.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398AAB7E" w14:textId="77777777" w:rsidR="00101BE3" w:rsidRPr="006946DD" w:rsidRDefault="00101BE3" w:rsidP="00A86461">
      <w:pPr>
        <w:pStyle w:val="Corponico"/>
        <w:spacing w:before="120" w:after="120" w:line="360" w:lineRule="auto"/>
      </w:pPr>
      <w:r w:rsidRPr="006946DD">
        <w:rPr>
          <w:rFonts w:cs="Arial"/>
          <w:sz w:val="22"/>
          <w:szCs w:val="22"/>
        </w:rPr>
        <w:t>8.2</w:t>
      </w:r>
      <w:r w:rsidRPr="006946DD">
        <w:rPr>
          <w:rFonts w:cs="Arial"/>
          <w:sz w:val="22"/>
          <w:szCs w:val="22"/>
        </w:rPr>
        <w:tab/>
        <w:t>Entende-se por empate, aquelas situações em que as propostas apresentadas pelas microempresas e empresas de pequeno porte sejam até 5% (cinco por cento) superiores ao melhor preço.</w:t>
      </w:r>
    </w:p>
    <w:p w14:paraId="398AAB7F" w14:textId="77777777" w:rsidR="00101BE3" w:rsidRPr="006946DD" w:rsidRDefault="00101BE3" w:rsidP="00A86461">
      <w:pPr>
        <w:pStyle w:val="Corponico"/>
        <w:spacing w:before="120" w:after="120" w:line="360" w:lineRule="auto"/>
      </w:pPr>
      <w:r w:rsidRPr="006946DD">
        <w:rPr>
          <w:rFonts w:cs="Arial"/>
          <w:sz w:val="22"/>
          <w:szCs w:val="22"/>
        </w:rPr>
        <w:t>8.3</w:t>
      </w:r>
      <w:r w:rsidRPr="006946DD">
        <w:rPr>
          <w:rFonts w:cs="Arial"/>
          <w:sz w:val="22"/>
          <w:szCs w:val="22"/>
        </w:rPr>
        <w:tab/>
        <w:t>Para efeito do disposto no art. 44 da Lei Complementar n</w:t>
      </w:r>
      <w:r w:rsidRPr="006946DD">
        <w:rPr>
          <w:rFonts w:cs="Arial"/>
          <w:sz w:val="22"/>
          <w:szCs w:val="22"/>
          <w:vertAlign w:val="superscript"/>
        </w:rPr>
        <w:t>o</w:t>
      </w:r>
      <w:r w:rsidRPr="006946DD">
        <w:rPr>
          <w:rFonts w:cs="Arial"/>
          <w:sz w:val="22"/>
          <w:szCs w:val="22"/>
        </w:rPr>
        <w:t xml:space="preserve"> 123/2006, ocorrendo o empate, proceder-se-á da seguinte forma:</w:t>
      </w:r>
    </w:p>
    <w:p w14:paraId="398AAB80" w14:textId="77777777" w:rsidR="00101BE3" w:rsidRPr="006946DD" w:rsidRDefault="00101BE3" w:rsidP="00A86461">
      <w:pPr>
        <w:pStyle w:val="Corponico"/>
        <w:spacing w:before="120" w:after="120" w:line="360" w:lineRule="auto"/>
        <w:ind w:left="709"/>
      </w:pPr>
      <w:r w:rsidRPr="006946DD">
        <w:rPr>
          <w:rFonts w:cs="Arial"/>
          <w:sz w:val="22"/>
          <w:szCs w:val="22"/>
        </w:rPr>
        <w:t>8.3.1</w:t>
      </w:r>
      <w:r w:rsidRPr="006946DD">
        <w:rPr>
          <w:rFonts w:cs="Arial"/>
          <w:sz w:val="22"/>
          <w:szCs w:val="22"/>
        </w:rPr>
        <w:tab/>
        <w:t xml:space="preserve">a microempresa ou a empresa de pequeno porte mais bem classificada será convocada, pelo sistema, para apresentar proposta de preço inferior àquela considerada vencedora, no prazo máximo de 05 (cinco) minutos após o encerramento dos lances do certame, sob pena de preclusão. Caso apresente preço inferior àquela considerada vencedora, será convocada para encaminhar proposta nos termos do Item </w:t>
      </w:r>
      <w:r>
        <w:rPr>
          <w:rFonts w:cs="Arial"/>
          <w:sz w:val="22"/>
          <w:szCs w:val="22"/>
        </w:rPr>
        <w:t>7</w:t>
      </w:r>
      <w:r w:rsidRPr="006946DD">
        <w:rPr>
          <w:rFonts w:cs="Arial"/>
          <w:sz w:val="22"/>
          <w:szCs w:val="22"/>
        </w:rPr>
        <w:t>.</w:t>
      </w:r>
      <w:r>
        <w:rPr>
          <w:rFonts w:cs="Arial"/>
          <w:sz w:val="22"/>
          <w:szCs w:val="22"/>
        </w:rPr>
        <w:t>2</w:t>
      </w:r>
      <w:r w:rsidRPr="006946DD">
        <w:rPr>
          <w:rFonts w:cs="Arial"/>
          <w:sz w:val="22"/>
          <w:szCs w:val="22"/>
        </w:rPr>
        <w:t xml:space="preserve"> deste Edital; </w:t>
      </w:r>
    </w:p>
    <w:p w14:paraId="398AAB81" w14:textId="77777777" w:rsidR="00101BE3" w:rsidRPr="006946DD" w:rsidRDefault="00101BE3" w:rsidP="00A86461">
      <w:pPr>
        <w:pStyle w:val="Corponico"/>
        <w:spacing w:before="120" w:after="120" w:line="360" w:lineRule="auto"/>
        <w:ind w:left="709"/>
      </w:pPr>
      <w:r w:rsidRPr="006946DD">
        <w:rPr>
          <w:rFonts w:cs="Arial"/>
          <w:sz w:val="22"/>
          <w:szCs w:val="22"/>
        </w:rPr>
        <w:t>8.3.2</w:t>
      </w:r>
      <w:r w:rsidRPr="006946DD">
        <w:rPr>
          <w:rFonts w:cs="Arial"/>
          <w:sz w:val="22"/>
          <w:szCs w:val="22"/>
        </w:rPr>
        <w:tab/>
        <w:t>não ocorrendo a contratação da microempresa ou empresa de pequeno porte, na forma prevista no subitem anterior, serão convocadas as remanescentes que porventura se enquadrem na hipótese dos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na ordem classificatória, para o exercício do mesmo direito;</w:t>
      </w:r>
    </w:p>
    <w:p w14:paraId="398AAB82" w14:textId="77777777" w:rsidR="00101BE3" w:rsidRPr="006946DD" w:rsidRDefault="00101BE3" w:rsidP="00A86461">
      <w:pPr>
        <w:pStyle w:val="Corponico"/>
        <w:spacing w:before="120" w:after="120" w:line="360" w:lineRule="auto"/>
        <w:ind w:left="709"/>
      </w:pPr>
      <w:r w:rsidRPr="006946DD">
        <w:rPr>
          <w:rFonts w:cs="Arial"/>
          <w:sz w:val="22"/>
          <w:szCs w:val="22"/>
        </w:rPr>
        <w:t>8.3.3</w:t>
      </w:r>
      <w:r w:rsidRPr="006946DD">
        <w:rPr>
          <w:rFonts w:cs="Arial"/>
          <w:sz w:val="22"/>
          <w:szCs w:val="22"/>
        </w:rPr>
        <w:tab/>
        <w:t>no caso de equivalência dos valores apresentados pelas microempresas e empresas de pequeno porte que se encontrem nos intervalos estabelecidos nos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w:t>
      </w:r>
      <w:r w:rsidRPr="006946DD">
        <w:rPr>
          <w:rFonts w:cs="Arial"/>
          <w:sz w:val="22"/>
          <w:szCs w:val="22"/>
        </w:rPr>
        <w:lastRenderedPageBreak/>
        <w:t>Lei Complementar n</w:t>
      </w:r>
      <w:r w:rsidRPr="006946DD">
        <w:rPr>
          <w:rFonts w:cs="Arial"/>
          <w:sz w:val="22"/>
          <w:szCs w:val="22"/>
          <w:vertAlign w:val="superscript"/>
        </w:rPr>
        <w:t>o</w:t>
      </w:r>
      <w:r w:rsidRPr="006946DD">
        <w:rPr>
          <w:rFonts w:cs="Arial"/>
          <w:sz w:val="22"/>
          <w:szCs w:val="22"/>
        </w:rPr>
        <w:t xml:space="preserve"> 123/2006, será realizado sorteio entre elas para que se identifique aquela que primeiro poderá apresentar melhor oferta;</w:t>
      </w:r>
    </w:p>
    <w:p w14:paraId="398AAB83" w14:textId="77777777" w:rsidR="00101BE3" w:rsidRPr="006946DD" w:rsidRDefault="00101BE3" w:rsidP="00A86461">
      <w:pPr>
        <w:pStyle w:val="Corponico"/>
        <w:spacing w:before="120" w:after="120" w:line="360" w:lineRule="auto"/>
        <w:ind w:left="709"/>
      </w:pPr>
      <w:r w:rsidRPr="006946DD">
        <w:rPr>
          <w:rFonts w:cs="Arial"/>
          <w:sz w:val="22"/>
          <w:szCs w:val="22"/>
        </w:rPr>
        <w:t>8.3.4</w:t>
      </w:r>
      <w:r w:rsidRPr="006946DD">
        <w:rPr>
          <w:rFonts w:cs="Arial"/>
          <w:sz w:val="22"/>
          <w:szCs w:val="22"/>
        </w:rPr>
        <w:tab/>
        <w:t>na hipótese da não contratação nos termos previstos no caput do art. 45 da Lei Complementar n</w:t>
      </w:r>
      <w:r w:rsidRPr="006946DD">
        <w:rPr>
          <w:rFonts w:cs="Arial"/>
          <w:sz w:val="22"/>
          <w:szCs w:val="22"/>
          <w:vertAlign w:val="superscript"/>
        </w:rPr>
        <w:t>o</w:t>
      </w:r>
      <w:r w:rsidRPr="006946DD">
        <w:rPr>
          <w:rFonts w:cs="Arial"/>
          <w:sz w:val="22"/>
          <w:szCs w:val="22"/>
        </w:rPr>
        <w:t xml:space="preserve"> 123/2006, a empresa ofertante da proposta originalmente vencedora do certame será convocada para encaminhar proposta nos termos do Item 10.4 deste Edital; e</w:t>
      </w:r>
    </w:p>
    <w:p w14:paraId="398AAB84" w14:textId="77777777" w:rsidR="00101BE3" w:rsidRPr="006946DD" w:rsidRDefault="00101BE3" w:rsidP="00A86461">
      <w:pPr>
        <w:pStyle w:val="Corponico"/>
        <w:spacing w:before="120" w:after="120" w:line="360" w:lineRule="auto"/>
        <w:ind w:left="709"/>
      </w:pPr>
      <w:r w:rsidRPr="006946DD">
        <w:rPr>
          <w:rFonts w:cs="Arial"/>
          <w:sz w:val="22"/>
          <w:szCs w:val="22"/>
        </w:rPr>
        <w:t>8.3.5</w:t>
      </w:r>
      <w:r w:rsidRPr="006946DD">
        <w:rPr>
          <w:rFonts w:cs="Arial"/>
          <w:sz w:val="22"/>
          <w:szCs w:val="22"/>
        </w:rPr>
        <w:tab/>
        <w:t>o disposto no art. 45 da Lei Complementar n</w:t>
      </w:r>
      <w:r w:rsidRPr="006946DD">
        <w:rPr>
          <w:rFonts w:cs="Arial"/>
          <w:sz w:val="22"/>
          <w:szCs w:val="22"/>
          <w:vertAlign w:val="superscript"/>
        </w:rPr>
        <w:t>o</w:t>
      </w:r>
      <w:r w:rsidRPr="006946DD">
        <w:rPr>
          <w:rFonts w:cs="Arial"/>
          <w:sz w:val="22"/>
          <w:szCs w:val="22"/>
        </w:rPr>
        <w:t xml:space="preserve"> 123/2006 somente se aplicará quando a melhor oferta inicial não tiver sido apresentada por microempresa ou empresa de pequeno porte.</w:t>
      </w:r>
    </w:p>
    <w:p w14:paraId="398AAB85" w14:textId="77777777" w:rsidR="00673F9E" w:rsidRPr="000B035F" w:rsidRDefault="00673F9E" w:rsidP="00A86461">
      <w:pPr>
        <w:pStyle w:val="Corponico"/>
        <w:spacing w:before="120" w:after="120" w:line="360" w:lineRule="auto"/>
        <w:rPr>
          <w:rFonts w:cs="Arial"/>
          <w:sz w:val="12"/>
          <w:szCs w:val="12"/>
        </w:rPr>
      </w:pPr>
    </w:p>
    <w:p w14:paraId="398AAB86" w14:textId="77777777" w:rsidR="00101BE3" w:rsidRPr="006946DD" w:rsidRDefault="00101BE3" w:rsidP="00A86461">
      <w:pPr>
        <w:pStyle w:val="Cap"/>
        <w:spacing w:before="120" w:after="120" w:line="360" w:lineRule="auto"/>
      </w:pPr>
      <w:r w:rsidRPr="006946DD">
        <w:rPr>
          <w:rFonts w:cs="Arial"/>
          <w:sz w:val="22"/>
          <w:szCs w:val="22"/>
        </w:rPr>
        <w:t>Capítulo ix – DO DIREITO DE PREFERÊNCIA</w:t>
      </w:r>
    </w:p>
    <w:p w14:paraId="398AAB87" w14:textId="77777777" w:rsidR="00101BE3" w:rsidRDefault="00101BE3" w:rsidP="00A86461">
      <w:pPr>
        <w:pStyle w:val="Corponico"/>
        <w:spacing w:before="120" w:after="120" w:line="360" w:lineRule="auto"/>
        <w:rPr>
          <w:rFonts w:cs="Arial"/>
          <w:sz w:val="22"/>
          <w:szCs w:val="22"/>
        </w:rPr>
      </w:pPr>
      <w:r>
        <w:rPr>
          <w:rFonts w:cs="Arial"/>
          <w:sz w:val="22"/>
          <w:szCs w:val="22"/>
        </w:rPr>
        <w:t>9.1</w:t>
      </w:r>
      <w:r>
        <w:rPr>
          <w:rFonts w:cs="Arial"/>
          <w:sz w:val="22"/>
          <w:szCs w:val="22"/>
        </w:rPr>
        <w:tab/>
        <w:t>Neste certame não se aplica o direito de preferência previsto no Decreto Federal nº 7.174/2010, que dispõe sobre o regulamento da contratação de bens e serviços de informática e automação no âmbito da Administração Pública Federal.</w:t>
      </w:r>
    </w:p>
    <w:p w14:paraId="398AAB88" w14:textId="77777777" w:rsidR="00673F9E" w:rsidRPr="000B035F" w:rsidRDefault="00673F9E" w:rsidP="00A86461">
      <w:pPr>
        <w:pStyle w:val="Corponico"/>
        <w:spacing w:before="120" w:after="120" w:line="360" w:lineRule="auto"/>
        <w:rPr>
          <w:rFonts w:cs="Arial"/>
          <w:sz w:val="12"/>
          <w:szCs w:val="12"/>
        </w:rPr>
      </w:pPr>
    </w:p>
    <w:p w14:paraId="398AAB89" w14:textId="77777777" w:rsidR="009B323B" w:rsidRPr="00A86461" w:rsidRDefault="009B323B" w:rsidP="00A86461">
      <w:pPr>
        <w:pStyle w:val="Cap"/>
        <w:spacing w:before="120" w:after="120" w:line="360" w:lineRule="auto"/>
        <w:rPr>
          <w:rFonts w:cs="Arial"/>
          <w:sz w:val="22"/>
          <w:szCs w:val="22"/>
        </w:rPr>
      </w:pPr>
      <w:r w:rsidRPr="00A86461">
        <w:rPr>
          <w:rFonts w:cs="Arial"/>
          <w:sz w:val="22"/>
          <w:szCs w:val="22"/>
        </w:rPr>
        <w:t>CAPÍTULO X – DO JULGAMENTO DAS PROPOSTAS</w:t>
      </w:r>
    </w:p>
    <w:p w14:paraId="398AAB8A" w14:textId="77777777" w:rsidR="009B323B" w:rsidRPr="00A86461" w:rsidRDefault="009B323B" w:rsidP="00A86461">
      <w:pPr>
        <w:pStyle w:val="Corponico"/>
        <w:spacing w:before="120" w:after="120" w:line="360" w:lineRule="auto"/>
        <w:rPr>
          <w:rFonts w:cs="Arial"/>
          <w:sz w:val="22"/>
          <w:szCs w:val="22"/>
        </w:rPr>
      </w:pPr>
      <w:r w:rsidRPr="00A86461">
        <w:rPr>
          <w:rFonts w:cs="Arial"/>
          <w:sz w:val="22"/>
          <w:szCs w:val="22"/>
        </w:rPr>
        <w:t>10.1.</w:t>
      </w:r>
      <w:r w:rsidRPr="00A86461">
        <w:rPr>
          <w:rFonts w:cs="Arial"/>
          <w:sz w:val="22"/>
          <w:szCs w:val="22"/>
        </w:rPr>
        <w:tab/>
        <w:t xml:space="preserve">Nos termos do art. 59 da Lei nº 14.133/2021, </w:t>
      </w:r>
      <w:r w:rsidR="00774A4B" w:rsidRPr="00A86461">
        <w:rPr>
          <w:rFonts w:cs="Arial"/>
          <w:sz w:val="22"/>
          <w:szCs w:val="22"/>
        </w:rPr>
        <w:t>d</w:t>
      </w:r>
      <w:r w:rsidRPr="00A86461">
        <w:rPr>
          <w:rFonts w:cs="Arial"/>
          <w:sz w:val="22"/>
          <w:szCs w:val="22"/>
        </w:rPr>
        <w:t>o art. 1º da Lei Distrital nº 5.525/2015</w:t>
      </w:r>
      <w:r w:rsidR="00A3594A" w:rsidRPr="00A86461">
        <w:rPr>
          <w:rFonts w:cs="Arial"/>
          <w:sz w:val="22"/>
          <w:szCs w:val="22"/>
        </w:rPr>
        <w:t xml:space="preserve"> e</w:t>
      </w:r>
      <w:r w:rsidRPr="00A86461">
        <w:rPr>
          <w:rFonts w:cs="Arial"/>
          <w:sz w:val="22"/>
          <w:szCs w:val="22"/>
        </w:rPr>
        <w:t xml:space="preserve"> </w:t>
      </w:r>
      <w:r w:rsidR="00A3594A" w:rsidRPr="00A86461">
        <w:rPr>
          <w:rFonts w:cs="Arial"/>
          <w:sz w:val="22"/>
          <w:szCs w:val="22"/>
        </w:rPr>
        <w:t>do</w:t>
      </w:r>
      <w:r w:rsidRPr="00A86461">
        <w:rPr>
          <w:rFonts w:cs="Arial"/>
          <w:sz w:val="22"/>
          <w:szCs w:val="22"/>
        </w:rPr>
        <w:t xml:space="preserve"> </w:t>
      </w:r>
      <w:r w:rsidR="00A3594A" w:rsidRPr="00A86461">
        <w:rPr>
          <w:rFonts w:cs="Arial"/>
          <w:sz w:val="22"/>
          <w:szCs w:val="22"/>
        </w:rPr>
        <w:t>art.</w:t>
      </w:r>
      <w:r w:rsidR="00482C35" w:rsidRPr="00A86461">
        <w:rPr>
          <w:rFonts w:cs="Arial"/>
          <w:sz w:val="22"/>
          <w:szCs w:val="22"/>
        </w:rPr>
        <w:t xml:space="preserve"> 251 </w:t>
      </w:r>
      <w:r w:rsidR="00A3594A" w:rsidRPr="00A86461">
        <w:rPr>
          <w:rFonts w:cs="Arial"/>
          <w:sz w:val="22"/>
          <w:szCs w:val="22"/>
        </w:rPr>
        <w:t xml:space="preserve">do </w:t>
      </w:r>
      <w:r w:rsidRPr="00A86461">
        <w:rPr>
          <w:rFonts w:cs="Arial"/>
          <w:sz w:val="22"/>
          <w:szCs w:val="22"/>
        </w:rPr>
        <w:t xml:space="preserve">Decreto Distrital nº </w:t>
      </w:r>
      <w:r w:rsidR="00A52DDE" w:rsidRPr="00A86461">
        <w:rPr>
          <w:rFonts w:cs="Arial"/>
          <w:sz w:val="22"/>
          <w:szCs w:val="22"/>
        </w:rPr>
        <w:t>44.330/2023</w:t>
      </w:r>
      <w:r w:rsidRPr="00A86461">
        <w:rPr>
          <w:rFonts w:cs="Arial"/>
          <w:sz w:val="22"/>
          <w:szCs w:val="22"/>
        </w:rPr>
        <w:t>, serão desclassificadas as propostas que:</w:t>
      </w:r>
    </w:p>
    <w:p w14:paraId="398AAB8B" w14:textId="77777777" w:rsidR="009B323B" w:rsidRPr="00A86461" w:rsidRDefault="009B323B" w:rsidP="00A86461">
      <w:pPr>
        <w:pStyle w:val="Corponico"/>
        <w:spacing w:before="120" w:after="120" w:line="360" w:lineRule="auto"/>
        <w:ind w:left="709"/>
        <w:rPr>
          <w:rFonts w:cs="Arial"/>
          <w:sz w:val="22"/>
          <w:szCs w:val="22"/>
        </w:rPr>
      </w:pPr>
      <w:r w:rsidRPr="00A86461">
        <w:rPr>
          <w:rFonts w:cs="Arial"/>
          <w:sz w:val="22"/>
          <w:szCs w:val="22"/>
        </w:rPr>
        <w:t>10.1.1.</w:t>
      </w:r>
      <w:r w:rsidRPr="00A86461">
        <w:rPr>
          <w:rFonts w:cs="Arial"/>
          <w:sz w:val="22"/>
          <w:szCs w:val="22"/>
        </w:rPr>
        <w:tab/>
        <w:t>contiverem vícios insanáveis;</w:t>
      </w:r>
    </w:p>
    <w:p w14:paraId="398AAB8C" w14:textId="77777777" w:rsidR="009B323B" w:rsidRPr="000F7104" w:rsidRDefault="009B323B"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.2.</w:t>
      </w:r>
      <w:r w:rsidRPr="000F7104">
        <w:rPr>
          <w:rFonts w:cs="Arial"/>
          <w:sz w:val="22"/>
          <w:szCs w:val="22"/>
        </w:rPr>
        <w:tab/>
        <w:t>não obedecerem às especificações técnicas pormenorizadas no edital;</w:t>
      </w:r>
    </w:p>
    <w:p w14:paraId="398AAB8D" w14:textId="77777777" w:rsidR="009B323B" w:rsidRDefault="009B323B"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.3.</w:t>
      </w:r>
      <w:r w:rsidRPr="000F7104">
        <w:rPr>
          <w:rFonts w:cs="Arial"/>
          <w:sz w:val="22"/>
          <w:szCs w:val="22"/>
        </w:rPr>
        <w:tab/>
        <w:t xml:space="preserve">não </w:t>
      </w:r>
      <w:r>
        <w:rPr>
          <w:rFonts w:cs="Arial"/>
          <w:sz w:val="22"/>
          <w:szCs w:val="22"/>
        </w:rPr>
        <w:t xml:space="preserve">estiverem em </w:t>
      </w:r>
      <w:r w:rsidRPr="00275303">
        <w:rPr>
          <w:rFonts w:cs="Arial"/>
          <w:sz w:val="22"/>
          <w:szCs w:val="22"/>
        </w:rPr>
        <w:t xml:space="preserve">conformidade com quaisquer outras </w:t>
      </w:r>
      <w:r w:rsidRPr="000F7104">
        <w:rPr>
          <w:rFonts w:cs="Arial"/>
          <w:sz w:val="22"/>
          <w:szCs w:val="22"/>
        </w:rPr>
        <w:t>exigências contidas neste ato convocatório, desde que insanável;</w:t>
      </w:r>
    </w:p>
    <w:p w14:paraId="398AAB8E" w14:textId="77777777" w:rsidR="00856D22" w:rsidRPr="00A86461" w:rsidRDefault="00856D22"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.4.</w:t>
      </w:r>
      <w:r w:rsidRPr="000F7104">
        <w:rPr>
          <w:rFonts w:cs="Arial"/>
          <w:sz w:val="22"/>
          <w:szCs w:val="22"/>
        </w:rPr>
        <w:tab/>
        <w:t xml:space="preserve">apresentarem, após a </w:t>
      </w:r>
      <w:r w:rsidRPr="00A86461">
        <w:rPr>
          <w:rFonts w:cs="Arial"/>
          <w:sz w:val="22"/>
          <w:szCs w:val="22"/>
        </w:rPr>
        <w:t>fase de disputa, valores</w:t>
      </w:r>
      <w:r w:rsidR="00AE2BBC" w:rsidRPr="00A86461">
        <w:rPr>
          <w:rFonts w:cs="Arial"/>
          <w:sz w:val="22"/>
          <w:szCs w:val="22"/>
        </w:rPr>
        <w:t xml:space="preserve"> </w:t>
      </w:r>
      <w:r w:rsidRPr="00A86461">
        <w:rPr>
          <w:rFonts w:cs="Arial"/>
          <w:sz w:val="22"/>
          <w:szCs w:val="22"/>
        </w:rPr>
        <w:t>unitários</w:t>
      </w:r>
      <w:r w:rsidR="00AE2BBC" w:rsidRPr="00A86461">
        <w:rPr>
          <w:rFonts w:cs="Arial"/>
          <w:sz w:val="22"/>
          <w:szCs w:val="22"/>
        </w:rPr>
        <w:t xml:space="preserve"> e/ou global</w:t>
      </w:r>
      <w:r w:rsidRPr="00A86461">
        <w:rPr>
          <w:rFonts w:cs="Arial"/>
          <w:sz w:val="22"/>
          <w:szCs w:val="22"/>
        </w:rPr>
        <w:t xml:space="preserve"> superiores aos </w:t>
      </w:r>
      <w:r w:rsidRPr="000C73E2">
        <w:rPr>
          <w:rFonts w:cs="Arial"/>
          <w:sz w:val="22"/>
          <w:szCs w:val="22"/>
        </w:rPr>
        <w:t>estimados no Anexo III (Planilha Orçamentária) ou</w:t>
      </w:r>
      <w:r w:rsidRPr="00A86461">
        <w:rPr>
          <w:rFonts w:cs="Arial"/>
          <w:sz w:val="22"/>
          <w:szCs w:val="22"/>
        </w:rPr>
        <w:t xml:space="preserve"> com preços manifestamente inexequíveis, assim considerados as propostas cujos valores forem inferiores a 75% (setenta e cinco por cento) do valor orçado pela Administração (Art. 59, §4º da Lei nº</w:t>
      </w:r>
      <w:r w:rsidR="00AE2BBC" w:rsidRPr="00A86461">
        <w:rPr>
          <w:rFonts w:cs="Arial"/>
          <w:sz w:val="22"/>
          <w:szCs w:val="22"/>
        </w:rPr>
        <w:t> </w:t>
      </w:r>
      <w:r w:rsidRPr="00A86461">
        <w:rPr>
          <w:rFonts w:cs="Arial"/>
          <w:sz w:val="22"/>
          <w:szCs w:val="22"/>
        </w:rPr>
        <w:t>14.133/2021).</w:t>
      </w:r>
    </w:p>
    <w:p w14:paraId="398AAB8F" w14:textId="77777777" w:rsidR="00856D22" w:rsidRPr="00A86461" w:rsidRDefault="00856D22" w:rsidP="00A86461">
      <w:pPr>
        <w:pStyle w:val="Corponico"/>
        <w:spacing w:before="120" w:after="120" w:line="360" w:lineRule="auto"/>
        <w:ind w:left="1418"/>
        <w:rPr>
          <w:rFonts w:cs="Arial"/>
          <w:sz w:val="22"/>
          <w:szCs w:val="22"/>
        </w:rPr>
      </w:pPr>
      <w:r w:rsidRPr="00A86461">
        <w:rPr>
          <w:rFonts w:cs="Arial"/>
          <w:sz w:val="22"/>
          <w:szCs w:val="22"/>
        </w:rPr>
        <w:lastRenderedPageBreak/>
        <w:t>10.1.4.1.</w:t>
      </w:r>
      <w:r w:rsidRPr="00A86461">
        <w:rPr>
          <w:rFonts w:cs="Arial"/>
          <w:sz w:val="22"/>
          <w:szCs w:val="22"/>
        </w:rPr>
        <w:tab/>
        <w:t>Caso seja apresentada proposta com valores unitários superiores ao definido na condição prevista no subitem 10.1.4, o licitante poderá ajustar o valor proposto ao estabelecido, após solicitação do Agente de Contratação, por meio de diligência, mediante apresentação da proposta ajustada em sessão pública eletrônica, desde que não eleve outros itens como forma de compensação.</w:t>
      </w:r>
    </w:p>
    <w:p w14:paraId="398AAB90" w14:textId="77777777" w:rsidR="00856D22" w:rsidRPr="00A86461" w:rsidRDefault="00856D22" w:rsidP="00A86461">
      <w:pPr>
        <w:pStyle w:val="Corponico"/>
        <w:spacing w:before="120" w:after="120" w:line="360" w:lineRule="auto"/>
        <w:ind w:left="1418"/>
        <w:rPr>
          <w:rFonts w:cs="Arial"/>
          <w:sz w:val="22"/>
          <w:szCs w:val="22"/>
        </w:rPr>
      </w:pPr>
      <w:r w:rsidRPr="00A86461">
        <w:rPr>
          <w:rFonts w:cs="Arial"/>
          <w:sz w:val="22"/>
          <w:szCs w:val="22"/>
        </w:rPr>
        <w:t>10.1.4.2.</w:t>
      </w:r>
      <w:r w:rsidRPr="00A86461">
        <w:rPr>
          <w:rFonts w:cs="Arial"/>
          <w:sz w:val="22"/>
          <w:szCs w:val="22"/>
        </w:rPr>
        <w:tab/>
        <w:t>O não atendimento da diligência no prazo fixado ou a recusa em fazê-lo caracteriza hipótese de desclassificação da proposta.</w:t>
      </w:r>
    </w:p>
    <w:p w14:paraId="398AAB91" w14:textId="704CADDD" w:rsidR="00AE2BBC" w:rsidRPr="00A86461" w:rsidRDefault="00AE2BBC" w:rsidP="00A86461">
      <w:pPr>
        <w:pStyle w:val="Corponico"/>
        <w:spacing w:before="120" w:after="120" w:line="360" w:lineRule="auto"/>
        <w:ind w:left="1418"/>
        <w:rPr>
          <w:rFonts w:cs="Arial"/>
          <w:sz w:val="22"/>
          <w:szCs w:val="22"/>
        </w:rPr>
      </w:pPr>
      <w:r w:rsidRPr="00A86461">
        <w:rPr>
          <w:rFonts w:cs="Arial"/>
          <w:sz w:val="22"/>
          <w:szCs w:val="22"/>
        </w:rPr>
        <w:t>10.1.4.3</w:t>
      </w:r>
      <w:r w:rsidRPr="00A86461">
        <w:rPr>
          <w:rFonts w:cs="Arial"/>
          <w:sz w:val="22"/>
          <w:szCs w:val="22"/>
        </w:rPr>
        <w:tab/>
        <w:t>Nas contratações de obras e serviços de engenharia, será exigida garantia adicional do licitante vencedor</w:t>
      </w:r>
      <w:r w:rsidR="000B035F">
        <w:rPr>
          <w:rFonts w:cs="Arial"/>
          <w:sz w:val="22"/>
          <w:szCs w:val="22"/>
        </w:rPr>
        <w:t>,</w:t>
      </w:r>
      <w:r w:rsidRPr="00A86461">
        <w:rPr>
          <w:rFonts w:cs="Arial"/>
          <w:sz w:val="22"/>
          <w:szCs w:val="22"/>
        </w:rPr>
        <w:t xml:space="preserve"> cuja proposta for inferior a 85% (oitenta e cinco por cento) do valor orçado pela Administração, equivalente à diferença entre este último e o valor da proposta, sem prejuízo das demais garantias exigíveis de acordo com este Edital.</w:t>
      </w:r>
    </w:p>
    <w:p w14:paraId="398AAB92" w14:textId="77777777" w:rsidR="009B323B" w:rsidRPr="00A86461" w:rsidRDefault="009B323B" w:rsidP="00A86461">
      <w:pPr>
        <w:pStyle w:val="Corponico"/>
        <w:spacing w:before="120" w:after="120" w:line="360" w:lineRule="auto"/>
        <w:rPr>
          <w:rFonts w:cs="Arial"/>
          <w:sz w:val="22"/>
          <w:szCs w:val="22"/>
        </w:rPr>
      </w:pPr>
      <w:r w:rsidRPr="00A86461">
        <w:rPr>
          <w:rFonts w:cs="Arial"/>
          <w:sz w:val="22"/>
          <w:szCs w:val="22"/>
        </w:rPr>
        <w:t>10.2.</w:t>
      </w:r>
      <w:r w:rsidRPr="00A86461">
        <w:rPr>
          <w:rFonts w:cs="Arial"/>
          <w:sz w:val="22"/>
          <w:szCs w:val="22"/>
        </w:rPr>
        <w:tab/>
        <w:t xml:space="preserve">Os documentos que compõem a proposta do licitante melhor classificado somente serão disponibilizados para avaliação do </w:t>
      </w:r>
      <w:r w:rsidR="00B1330C" w:rsidRPr="00A86461">
        <w:rPr>
          <w:rFonts w:cs="Arial"/>
          <w:sz w:val="22"/>
          <w:szCs w:val="22"/>
        </w:rPr>
        <w:t>A</w:t>
      </w:r>
      <w:r w:rsidR="00AE2BBC" w:rsidRPr="00A86461">
        <w:rPr>
          <w:rFonts w:cs="Arial"/>
          <w:sz w:val="22"/>
          <w:szCs w:val="22"/>
        </w:rPr>
        <w:t xml:space="preserve">gente de </w:t>
      </w:r>
      <w:r w:rsidR="00B1330C" w:rsidRPr="00A86461">
        <w:rPr>
          <w:rFonts w:cs="Arial"/>
          <w:sz w:val="22"/>
          <w:szCs w:val="22"/>
        </w:rPr>
        <w:t>C</w:t>
      </w:r>
      <w:r w:rsidR="00AE2BBC" w:rsidRPr="00A86461">
        <w:rPr>
          <w:rFonts w:cs="Arial"/>
          <w:sz w:val="22"/>
          <w:szCs w:val="22"/>
        </w:rPr>
        <w:t>ontratação</w:t>
      </w:r>
      <w:r w:rsidRPr="00A86461">
        <w:rPr>
          <w:rFonts w:cs="Arial"/>
          <w:sz w:val="22"/>
          <w:szCs w:val="22"/>
        </w:rPr>
        <w:t xml:space="preserve"> e para acesso público após o encerramento do envio de lances.</w:t>
      </w:r>
    </w:p>
    <w:p w14:paraId="398AAB93" w14:textId="77777777" w:rsidR="009B323B" w:rsidRPr="000F7104" w:rsidRDefault="009B323B" w:rsidP="00A86461">
      <w:pPr>
        <w:pStyle w:val="Corponico"/>
        <w:spacing w:before="120" w:after="120" w:line="360" w:lineRule="auto"/>
        <w:rPr>
          <w:rFonts w:cs="Arial"/>
          <w:sz w:val="22"/>
          <w:szCs w:val="22"/>
        </w:rPr>
      </w:pPr>
      <w:r>
        <w:rPr>
          <w:rFonts w:cs="Arial"/>
          <w:sz w:val="22"/>
          <w:szCs w:val="22"/>
        </w:rPr>
        <w:t>10</w:t>
      </w:r>
      <w:r w:rsidRPr="000F7104">
        <w:rPr>
          <w:rFonts w:cs="Arial"/>
          <w:sz w:val="22"/>
          <w:szCs w:val="22"/>
        </w:rPr>
        <w:t>.</w:t>
      </w:r>
      <w:r>
        <w:rPr>
          <w:rFonts w:cs="Arial"/>
          <w:sz w:val="22"/>
          <w:szCs w:val="22"/>
        </w:rPr>
        <w:t>3</w:t>
      </w:r>
      <w:r w:rsidRPr="000F7104">
        <w:rPr>
          <w:rFonts w:cs="Arial"/>
          <w:sz w:val="22"/>
          <w:szCs w:val="22"/>
        </w:rPr>
        <w:t>.</w:t>
      </w:r>
      <w:r w:rsidRPr="000F7104">
        <w:rPr>
          <w:rFonts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398AAB94"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10.4</w:t>
      </w:r>
      <w:r w:rsidRPr="00783757">
        <w:rPr>
          <w:rFonts w:cs="Arial"/>
          <w:sz w:val="22"/>
          <w:szCs w:val="22"/>
        </w:rPr>
        <w:tab/>
        <w:t xml:space="preserve">O licitante classificado provisoriamente em primeiro lugar, para o respectivo lote, deverá encaminhar, </w:t>
      </w:r>
      <w:r w:rsidRPr="00783757">
        <w:rPr>
          <w:rFonts w:cs="Arial"/>
          <w:b/>
          <w:bCs/>
          <w:sz w:val="22"/>
          <w:szCs w:val="22"/>
        </w:rPr>
        <w:t>no prazo de 2 (duas) horas</w:t>
      </w:r>
      <w:r w:rsidRPr="00783757">
        <w:rPr>
          <w:rFonts w:cs="Arial"/>
          <w:sz w:val="22"/>
          <w:szCs w:val="22"/>
        </w:rPr>
        <w:t>, prorrogável nos termos do §2º do art. 130 d</w:t>
      </w:r>
      <w:r w:rsidR="00522C30" w:rsidRPr="00783757">
        <w:rPr>
          <w:rFonts w:cs="Arial"/>
          <w:sz w:val="22"/>
          <w:szCs w:val="22"/>
        </w:rPr>
        <w:t>o Decreto Distrital nº 44.330/2023</w:t>
      </w:r>
      <w:r w:rsidRPr="00783757">
        <w:rPr>
          <w:rFonts w:cs="Arial"/>
          <w:sz w:val="22"/>
          <w:szCs w:val="22"/>
        </w:rPr>
        <w:t xml:space="preserve">, contado da solicitação do </w:t>
      </w:r>
      <w:r w:rsidR="007271AA" w:rsidRPr="00783757">
        <w:rPr>
          <w:rFonts w:cs="Arial"/>
          <w:sz w:val="22"/>
          <w:szCs w:val="22"/>
        </w:rPr>
        <w:t>Agente de Contratação</w:t>
      </w:r>
      <w:r w:rsidRPr="00783757">
        <w:rPr>
          <w:rFonts w:cs="Arial"/>
          <w:sz w:val="22"/>
          <w:szCs w:val="22"/>
        </w:rPr>
        <w:t xml:space="preserve">, por meio da opção “Enviar Anexo” do sistema </w:t>
      </w:r>
      <w:proofErr w:type="spellStart"/>
      <w:r w:rsidRPr="00783757">
        <w:rPr>
          <w:rFonts w:cs="Arial"/>
          <w:sz w:val="22"/>
          <w:szCs w:val="22"/>
        </w:rPr>
        <w:t>ComprasNet</w:t>
      </w:r>
      <w:proofErr w:type="spellEnd"/>
      <w:r w:rsidRPr="00783757">
        <w:rPr>
          <w:rFonts w:cs="Arial"/>
          <w:sz w:val="22"/>
          <w:szCs w:val="22"/>
        </w:rPr>
        <w:t xml:space="preserve">, a proposta de preço adequada ao último lance, preferencialmente preenchida na forma </w:t>
      </w:r>
      <w:r w:rsidRPr="000C73E2">
        <w:rPr>
          <w:rFonts w:cs="Arial"/>
          <w:sz w:val="22"/>
          <w:szCs w:val="22"/>
        </w:rPr>
        <w:t>do</w:t>
      </w:r>
      <w:r w:rsidR="007271AA" w:rsidRPr="000C73E2">
        <w:t xml:space="preserve"> </w:t>
      </w:r>
      <w:r w:rsidR="007271AA" w:rsidRPr="000C73E2">
        <w:rPr>
          <w:rFonts w:cs="Arial"/>
          <w:sz w:val="22"/>
          <w:szCs w:val="22"/>
        </w:rPr>
        <w:t xml:space="preserve">Anexo VII (Modelos de Planilhas de </w:t>
      </w:r>
      <w:r w:rsidR="00A66AE8" w:rsidRPr="000C73E2">
        <w:rPr>
          <w:rFonts w:cs="Arial"/>
          <w:sz w:val="22"/>
          <w:szCs w:val="22"/>
        </w:rPr>
        <w:t xml:space="preserve">Discriminação dos Serviços para a </w:t>
      </w:r>
      <w:r w:rsidR="007271AA" w:rsidRPr="000C73E2">
        <w:rPr>
          <w:rFonts w:cs="Arial"/>
          <w:sz w:val="22"/>
          <w:szCs w:val="22"/>
        </w:rPr>
        <w:t>Propostas de Preços)</w:t>
      </w:r>
      <w:r w:rsidRPr="000C73E2">
        <w:rPr>
          <w:rFonts w:cs="Arial"/>
          <w:sz w:val="22"/>
          <w:szCs w:val="22"/>
        </w:rPr>
        <w:t>, jun</w:t>
      </w:r>
      <w:r w:rsidRPr="00783757">
        <w:rPr>
          <w:rFonts w:cs="Arial"/>
          <w:sz w:val="22"/>
          <w:szCs w:val="22"/>
        </w:rPr>
        <w:t>tamente com:</w:t>
      </w:r>
    </w:p>
    <w:p w14:paraId="398AAB95" w14:textId="77777777" w:rsidR="009B323B" w:rsidRPr="00783757" w:rsidRDefault="009B323B" w:rsidP="00783757">
      <w:pPr>
        <w:pStyle w:val="Corponico"/>
        <w:spacing w:before="120" w:after="120" w:line="360" w:lineRule="auto"/>
        <w:ind w:left="851"/>
        <w:rPr>
          <w:rFonts w:cs="Arial"/>
          <w:sz w:val="22"/>
          <w:szCs w:val="22"/>
        </w:rPr>
      </w:pPr>
      <w:r w:rsidRPr="00783757">
        <w:rPr>
          <w:rFonts w:cs="Arial"/>
          <w:sz w:val="22"/>
          <w:szCs w:val="22"/>
        </w:rPr>
        <w:t>10.4.1</w:t>
      </w:r>
      <w:r w:rsidRPr="00783757">
        <w:rPr>
          <w:rFonts w:cs="Arial"/>
          <w:sz w:val="22"/>
          <w:szCs w:val="22"/>
        </w:rPr>
        <w:tab/>
        <w:t>a declaração de que atende aos requisitos previstos no art. 2º da Lei Distrital nº 4.770, de 22 de fevereiro de 2012, se for o caso;</w:t>
      </w:r>
    </w:p>
    <w:p w14:paraId="398AAB96" w14:textId="77777777" w:rsidR="009B323B" w:rsidRPr="00783757" w:rsidRDefault="009B323B" w:rsidP="00783757">
      <w:pPr>
        <w:pStyle w:val="Corponico"/>
        <w:spacing w:before="120" w:after="120" w:line="360" w:lineRule="auto"/>
        <w:ind w:left="851"/>
        <w:rPr>
          <w:rFonts w:cs="Arial"/>
          <w:sz w:val="22"/>
          <w:szCs w:val="22"/>
        </w:rPr>
      </w:pPr>
      <w:r w:rsidRPr="00783757">
        <w:rPr>
          <w:rFonts w:cs="Arial"/>
          <w:sz w:val="22"/>
          <w:szCs w:val="22"/>
        </w:rPr>
        <w:lastRenderedPageBreak/>
        <w:t>10.4.2</w:t>
      </w:r>
      <w:r w:rsidRPr="00783757">
        <w:rPr>
          <w:rFonts w:cs="Arial"/>
          <w:sz w:val="22"/>
          <w:szCs w:val="22"/>
        </w:rPr>
        <w:tab/>
        <w:t>a declaração de que atende à exigência de reserva de vagas em seus cargos para pessoas com deficiência e para reabilitados da Previdência Social, referida no art. 93 da Lei nº 8.213/1991, caso a licitante possua 100 (cem) ou mais empregados, e/ou esteja referida em normas específicas a que estiver submetida (art. 63, IV, da Lei nº 14.133/2021);</w:t>
      </w:r>
    </w:p>
    <w:p w14:paraId="398AAB97" w14:textId="77777777" w:rsidR="009B323B" w:rsidRPr="00783757" w:rsidRDefault="009B323B" w:rsidP="00783757">
      <w:pPr>
        <w:pStyle w:val="Corponico"/>
        <w:spacing w:before="120" w:after="120" w:line="360" w:lineRule="auto"/>
        <w:ind w:left="851"/>
        <w:rPr>
          <w:rFonts w:cs="Arial"/>
          <w:sz w:val="22"/>
          <w:szCs w:val="22"/>
        </w:rPr>
      </w:pPr>
      <w:r w:rsidRPr="00783757">
        <w:rPr>
          <w:rFonts w:cs="Arial"/>
          <w:sz w:val="22"/>
          <w:szCs w:val="22"/>
        </w:rPr>
        <w:t>10.4.3.</w:t>
      </w:r>
      <w:r w:rsidRPr="00783757">
        <w:rPr>
          <w:rFonts w:cs="Arial"/>
          <w:sz w:val="22"/>
          <w:szCs w:val="22"/>
        </w:rPr>
        <w:tab/>
        <w:t>a documentação complementar relativa à habilitação (Capítulo XII);</w:t>
      </w:r>
    </w:p>
    <w:p w14:paraId="398AAB98"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observando-se, ainda, o disposto no item 5.1.1.1 deste Instrumento.</w:t>
      </w:r>
    </w:p>
    <w:p w14:paraId="398AAB99"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10.5.</w:t>
      </w:r>
      <w:r w:rsidRPr="00783757">
        <w:rPr>
          <w:rFonts w:cs="Arial"/>
          <w:sz w:val="22"/>
          <w:szCs w:val="22"/>
        </w:rPr>
        <w:tab/>
        <w:t xml:space="preserve">O </w:t>
      </w:r>
      <w:r w:rsidR="007271AA" w:rsidRPr="00783757">
        <w:rPr>
          <w:rFonts w:cs="Arial"/>
          <w:sz w:val="22"/>
          <w:szCs w:val="22"/>
        </w:rPr>
        <w:t>Agente de Contratação</w:t>
      </w:r>
      <w:r w:rsidRPr="00783757">
        <w:rPr>
          <w:rFonts w:cs="Arial"/>
          <w:sz w:val="22"/>
          <w:szCs w:val="22"/>
        </w:rPr>
        <w:t xml:space="preserve"> examinará a proposta classificada em primeiro lugar quanto à compatibilidade do preço em relação ao estimado para contratação e verificará a habilitação do licitante conforme as disposições do Edital.</w:t>
      </w:r>
    </w:p>
    <w:p w14:paraId="398AAB9A"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10.6.</w:t>
      </w:r>
      <w:r w:rsidRPr="00783757">
        <w:rPr>
          <w:rFonts w:cs="Arial"/>
          <w:sz w:val="22"/>
          <w:szCs w:val="22"/>
        </w:rPr>
        <w:tab/>
        <w:t>Havendo necessidade de envio de documentos complementares após o julgamento da proposta, esses deverão ser encaminhados na forma do item 10.4.</w:t>
      </w:r>
    </w:p>
    <w:p w14:paraId="398AAB9B"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10.7.</w:t>
      </w:r>
      <w:r w:rsidRPr="00783757">
        <w:rPr>
          <w:rFonts w:cs="Arial"/>
          <w:sz w:val="22"/>
          <w:szCs w:val="22"/>
        </w:rPr>
        <w:tab/>
        <w:t xml:space="preserve">Para efeito do julgamento da proposta, o </w:t>
      </w:r>
      <w:r w:rsidR="007271AA" w:rsidRPr="00783757">
        <w:rPr>
          <w:rFonts w:cs="Arial"/>
          <w:sz w:val="22"/>
          <w:szCs w:val="22"/>
        </w:rPr>
        <w:t>Agente de Contratação</w:t>
      </w:r>
      <w:r w:rsidRPr="00783757">
        <w:rPr>
          <w:rFonts w:cs="Arial"/>
          <w:sz w:val="22"/>
          <w:szCs w:val="22"/>
        </w:rPr>
        <w:t xml:space="preserve">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398AAB9C" w14:textId="55BB690C"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10.8.</w:t>
      </w:r>
      <w:r w:rsidRPr="00783757">
        <w:rPr>
          <w:rFonts w:cs="Arial"/>
          <w:sz w:val="22"/>
          <w:szCs w:val="22"/>
        </w:rPr>
        <w:tab/>
        <w:t xml:space="preserve">Em caráter de diligência, os documentos remetidos por meio da opção “Enviar Anexo” do sistema </w:t>
      </w:r>
      <w:r w:rsidR="00970262" w:rsidRPr="0057669A">
        <w:rPr>
          <w:rFonts w:cs="Arial"/>
          <w:sz w:val="22"/>
          <w:szCs w:val="22"/>
        </w:rPr>
        <w:t>Compras.gov.br</w:t>
      </w:r>
      <w:r w:rsidRPr="00783757">
        <w:rPr>
          <w:rFonts w:cs="Arial"/>
          <w:sz w:val="22"/>
          <w:szCs w:val="22"/>
        </w:rPr>
        <w:t xml:space="preserve"> poderão ser solicitados em original ou por cópia autenticada, a qualquer momento. Nesse caso, os documentos deverão ser encaminhados, no prazo estabelecido pelo </w:t>
      </w:r>
      <w:r w:rsidR="007271AA" w:rsidRPr="00783757">
        <w:rPr>
          <w:rFonts w:cs="Arial"/>
          <w:sz w:val="22"/>
          <w:szCs w:val="22"/>
        </w:rPr>
        <w:t>Agente de Contratação</w:t>
      </w:r>
      <w:r w:rsidRPr="00783757">
        <w:rPr>
          <w:rFonts w:cs="Arial"/>
          <w:sz w:val="22"/>
          <w:szCs w:val="22"/>
        </w:rPr>
        <w:t>, ao Serviço de Licitação do Tribunal de Contas do Distrito Federal, localizado no 2º Andar do Edifício Anexo do TCDF, Edifício Palácio Costa e Silva, CEP 70075-901, Brasília/DF.</w:t>
      </w:r>
    </w:p>
    <w:p w14:paraId="398AAB9D" w14:textId="77777777" w:rsidR="009B323B" w:rsidRPr="008274FB" w:rsidRDefault="009B323B" w:rsidP="00783757">
      <w:pPr>
        <w:pStyle w:val="Corponico"/>
        <w:spacing w:before="120" w:after="120" w:line="360" w:lineRule="auto"/>
        <w:rPr>
          <w:rFonts w:cs="Arial"/>
          <w:sz w:val="22"/>
          <w:szCs w:val="22"/>
        </w:rPr>
      </w:pPr>
      <w:r w:rsidRPr="00783757">
        <w:rPr>
          <w:rFonts w:cs="Arial"/>
          <w:sz w:val="22"/>
          <w:szCs w:val="22"/>
        </w:rPr>
        <w:t>10.9.</w:t>
      </w:r>
      <w:r w:rsidRPr="00783757">
        <w:rPr>
          <w:rFonts w:cs="Arial"/>
          <w:sz w:val="22"/>
          <w:szCs w:val="22"/>
        </w:rPr>
        <w:tab/>
        <w:t>Havendo a necessidade de suspensão da sessão pública para a realização de diligências, com vistas ao saneamento de que trata o item 10.7 ou o recebimento dos documentos solicitados na forma do item 10.8, a sessão pública somente será reiniciada após aviso prévio no Sistema Eletrônico com, no mínimo, 24 (vinte e quatro) horas de antecedência</w:t>
      </w:r>
      <w:r w:rsidRPr="008274FB">
        <w:rPr>
          <w:rFonts w:cs="Arial"/>
          <w:sz w:val="22"/>
          <w:szCs w:val="22"/>
        </w:rPr>
        <w:t>, com registro em ata.</w:t>
      </w:r>
    </w:p>
    <w:p w14:paraId="398AAB9E" w14:textId="77777777"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10</w:t>
      </w:r>
      <w:r w:rsidRPr="008274FB">
        <w:rPr>
          <w:rFonts w:cs="Arial"/>
          <w:sz w:val="22"/>
          <w:szCs w:val="22"/>
        </w:rPr>
        <w:t>.</w:t>
      </w:r>
      <w:r w:rsidRPr="008274FB">
        <w:rPr>
          <w:rFonts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398AAB9F" w14:textId="77777777" w:rsidR="009B323B" w:rsidRPr="00AD2C1A" w:rsidRDefault="009B323B" w:rsidP="00AD2C1A">
      <w:pPr>
        <w:pStyle w:val="Corponico"/>
        <w:spacing w:after="120" w:line="360" w:lineRule="auto"/>
        <w:rPr>
          <w:rFonts w:cs="Arial"/>
          <w:sz w:val="22"/>
          <w:szCs w:val="22"/>
        </w:rPr>
      </w:pPr>
      <w:r>
        <w:rPr>
          <w:rFonts w:cs="Arial"/>
          <w:sz w:val="22"/>
          <w:szCs w:val="22"/>
        </w:rPr>
        <w:lastRenderedPageBreak/>
        <w:t>10</w:t>
      </w:r>
      <w:r w:rsidRPr="008274FB">
        <w:rPr>
          <w:rFonts w:cs="Arial"/>
          <w:sz w:val="22"/>
          <w:szCs w:val="22"/>
        </w:rPr>
        <w:t>.</w:t>
      </w:r>
      <w:r>
        <w:rPr>
          <w:rFonts w:cs="Arial"/>
          <w:sz w:val="22"/>
          <w:szCs w:val="22"/>
        </w:rPr>
        <w:t>11</w:t>
      </w:r>
      <w:r w:rsidRPr="008274FB">
        <w:rPr>
          <w:rFonts w:cs="Arial"/>
          <w:sz w:val="22"/>
          <w:szCs w:val="22"/>
        </w:rPr>
        <w:t>.</w:t>
      </w:r>
      <w:r w:rsidRPr="008274FB">
        <w:rPr>
          <w:rFonts w:cs="Arial"/>
          <w:sz w:val="22"/>
          <w:szCs w:val="22"/>
        </w:rPr>
        <w:tab/>
        <w:t xml:space="preserve">O licitante que abandonar o certame, deixando de enviar a documentação indicada neste Capítulo, será desclassificado e </w:t>
      </w:r>
      <w:r w:rsidRPr="00AD2C1A">
        <w:rPr>
          <w:rFonts w:cs="Arial"/>
          <w:sz w:val="22"/>
          <w:szCs w:val="22"/>
        </w:rPr>
        <w:t>sujeitar-se-á às sanções previstas neste Edital.</w:t>
      </w:r>
    </w:p>
    <w:p w14:paraId="398AABA0"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10.12.</w:t>
      </w:r>
      <w:r w:rsidRPr="00AD2C1A">
        <w:rPr>
          <w:rFonts w:cs="Arial"/>
          <w:sz w:val="22"/>
          <w:szCs w:val="22"/>
        </w:rPr>
        <w:tab/>
        <w:t xml:space="preserve">Se a proposta não for aceitável ou se o licitante não atender às exigências de habilitação, o </w:t>
      </w:r>
      <w:r w:rsidR="006B6A81" w:rsidRPr="00AD2C1A">
        <w:rPr>
          <w:rFonts w:cs="Arial"/>
          <w:sz w:val="22"/>
          <w:szCs w:val="22"/>
        </w:rPr>
        <w:t>Agente de Contratação</w:t>
      </w:r>
      <w:r w:rsidRPr="00AD2C1A">
        <w:rPr>
          <w:rFonts w:cs="Arial"/>
          <w:sz w:val="22"/>
          <w:szCs w:val="22"/>
        </w:rPr>
        <w:t xml:space="preserve"> examinará as ofertas subsequentes e a qualificação dos licitantes, na ordem de classificação, e assim sucessivamente, até a apuração de uma que atenda a este Edital e seus anexos.</w:t>
      </w:r>
    </w:p>
    <w:p w14:paraId="398AABA1"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10.13.</w:t>
      </w:r>
      <w:r w:rsidRPr="00AD2C1A">
        <w:rPr>
          <w:rFonts w:cs="Arial"/>
          <w:sz w:val="22"/>
          <w:szCs w:val="22"/>
        </w:rPr>
        <w:tab/>
        <w:t xml:space="preserve">O </w:t>
      </w:r>
      <w:r w:rsidR="006B6A81" w:rsidRPr="00AD2C1A">
        <w:rPr>
          <w:rFonts w:cs="Arial"/>
          <w:sz w:val="22"/>
          <w:szCs w:val="22"/>
        </w:rPr>
        <w:t>Agente de Contratação</w:t>
      </w:r>
      <w:r w:rsidRPr="00AD2C1A">
        <w:rPr>
          <w:rFonts w:cs="Arial"/>
          <w:sz w:val="22"/>
          <w:szCs w:val="22"/>
        </w:rPr>
        <w:t xml:space="preserve">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398AABA2"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10.14.</w:t>
      </w:r>
      <w:r w:rsidRPr="00AD2C1A">
        <w:rPr>
          <w:rFonts w:cs="Arial"/>
          <w:sz w:val="22"/>
          <w:szCs w:val="22"/>
        </w:rPr>
        <w:tab/>
        <w:t>A negociação será realizada por meio do sistema, podendo ser acompanhada pelos demais licitantes.</w:t>
      </w:r>
    </w:p>
    <w:p w14:paraId="398AABA3"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10.15.</w:t>
      </w:r>
      <w:r w:rsidRPr="00AD2C1A">
        <w:rPr>
          <w:rFonts w:cs="Arial"/>
          <w:sz w:val="22"/>
          <w:szCs w:val="22"/>
        </w:rPr>
        <w:tab/>
        <w:t xml:space="preserve">Constatado o atendimento às exigências fixadas no Edital, o licitante com proposta de </w:t>
      </w:r>
      <w:r w:rsidRPr="000B035F">
        <w:rPr>
          <w:rFonts w:cs="Arial"/>
          <w:b/>
          <w:bCs/>
          <w:sz w:val="22"/>
          <w:szCs w:val="22"/>
        </w:rPr>
        <w:t>MENOR PREÇO TOTAL</w:t>
      </w:r>
      <w:r w:rsidRPr="00AD2C1A">
        <w:rPr>
          <w:rFonts w:cs="Arial"/>
          <w:sz w:val="22"/>
          <w:szCs w:val="22"/>
        </w:rPr>
        <w:t xml:space="preserve"> será declarado vencedor, ressalvada a eventual necessidade de apresentação de amostra, restando pendente, ainda, a verificação dos documentos de habilitação.</w:t>
      </w:r>
    </w:p>
    <w:p w14:paraId="398AABA4" w14:textId="77777777" w:rsidR="009B323B" w:rsidRPr="00AD2C1A" w:rsidRDefault="009B323B" w:rsidP="00AD2C1A">
      <w:pPr>
        <w:pStyle w:val="Corponico"/>
        <w:spacing w:after="120" w:line="360" w:lineRule="auto"/>
        <w:rPr>
          <w:rFonts w:cs="Arial"/>
          <w:sz w:val="22"/>
          <w:szCs w:val="22"/>
        </w:rPr>
      </w:pPr>
    </w:p>
    <w:p w14:paraId="398AABA5" w14:textId="77777777" w:rsidR="009B323B" w:rsidRPr="009B323B" w:rsidRDefault="009B323B" w:rsidP="009B323B">
      <w:pPr>
        <w:pStyle w:val="Corponico"/>
        <w:spacing w:after="120" w:line="360" w:lineRule="auto"/>
        <w:jc w:val="center"/>
        <w:rPr>
          <w:rFonts w:cs="Arial"/>
          <w:b/>
          <w:bCs/>
          <w:sz w:val="22"/>
          <w:szCs w:val="22"/>
        </w:rPr>
      </w:pPr>
      <w:r w:rsidRPr="009B323B">
        <w:rPr>
          <w:rFonts w:cs="Arial"/>
          <w:b/>
          <w:bCs/>
          <w:sz w:val="22"/>
          <w:szCs w:val="22"/>
        </w:rPr>
        <w:t>CAPÍTULO XI – DA AMOSTRA</w:t>
      </w:r>
    </w:p>
    <w:p w14:paraId="398AABA6" w14:textId="77777777" w:rsidR="009B323B" w:rsidRPr="009B323B" w:rsidRDefault="009B323B" w:rsidP="009B323B">
      <w:pPr>
        <w:pStyle w:val="Corpodetexto"/>
        <w:spacing w:line="360" w:lineRule="auto"/>
      </w:pPr>
      <w:r w:rsidRPr="009B323B">
        <w:rPr>
          <w:rFonts w:cs="Arial"/>
          <w:sz w:val="22"/>
          <w:szCs w:val="22"/>
        </w:rPr>
        <w:t>11.1</w:t>
      </w:r>
      <w:r w:rsidRPr="009B323B">
        <w:rPr>
          <w:rFonts w:cs="Arial"/>
          <w:sz w:val="22"/>
          <w:szCs w:val="22"/>
        </w:rPr>
        <w:tab/>
        <w:t>Não se exigirá demonstração dos serviços/produtos ofertados.</w:t>
      </w:r>
    </w:p>
    <w:p w14:paraId="398AABA7" w14:textId="77777777" w:rsidR="005B649B" w:rsidRPr="004E6455" w:rsidRDefault="005B649B" w:rsidP="004E6455">
      <w:pPr>
        <w:pStyle w:val="NormalWeb"/>
        <w:spacing w:before="120" w:after="120" w:line="360" w:lineRule="auto"/>
        <w:rPr>
          <w:rFonts w:cs="Arial"/>
          <w:sz w:val="22"/>
          <w:szCs w:val="22"/>
        </w:rPr>
      </w:pPr>
    </w:p>
    <w:p w14:paraId="398AABA8" w14:textId="77777777" w:rsidR="005B649B" w:rsidRPr="00643787" w:rsidRDefault="00706227" w:rsidP="004E6455">
      <w:pPr>
        <w:pStyle w:val="Cap"/>
        <w:spacing w:before="120" w:after="120" w:line="360" w:lineRule="auto"/>
        <w:ind w:left="703"/>
        <w:rPr>
          <w:rFonts w:cs="Arial"/>
          <w:sz w:val="22"/>
          <w:szCs w:val="22"/>
        </w:rPr>
      </w:pPr>
      <w:r w:rsidRPr="00240850">
        <w:rPr>
          <w:rFonts w:cs="Arial"/>
          <w:sz w:val="22"/>
          <w:szCs w:val="22"/>
        </w:rPr>
        <w:t xml:space="preserve">capítulo </w:t>
      </w:r>
      <w:r w:rsidR="00FA284C" w:rsidRPr="00240850">
        <w:rPr>
          <w:rFonts w:cs="Arial"/>
          <w:sz w:val="22"/>
          <w:szCs w:val="22"/>
        </w:rPr>
        <w:t>XII</w:t>
      </w:r>
      <w:r w:rsidR="005B649B" w:rsidRPr="00240850">
        <w:rPr>
          <w:rFonts w:cs="Arial"/>
          <w:sz w:val="22"/>
          <w:szCs w:val="22"/>
        </w:rPr>
        <w:t xml:space="preserve"> – DA HABILITAÇÃO</w:t>
      </w:r>
    </w:p>
    <w:p w14:paraId="398AABA9" w14:textId="77777777" w:rsidR="00FA284C" w:rsidRDefault="00FA284C" w:rsidP="00FA284C">
      <w:pPr>
        <w:pStyle w:val="Corponico"/>
        <w:spacing w:after="120" w:line="360" w:lineRule="auto"/>
        <w:rPr>
          <w:rFonts w:cs="Arial"/>
          <w:sz w:val="22"/>
          <w:szCs w:val="22"/>
        </w:rPr>
      </w:pPr>
      <w:r w:rsidRPr="00643787">
        <w:rPr>
          <w:rFonts w:cs="Arial"/>
          <w:sz w:val="22"/>
          <w:szCs w:val="22"/>
        </w:rPr>
        <w:t>12.1</w:t>
      </w:r>
      <w:r w:rsidRPr="00643787">
        <w:rPr>
          <w:rFonts w:cs="Arial"/>
          <w:sz w:val="22"/>
          <w:szCs w:val="22"/>
        </w:rPr>
        <w:tab/>
        <w:t>A habilitação dos licitantes será verificada por meio do SICAF (habilitação parcial) e da documentação complementar especificada neste Edital.</w:t>
      </w:r>
    </w:p>
    <w:p w14:paraId="398AABAA" w14:textId="77777777"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.2.</w:t>
      </w:r>
      <w:r w:rsidRPr="004A7713">
        <w:rPr>
          <w:rFonts w:cs="Arial"/>
          <w:sz w:val="22"/>
          <w:szCs w:val="22"/>
        </w:rPr>
        <w:tab/>
        <w:t>O licitante que não atender às exigências de habilitação parcial no SICAF deverá apresentar documentos que as supram.</w:t>
      </w:r>
    </w:p>
    <w:p w14:paraId="398AABAB" w14:textId="77777777"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.3.</w:t>
      </w:r>
      <w:r w:rsidRPr="004A7713">
        <w:rPr>
          <w:rFonts w:cs="Arial"/>
          <w:sz w:val="22"/>
          <w:szCs w:val="22"/>
        </w:rPr>
        <w:tab/>
        <w:t>O licitante deverá apresentar a seguinte documentação complementar:</w:t>
      </w:r>
    </w:p>
    <w:p w14:paraId="398AABAC" w14:textId="77777777" w:rsidR="005B649B" w:rsidRPr="004E6455" w:rsidRDefault="0078526F" w:rsidP="004E6455">
      <w:pPr>
        <w:pStyle w:val="Corponico"/>
        <w:numPr>
          <w:ilvl w:val="0"/>
          <w:numId w:val="1"/>
        </w:numPr>
        <w:tabs>
          <w:tab w:val="left" w:pos="-426"/>
        </w:tabs>
        <w:spacing w:before="120" w:after="120" w:line="360" w:lineRule="auto"/>
        <w:ind w:left="709" w:hanging="142"/>
      </w:pPr>
      <w:r w:rsidRPr="004E6455">
        <w:rPr>
          <w:rFonts w:cs="Arial"/>
          <w:b/>
          <w:sz w:val="22"/>
          <w:szCs w:val="22"/>
        </w:rPr>
        <w:lastRenderedPageBreak/>
        <w:t>c</w:t>
      </w:r>
      <w:r w:rsidR="005B649B" w:rsidRPr="004E6455">
        <w:rPr>
          <w:rFonts w:cs="Arial"/>
          <w:b/>
          <w:sz w:val="22"/>
          <w:szCs w:val="22"/>
        </w:rPr>
        <w:t>ertidão Negativa de Débitos com a Fazenda do Distrito Federal</w:t>
      </w:r>
      <w:r w:rsidR="005B649B" w:rsidRPr="004E6455">
        <w:rPr>
          <w:rFonts w:cs="Arial"/>
          <w:sz w:val="22"/>
          <w:szCs w:val="22"/>
        </w:rPr>
        <w:t xml:space="preserve">, em conformidade com o art. 193 da Lei nº 5.172/1966 (Código Tributário Nacional), c/c o inc. </w:t>
      </w:r>
      <w:r w:rsidR="00FA284C">
        <w:rPr>
          <w:rFonts w:cs="Arial"/>
          <w:sz w:val="22"/>
          <w:szCs w:val="22"/>
        </w:rPr>
        <w:t>III</w:t>
      </w:r>
      <w:r w:rsidR="005B649B" w:rsidRPr="004E6455">
        <w:rPr>
          <w:rFonts w:cs="Arial"/>
          <w:sz w:val="22"/>
          <w:szCs w:val="22"/>
        </w:rPr>
        <w:t xml:space="preserve"> do art. </w:t>
      </w:r>
      <w:r w:rsidR="00FA284C">
        <w:rPr>
          <w:rFonts w:cs="Arial"/>
          <w:sz w:val="22"/>
          <w:szCs w:val="22"/>
        </w:rPr>
        <w:t>68</w:t>
      </w:r>
      <w:r w:rsidR="005B649B" w:rsidRPr="004E6455">
        <w:rPr>
          <w:rFonts w:cs="Arial"/>
          <w:sz w:val="22"/>
          <w:szCs w:val="22"/>
        </w:rPr>
        <w:t xml:space="preserve"> da Lei nº </w:t>
      </w:r>
      <w:r w:rsidR="00FA284C">
        <w:rPr>
          <w:rFonts w:cs="Arial"/>
          <w:sz w:val="22"/>
          <w:szCs w:val="22"/>
        </w:rPr>
        <w:t>14.133</w:t>
      </w:r>
      <w:r w:rsidR="005B649B" w:rsidRPr="004E6455">
        <w:rPr>
          <w:rFonts w:cs="Arial"/>
          <w:sz w:val="22"/>
          <w:szCs w:val="22"/>
        </w:rPr>
        <w:t>/</w:t>
      </w:r>
      <w:r w:rsidR="00FA284C">
        <w:rPr>
          <w:rFonts w:cs="Arial"/>
          <w:sz w:val="22"/>
          <w:szCs w:val="22"/>
        </w:rPr>
        <w:t>2021</w:t>
      </w:r>
      <w:r w:rsidR="005B649B" w:rsidRPr="004E6455">
        <w:rPr>
          <w:rFonts w:cs="Arial"/>
          <w:sz w:val="22"/>
          <w:szCs w:val="22"/>
        </w:rPr>
        <w:t>. Esta certidão será exigida se não estiver contemplada no SICAF.</w:t>
      </w:r>
    </w:p>
    <w:p w14:paraId="398AABAD" w14:textId="77777777" w:rsidR="005B649B" w:rsidRPr="004E6455" w:rsidRDefault="001B7015" w:rsidP="004E6455">
      <w:pPr>
        <w:pStyle w:val="Corponico"/>
        <w:numPr>
          <w:ilvl w:val="0"/>
          <w:numId w:val="1"/>
        </w:numPr>
        <w:tabs>
          <w:tab w:val="left" w:pos="-426"/>
        </w:tabs>
        <w:spacing w:before="120" w:after="120" w:line="360" w:lineRule="auto"/>
        <w:ind w:left="709" w:hanging="142"/>
      </w:pPr>
      <w:r w:rsidRPr="004E6455">
        <w:rPr>
          <w:rFonts w:cs="Arial"/>
          <w:b/>
          <w:sz w:val="22"/>
          <w:szCs w:val="22"/>
        </w:rPr>
        <w:t>r</w:t>
      </w:r>
      <w:r w:rsidR="005B649B" w:rsidRPr="004E6455">
        <w:rPr>
          <w:rFonts w:cs="Arial"/>
          <w:b/>
          <w:sz w:val="22"/>
          <w:szCs w:val="22"/>
        </w:rPr>
        <w:t>egistro comercial</w:t>
      </w:r>
      <w:r w:rsidR="005B649B" w:rsidRPr="004E6455">
        <w:rPr>
          <w:rFonts w:cs="Arial"/>
          <w:sz w:val="22"/>
          <w:szCs w:val="22"/>
        </w:rPr>
        <w:t>, no caso de empresário individual;</w:t>
      </w:r>
      <w:r w:rsidR="00E6193A" w:rsidRPr="004E6455">
        <w:rPr>
          <w:rFonts w:cs="Arial"/>
          <w:sz w:val="22"/>
          <w:szCs w:val="22"/>
        </w:rPr>
        <w:t xml:space="preserve"> ou</w:t>
      </w:r>
      <w:r w:rsidR="00AB2AB4" w:rsidRPr="004E6455">
        <w:rPr>
          <w:rFonts w:cs="Arial"/>
          <w:sz w:val="22"/>
          <w:szCs w:val="22"/>
        </w:rPr>
        <w:t xml:space="preserve"> </w:t>
      </w:r>
      <w:r w:rsidRPr="004E6455">
        <w:rPr>
          <w:rFonts w:cs="Arial"/>
          <w:b/>
          <w:sz w:val="22"/>
          <w:szCs w:val="22"/>
        </w:rPr>
        <w:t>a</w:t>
      </w:r>
      <w:r w:rsidR="005B649B" w:rsidRPr="004E6455">
        <w:rPr>
          <w:rFonts w:cs="Arial"/>
          <w:b/>
          <w:sz w:val="22"/>
          <w:szCs w:val="22"/>
        </w:rPr>
        <w:t>to constitutivo, estatuto ou contrato social em vigor</w:t>
      </w:r>
      <w:r w:rsidR="005B649B" w:rsidRPr="004E6455">
        <w:rPr>
          <w:rFonts w:cs="Arial"/>
          <w:sz w:val="22"/>
          <w:szCs w:val="22"/>
        </w:rPr>
        <w:t>, devidamente registrado, em se tratando de sociedades comerciais, e, no caso de sociedades por ações, acompanhado de documentos de eleição de seus administradores e alterações ou da consolidação respectiva;</w:t>
      </w:r>
    </w:p>
    <w:p w14:paraId="398AABAE" w14:textId="77777777" w:rsidR="000465B4" w:rsidRPr="00AD2C1A" w:rsidRDefault="001B7015"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c</w:t>
      </w:r>
      <w:r w:rsidR="000465B4" w:rsidRPr="004E6455">
        <w:rPr>
          <w:rFonts w:cs="Arial"/>
          <w:bCs/>
          <w:sz w:val="22"/>
          <w:szCs w:val="22"/>
        </w:rPr>
        <w:t xml:space="preserve">ertidão negativa </w:t>
      </w:r>
      <w:r w:rsidR="000465B4" w:rsidRPr="00AD2C1A">
        <w:rPr>
          <w:rFonts w:cs="Arial"/>
          <w:bCs/>
          <w:sz w:val="22"/>
          <w:szCs w:val="22"/>
        </w:rPr>
        <w:t>de feitos sobre falência</w:t>
      </w:r>
      <w:r w:rsidR="00CF00C4" w:rsidRPr="00AD2C1A">
        <w:rPr>
          <w:rFonts w:cs="Arial"/>
          <w:bCs/>
          <w:sz w:val="22"/>
          <w:szCs w:val="22"/>
        </w:rPr>
        <w:t>,</w:t>
      </w:r>
      <w:r w:rsidR="000465B4" w:rsidRPr="00AD2C1A">
        <w:rPr>
          <w:rFonts w:cs="Arial"/>
          <w:bCs/>
          <w:sz w:val="22"/>
          <w:szCs w:val="22"/>
        </w:rPr>
        <w:t xml:space="preserve"> recuperação judicial ou recuperação extrajudicial expedida por distribuidor da sede da pessoa jurídica, com data de expedição ou revalidação nos últimos 30 (trinta) dias que antecedem à sessão de abertura da licitação, caso o documento não consigne o seu prazo de validade;</w:t>
      </w:r>
    </w:p>
    <w:p w14:paraId="398AABAF" w14:textId="44F0E461" w:rsidR="00347892" w:rsidRPr="00AD2C1A" w:rsidRDefault="00A3594A" w:rsidP="00347892">
      <w:pPr>
        <w:pStyle w:val="Corponico"/>
        <w:tabs>
          <w:tab w:val="left" w:pos="-426"/>
        </w:tabs>
        <w:spacing w:before="120" w:after="120" w:line="360" w:lineRule="auto"/>
        <w:ind w:left="1418"/>
        <w:rPr>
          <w:rFonts w:cs="Arial"/>
          <w:bCs/>
          <w:sz w:val="22"/>
          <w:szCs w:val="22"/>
        </w:rPr>
      </w:pPr>
      <w:r w:rsidRPr="00AD2C1A">
        <w:rPr>
          <w:rFonts w:cs="Arial"/>
          <w:bCs/>
          <w:sz w:val="22"/>
          <w:szCs w:val="22"/>
        </w:rPr>
        <w:t>III</w:t>
      </w:r>
      <w:r w:rsidR="00347892" w:rsidRPr="00AD2C1A">
        <w:rPr>
          <w:rFonts w:cs="Arial"/>
          <w:bCs/>
          <w:sz w:val="22"/>
          <w:szCs w:val="22"/>
        </w:rPr>
        <w:t>.</w:t>
      </w:r>
      <w:r w:rsidR="009335D2">
        <w:rPr>
          <w:rFonts w:cs="Arial"/>
          <w:bCs/>
          <w:sz w:val="22"/>
          <w:szCs w:val="22"/>
        </w:rPr>
        <w:t>1</w:t>
      </w:r>
      <w:r w:rsidR="00347892" w:rsidRPr="00AD2C1A">
        <w:rPr>
          <w:rFonts w:cs="Arial"/>
          <w:bCs/>
          <w:sz w:val="22"/>
          <w:szCs w:val="22"/>
        </w:rPr>
        <w:t xml:space="preserve">. </w:t>
      </w:r>
      <w:r w:rsidR="00F3030D" w:rsidRPr="00AD2C1A">
        <w:rPr>
          <w:rFonts w:cs="Arial"/>
          <w:bCs/>
          <w:sz w:val="22"/>
          <w:szCs w:val="22"/>
        </w:rPr>
        <w:t xml:space="preserve">Será aceita certidão positiva de recuperação judicial ou extrajudicial, desde que acompanhada de comprovação de que o respectivo plano de recuperação foi acolhido judicialmente, na forma do art. 58, da Lei nº 11.101, de 09 de fevereiro de 2005. </w:t>
      </w:r>
    </w:p>
    <w:p w14:paraId="398AABB0" w14:textId="77777777" w:rsidR="0047036B" w:rsidRPr="00AD2C1A" w:rsidRDefault="0078526F" w:rsidP="0047036B">
      <w:pPr>
        <w:pStyle w:val="Corponico"/>
        <w:numPr>
          <w:ilvl w:val="0"/>
          <w:numId w:val="1"/>
        </w:numPr>
        <w:tabs>
          <w:tab w:val="left" w:pos="-426"/>
        </w:tabs>
        <w:spacing w:before="120" w:after="120" w:line="360" w:lineRule="auto"/>
        <w:ind w:left="709" w:hanging="142"/>
        <w:rPr>
          <w:rFonts w:cs="Arial"/>
          <w:bCs/>
          <w:sz w:val="22"/>
          <w:szCs w:val="22"/>
        </w:rPr>
      </w:pPr>
      <w:r w:rsidRPr="0098511B">
        <w:rPr>
          <w:rFonts w:cs="Arial"/>
          <w:bCs/>
          <w:sz w:val="22"/>
          <w:szCs w:val="22"/>
        </w:rPr>
        <w:t>a</w:t>
      </w:r>
      <w:r w:rsidR="00A52907" w:rsidRPr="0098511B">
        <w:rPr>
          <w:rFonts w:cs="Arial"/>
          <w:bCs/>
          <w:sz w:val="22"/>
          <w:szCs w:val="22"/>
        </w:rPr>
        <w:t xml:space="preserve">testado(s) de </w:t>
      </w:r>
      <w:r w:rsidRPr="0098511B">
        <w:rPr>
          <w:rFonts w:cs="Arial"/>
          <w:bCs/>
          <w:sz w:val="22"/>
          <w:szCs w:val="22"/>
        </w:rPr>
        <w:t>c</w:t>
      </w:r>
      <w:r w:rsidR="00A52907" w:rsidRPr="0098511B">
        <w:rPr>
          <w:rFonts w:cs="Arial"/>
          <w:bCs/>
          <w:sz w:val="22"/>
          <w:szCs w:val="22"/>
        </w:rPr>
        <w:t xml:space="preserve">apacidade </w:t>
      </w:r>
      <w:r w:rsidRPr="0098511B">
        <w:rPr>
          <w:rFonts w:cs="Arial"/>
          <w:b/>
          <w:sz w:val="22"/>
          <w:szCs w:val="22"/>
          <w:u w:val="single"/>
        </w:rPr>
        <w:t>t</w:t>
      </w:r>
      <w:r w:rsidR="00A52907" w:rsidRPr="0098511B">
        <w:rPr>
          <w:rFonts w:cs="Arial"/>
          <w:b/>
          <w:sz w:val="22"/>
          <w:szCs w:val="22"/>
          <w:u w:val="single"/>
        </w:rPr>
        <w:t>écnic</w:t>
      </w:r>
      <w:r w:rsidRPr="0098511B">
        <w:rPr>
          <w:rFonts w:cs="Arial"/>
          <w:b/>
          <w:sz w:val="22"/>
          <w:szCs w:val="22"/>
          <w:u w:val="single"/>
        </w:rPr>
        <w:t>o-operacional</w:t>
      </w:r>
      <w:r w:rsidR="00A52907" w:rsidRPr="00AD2C1A">
        <w:rPr>
          <w:rFonts w:cs="Arial"/>
          <w:bCs/>
          <w:sz w:val="22"/>
          <w:szCs w:val="22"/>
        </w:rPr>
        <w:t xml:space="preserve"> ou Certidões</w:t>
      </w:r>
      <w:r w:rsidR="0047036B" w:rsidRPr="00AD2C1A">
        <w:rPr>
          <w:rFonts w:cs="Arial"/>
          <w:bCs/>
          <w:sz w:val="22"/>
          <w:szCs w:val="22"/>
        </w:rPr>
        <w:t>, expedido(s) por órgão ou entidade da Administração Pública Direta ou Indireta, Federal, Estadual, Municipal ou do DF, ou ainda, por empresas privadas, relativo(s) à qualificação técnico-operacional, que comprove(m)</w:t>
      </w:r>
      <w:r w:rsidR="00CA2632" w:rsidRPr="00AD2C1A">
        <w:rPr>
          <w:rFonts w:cs="Arial"/>
          <w:bCs/>
          <w:sz w:val="22"/>
          <w:szCs w:val="22"/>
        </w:rPr>
        <w:t xml:space="preserve"> ter a licitante executado</w:t>
      </w:r>
      <w:r w:rsidR="0047036B" w:rsidRPr="00AD2C1A">
        <w:rPr>
          <w:rFonts w:cs="Arial"/>
          <w:bCs/>
          <w:sz w:val="22"/>
          <w:szCs w:val="22"/>
        </w:rPr>
        <w:t>:</w:t>
      </w:r>
    </w:p>
    <w:p w14:paraId="1C1E934D" w14:textId="1C1498FC" w:rsidR="00B774AD" w:rsidRDefault="0047036B" w:rsidP="00CA2632">
      <w:pPr>
        <w:spacing w:before="120" w:line="360" w:lineRule="auto"/>
        <w:ind w:left="1418"/>
        <w:rPr>
          <w:rFonts w:cs="Arial"/>
          <w:sz w:val="22"/>
          <w:szCs w:val="22"/>
        </w:rPr>
      </w:pPr>
      <w:r w:rsidRPr="00AD2C1A">
        <w:rPr>
          <w:rFonts w:cs="Arial"/>
          <w:bCs/>
          <w:sz w:val="22"/>
          <w:szCs w:val="22"/>
        </w:rPr>
        <w:t>IV.1.</w:t>
      </w:r>
      <w:r w:rsidRPr="00AD2C1A">
        <w:rPr>
          <w:rFonts w:cs="Arial"/>
          <w:bCs/>
          <w:sz w:val="22"/>
          <w:szCs w:val="22"/>
        </w:rPr>
        <w:tab/>
      </w:r>
      <w:r w:rsidR="00CA2632" w:rsidRPr="00AD2C1A">
        <w:rPr>
          <w:rFonts w:cs="Arial"/>
          <w:sz w:val="22"/>
          <w:szCs w:val="22"/>
        </w:rPr>
        <w:t>obra</w:t>
      </w:r>
      <w:r w:rsidR="0098511B">
        <w:rPr>
          <w:rFonts w:cs="Arial"/>
          <w:sz w:val="22"/>
          <w:szCs w:val="22"/>
        </w:rPr>
        <w:t xml:space="preserve"> </w:t>
      </w:r>
      <w:r w:rsidR="00B774AD">
        <w:rPr>
          <w:rFonts w:cs="Arial"/>
          <w:sz w:val="22"/>
          <w:szCs w:val="22"/>
        </w:rPr>
        <w:t>de reforço estrutural em estruturas metálicas de galpões ou outras edificações;</w:t>
      </w:r>
    </w:p>
    <w:p w14:paraId="398AABB1" w14:textId="3AB162C2" w:rsidR="00CA2632" w:rsidRDefault="00B774AD" w:rsidP="00CA2632">
      <w:pPr>
        <w:spacing w:before="120" w:line="360" w:lineRule="auto"/>
        <w:ind w:left="1418"/>
        <w:rPr>
          <w:rFonts w:cs="Arial"/>
          <w:sz w:val="22"/>
          <w:szCs w:val="22"/>
        </w:rPr>
      </w:pPr>
      <w:r>
        <w:rPr>
          <w:rFonts w:cs="Arial"/>
          <w:sz w:val="22"/>
          <w:szCs w:val="22"/>
        </w:rPr>
        <w:t>IV.2.</w:t>
      </w:r>
      <w:r>
        <w:rPr>
          <w:rFonts w:cs="Arial"/>
          <w:sz w:val="22"/>
          <w:szCs w:val="22"/>
        </w:rPr>
        <w:tab/>
        <w:t>obra de impermeabilização com mant</w:t>
      </w:r>
      <w:r w:rsidR="00A25F97">
        <w:rPr>
          <w:rFonts w:cs="Arial"/>
          <w:sz w:val="22"/>
          <w:szCs w:val="22"/>
        </w:rPr>
        <w:t>a</w:t>
      </w:r>
      <w:r>
        <w:rPr>
          <w:rFonts w:cs="Arial"/>
          <w:sz w:val="22"/>
          <w:szCs w:val="22"/>
        </w:rPr>
        <w:t xml:space="preserve"> de PVC</w:t>
      </w:r>
      <w:r w:rsidR="000A22B6">
        <w:rPr>
          <w:rFonts w:cs="Arial"/>
          <w:sz w:val="22"/>
          <w:szCs w:val="22"/>
        </w:rPr>
        <w:t xml:space="preserve"> reforçada</w:t>
      </w:r>
      <w:r>
        <w:rPr>
          <w:rFonts w:cs="Arial"/>
          <w:sz w:val="22"/>
          <w:szCs w:val="22"/>
        </w:rPr>
        <w:t xml:space="preserve"> em uma área de, no mínimo, </w:t>
      </w:r>
      <w:r w:rsidR="000C73E2">
        <w:rPr>
          <w:rFonts w:cs="Arial"/>
          <w:sz w:val="22"/>
          <w:szCs w:val="22"/>
        </w:rPr>
        <w:t>219</w:t>
      </w:r>
      <w:r>
        <w:rPr>
          <w:rFonts w:cs="Arial"/>
          <w:sz w:val="22"/>
          <w:szCs w:val="22"/>
        </w:rPr>
        <w:t xml:space="preserve"> m² (</w:t>
      </w:r>
      <w:r w:rsidR="000C73E2">
        <w:rPr>
          <w:rFonts w:cs="Arial"/>
          <w:sz w:val="22"/>
          <w:szCs w:val="22"/>
        </w:rPr>
        <w:t>duzentos e dezenove</w:t>
      </w:r>
      <w:r>
        <w:rPr>
          <w:rFonts w:cs="Arial"/>
          <w:sz w:val="22"/>
          <w:szCs w:val="22"/>
        </w:rPr>
        <w:t xml:space="preserve"> metros quadrados)</w:t>
      </w:r>
      <w:r w:rsidR="00CA2632" w:rsidRPr="00AD2C1A">
        <w:rPr>
          <w:rFonts w:cs="Arial"/>
          <w:sz w:val="22"/>
          <w:szCs w:val="22"/>
        </w:rPr>
        <w:t>;</w:t>
      </w:r>
    </w:p>
    <w:p w14:paraId="731F3245" w14:textId="3F14987A" w:rsidR="000A22B6" w:rsidRPr="00AD2C1A" w:rsidRDefault="000A22B6" w:rsidP="000A22B6">
      <w:pPr>
        <w:spacing w:before="120" w:line="360" w:lineRule="auto"/>
        <w:ind w:left="1985"/>
        <w:rPr>
          <w:rFonts w:cs="Arial"/>
          <w:sz w:val="22"/>
          <w:szCs w:val="22"/>
        </w:rPr>
      </w:pPr>
      <w:r>
        <w:rPr>
          <w:rFonts w:cs="Arial"/>
          <w:sz w:val="22"/>
          <w:szCs w:val="22"/>
        </w:rPr>
        <w:t>IV.2.1</w:t>
      </w:r>
      <w:r>
        <w:rPr>
          <w:rFonts w:cs="Arial"/>
          <w:sz w:val="22"/>
          <w:szCs w:val="22"/>
        </w:rPr>
        <w:tab/>
        <w:t>Nos termos do disposto no art. 67, § 9º da Lei nº 14.133/2021, será admitido que a demonstração da qualificação técnica, de que trata o item IV.2, possa ser feita também por meio de apresentação de atestado relativo a potencial subcontratado.</w:t>
      </w:r>
    </w:p>
    <w:p w14:paraId="398AABB3" w14:textId="0778E65C" w:rsidR="0047036B" w:rsidRPr="00AD2C1A" w:rsidRDefault="00CA2632" w:rsidP="00B774AD">
      <w:pPr>
        <w:spacing w:before="120" w:line="360" w:lineRule="auto"/>
        <w:ind w:left="1418"/>
        <w:rPr>
          <w:rFonts w:cs="Arial"/>
          <w:bCs/>
          <w:sz w:val="22"/>
          <w:szCs w:val="22"/>
        </w:rPr>
      </w:pPr>
      <w:r w:rsidRPr="00AD2C1A">
        <w:rPr>
          <w:rFonts w:cs="Arial"/>
          <w:sz w:val="22"/>
          <w:szCs w:val="22"/>
        </w:rPr>
        <w:lastRenderedPageBreak/>
        <w:t>IV.</w:t>
      </w:r>
      <w:r w:rsidR="00B774AD">
        <w:rPr>
          <w:rFonts w:cs="Arial"/>
          <w:sz w:val="22"/>
          <w:szCs w:val="22"/>
        </w:rPr>
        <w:t>3.</w:t>
      </w:r>
      <w:r w:rsidR="0047036B" w:rsidRPr="00AD2C1A">
        <w:rPr>
          <w:rFonts w:cs="Arial"/>
          <w:bCs/>
          <w:sz w:val="22"/>
          <w:szCs w:val="22"/>
        </w:rPr>
        <w:t xml:space="preserve"> O(s) </w:t>
      </w:r>
      <w:proofErr w:type="spellStart"/>
      <w:r w:rsidR="0047036B" w:rsidRPr="00AD2C1A">
        <w:rPr>
          <w:rFonts w:cs="Arial"/>
          <w:bCs/>
          <w:sz w:val="22"/>
          <w:szCs w:val="22"/>
        </w:rPr>
        <w:t>atetado</w:t>
      </w:r>
      <w:proofErr w:type="spellEnd"/>
      <w:r w:rsidR="0047036B" w:rsidRPr="00AD2C1A">
        <w:rPr>
          <w:rFonts w:cs="Arial"/>
          <w:bCs/>
          <w:sz w:val="22"/>
          <w:szCs w:val="22"/>
        </w:rPr>
        <w:t>(s) de capacidade técnico-operacional deverá(</w:t>
      </w:r>
      <w:proofErr w:type="spellStart"/>
      <w:r w:rsidR="0047036B" w:rsidRPr="00AD2C1A">
        <w:rPr>
          <w:rFonts w:cs="Arial"/>
          <w:bCs/>
          <w:sz w:val="22"/>
          <w:szCs w:val="22"/>
        </w:rPr>
        <w:t>ão</w:t>
      </w:r>
      <w:proofErr w:type="spellEnd"/>
      <w:r w:rsidR="0047036B" w:rsidRPr="00AD2C1A">
        <w:rPr>
          <w:rFonts w:cs="Arial"/>
          <w:bCs/>
          <w:sz w:val="22"/>
          <w:szCs w:val="22"/>
        </w:rPr>
        <w:t>) referir-se a serviços prestados no âmbito da(s) atividade(s) econômica(s) principal ou secundária(s), especificada(s) no contrato social vigente ou no comprovante de inscrição e de situação cadastral junto à Receita Federal do Brasil (cartão CNPJ) da licitante.</w:t>
      </w:r>
    </w:p>
    <w:p w14:paraId="398AABB4" w14:textId="6CDA6F6E" w:rsidR="00A53288" w:rsidRPr="00AD2C1A" w:rsidRDefault="00CA2632" w:rsidP="00B774AD">
      <w:pPr>
        <w:pStyle w:val="Corponico"/>
        <w:tabs>
          <w:tab w:val="left" w:pos="-426"/>
        </w:tabs>
        <w:spacing w:before="120" w:after="120" w:line="360" w:lineRule="auto"/>
        <w:ind w:left="1418"/>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 Deverá(</w:t>
      </w:r>
      <w:proofErr w:type="spellStart"/>
      <w:r w:rsidRPr="00AD2C1A">
        <w:rPr>
          <w:rFonts w:cs="Arial"/>
          <w:bCs/>
          <w:sz w:val="22"/>
          <w:szCs w:val="22"/>
        </w:rPr>
        <w:t>ão</w:t>
      </w:r>
      <w:proofErr w:type="spellEnd"/>
      <w:r w:rsidRPr="00AD2C1A">
        <w:rPr>
          <w:rFonts w:cs="Arial"/>
          <w:bCs/>
          <w:sz w:val="22"/>
          <w:szCs w:val="22"/>
        </w:rPr>
        <w:t>) constar, preferencialmente, do(s) atestado(s) ou certidão(</w:t>
      </w:r>
      <w:proofErr w:type="spellStart"/>
      <w:r w:rsidRPr="00AD2C1A">
        <w:rPr>
          <w:rFonts w:cs="Arial"/>
          <w:bCs/>
          <w:sz w:val="22"/>
          <w:szCs w:val="22"/>
        </w:rPr>
        <w:t>ões</w:t>
      </w:r>
      <w:proofErr w:type="spellEnd"/>
      <w:r w:rsidRPr="00AD2C1A">
        <w:rPr>
          <w:rFonts w:cs="Arial"/>
          <w:bCs/>
          <w:sz w:val="22"/>
          <w:szCs w:val="22"/>
        </w:rPr>
        <w:t xml:space="preserve">), os seguintes dados: </w:t>
      </w:r>
    </w:p>
    <w:p w14:paraId="398AABB5" w14:textId="550D32B7"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w:t>
      </w:r>
      <w:r w:rsidR="00B774AD">
        <w:rPr>
          <w:rFonts w:cs="Arial"/>
          <w:bCs/>
          <w:sz w:val="22"/>
          <w:szCs w:val="22"/>
        </w:rPr>
        <w:t>1</w:t>
      </w:r>
      <w:r w:rsidRPr="00AD2C1A">
        <w:rPr>
          <w:rFonts w:cs="Arial"/>
          <w:bCs/>
          <w:sz w:val="22"/>
          <w:szCs w:val="22"/>
        </w:rPr>
        <w:t>. D</w:t>
      </w:r>
      <w:r w:rsidR="00CA2632" w:rsidRPr="00AD2C1A">
        <w:rPr>
          <w:rFonts w:cs="Arial"/>
          <w:bCs/>
          <w:sz w:val="22"/>
          <w:szCs w:val="22"/>
        </w:rPr>
        <w:t xml:space="preserve">ata de início e término; </w:t>
      </w:r>
    </w:p>
    <w:p w14:paraId="398AABB6" w14:textId="6E1953A0"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w:t>
      </w:r>
      <w:r w:rsidR="00B774AD">
        <w:rPr>
          <w:rFonts w:cs="Arial"/>
          <w:bCs/>
          <w:sz w:val="22"/>
          <w:szCs w:val="22"/>
        </w:rPr>
        <w:t>2</w:t>
      </w:r>
      <w:r w:rsidRPr="00AD2C1A">
        <w:rPr>
          <w:rFonts w:cs="Arial"/>
          <w:bCs/>
          <w:sz w:val="22"/>
          <w:szCs w:val="22"/>
        </w:rPr>
        <w:t xml:space="preserve">. </w:t>
      </w:r>
      <w:r w:rsidR="00CA2632" w:rsidRPr="00AD2C1A">
        <w:rPr>
          <w:rFonts w:cs="Arial"/>
          <w:bCs/>
          <w:sz w:val="22"/>
          <w:szCs w:val="22"/>
        </w:rPr>
        <w:t xml:space="preserve">local de execução; </w:t>
      </w:r>
    </w:p>
    <w:p w14:paraId="398AABB7" w14:textId="7729B50D"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.3. </w:t>
      </w:r>
      <w:r w:rsidR="00CA2632" w:rsidRPr="00AD2C1A">
        <w:rPr>
          <w:rFonts w:cs="Arial"/>
          <w:bCs/>
          <w:sz w:val="22"/>
          <w:szCs w:val="22"/>
        </w:rPr>
        <w:t xml:space="preserve">nome do CONTRATANTE e CONTRATADA; </w:t>
      </w:r>
    </w:p>
    <w:p w14:paraId="398AABB8" w14:textId="54BA8568"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4. </w:t>
      </w:r>
      <w:r w:rsidR="00CA2632" w:rsidRPr="00AD2C1A">
        <w:rPr>
          <w:rFonts w:cs="Arial"/>
          <w:bCs/>
          <w:sz w:val="22"/>
          <w:szCs w:val="22"/>
        </w:rPr>
        <w:t>especificações técnicas dos serviços</w:t>
      </w:r>
      <w:r w:rsidRPr="00AD2C1A">
        <w:rPr>
          <w:rFonts w:cs="Arial"/>
          <w:bCs/>
          <w:sz w:val="22"/>
          <w:szCs w:val="22"/>
        </w:rPr>
        <w:t xml:space="preserve">; </w:t>
      </w:r>
      <w:r w:rsidR="00CA2632" w:rsidRPr="00AD2C1A">
        <w:rPr>
          <w:rFonts w:cs="Arial"/>
          <w:bCs/>
          <w:sz w:val="22"/>
          <w:szCs w:val="22"/>
        </w:rPr>
        <w:t xml:space="preserve">e </w:t>
      </w:r>
    </w:p>
    <w:p w14:paraId="398AABB9" w14:textId="18EDA31C" w:rsidR="00CA2632"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.5. </w:t>
      </w:r>
      <w:r w:rsidR="00CA2632" w:rsidRPr="00AD2C1A">
        <w:rPr>
          <w:rFonts w:cs="Arial"/>
          <w:bCs/>
          <w:sz w:val="22"/>
          <w:szCs w:val="22"/>
        </w:rPr>
        <w:t>quantitativos executados;</w:t>
      </w:r>
    </w:p>
    <w:p w14:paraId="398AABBA" w14:textId="47CE01DA" w:rsidR="000765FD" w:rsidRPr="00AD2C1A" w:rsidRDefault="000765FD" w:rsidP="00B774AD">
      <w:pPr>
        <w:pStyle w:val="Corponico"/>
        <w:tabs>
          <w:tab w:val="left" w:pos="-426"/>
        </w:tabs>
        <w:spacing w:before="120" w:after="120" w:line="360" w:lineRule="auto"/>
        <w:ind w:left="1418"/>
        <w:rPr>
          <w:rFonts w:cs="Arial"/>
          <w:bCs/>
          <w:sz w:val="22"/>
          <w:szCs w:val="22"/>
        </w:rPr>
      </w:pPr>
      <w:r w:rsidRPr="00AD2C1A">
        <w:rPr>
          <w:rFonts w:cs="Arial"/>
          <w:bCs/>
          <w:sz w:val="22"/>
          <w:szCs w:val="22"/>
        </w:rPr>
        <w:t>IV.</w:t>
      </w:r>
      <w:r w:rsidR="00B774AD">
        <w:rPr>
          <w:rFonts w:cs="Arial"/>
          <w:bCs/>
          <w:sz w:val="22"/>
          <w:szCs w:val="22"/>
        </w:rPr>
        <w:t>5</w:t>
      </w:r>
      <w:r w:rsidR="00360B4F" w:rsidRPr="00AD2C1A">
        <w:rPr>
          <w:rFonts w:cs="Arial"/>
          <w:bCs/>
          <w:sz w:val="22"/>
          <w:szCs w:val="22"/>
        </w:rPr>
        <w:t>.</w:t>
      </w:r>
      <w:r w:rsidRPr="00AD2C1A">
        <w:rPr>
          <w:rFonts w:cs="Arial"/>
          <w:bCs/>
          <w:sz w:val="22"/>
          <w:szCs w:val="22"/>
        </w:rPr>
        <w:t xml:space="preserve"> Será aceito o somatório de atestado(s) e/ou certidão(</w:t>
      </w:r>
      <w:proofErr w:type="spellStart"/>
      <w:r w:rsidRPr="00AD2C1A">
        <w:rPr>
          <w:rFonts w:cs="Arial"/>
          <w:bCs/>
          <w:sz w:val="22"/>
          <w:szCs w:val="22"/>
        </w:rPr>
        <w:t>ões</w:t>
      </w:r>
      <w:proofErr w:type="spellEnd"/>
      <w:r w:rsidRPr="00AD2C1A">
        <w:rPr>
          <w:rFonts w:cs="Arial"/>
          <w:bCs/>
          <w:sz w:val="22"/>
          <w:szCs w:val="22"/>
        </w:rPr>
        <w:t xml:space="preserve">) para comprovar a capacidade técnica </w:t>
      </w:r>
      <w:r w:rsidR="00360B4F" w:rsidRPr="00AD2C1A">
        <w:rPr>
          <w:rFonts w:cs="Arial"/>
          <w:bCs/>
          <w:sz w:val="22"/>
          <w:szCs w:val="22"/>
        </w:rPr>
        <w:t>–</w:t>
      </w:r>
      <w:r w:rsidRPr="00AD2C1A">
        <w:rPr>
          <w:rFonts w:cs="Arial"/>
          <w:bCs/>
          <w:sz w:val="22"/>
          <w:szCs w:val="22"/>
        </w:rPr>
        <w:t xml:space="preserve"> operacional</w:t>
      </w:r>
      <w:r w:rsidR="00360B4F" w:rsidRPr="00AD2C1A">
        <w:rPr>
          <w:rFonts w:cs="Arial"/>
          <w:bCs/>
          <w:sz w:val="22"/>
          <w:szCs w:val="22"/>
        </w:rPr>
        <w:t>, desde que se refiram a períodos concomitantes</w:t>
      </w:r>
      <w:r w:rsidRPr="00AD2C1A">
        <w:rPr>
          <w:rFonts w:cs="Arial"/>
          <w:bCs/>
          <w:sz w:val="22"/>
          <w:szCs w:val="22"/>
        </w:rPr>
        <w:t>.</w:t>
      </w:r>
    </w:p>
    <w:p w14:paraId="398AABBB" w14:textId="113CC2AF" w:rsidR="00CF00C4" w:rsidRPr="00AD2C1A" w:rsidRDefault="00E06482"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Cs/>
          <w:sz w:val="22"/>
          <w:szCs w:val="22"/>
        </w:rPr>
        <w:t>d</w:t>
      </w:r>
      <w:r w:rsidR="00CF00C4" w:rsidRPr="00AD2C1A">
        <w:rPr>
          <w:rFonts w:cs="Arial"/>
          <w:bCs/>
          <w:sz w:val="22"/>
          <w:szCs w:val="22"/>
        </w:rPr>
        <w:t>eclaração de vistoria ao local dos serviços emitida pelo próprio licitante ou de que assume os riscos da contratação sem a sua realização. A vistoria deverá ser feita no horário das 13h00 às 18h30, com agendamento prévio pelo telefone (61)</w:t>
      </w:r>
      <w:r w:rsidR="00660D74" w:rsidRPr="00AD2C1A">
        <w:rPr>
          <w:rFonts w:cs="Arial"/>
          <w:bCs/>
          <w:sz w:val="22"/>
          <w:szCs w:val="22"/>
        </w:rPr>
        <w:t xml:space="preserve"> </w:t>
      </w:r>
      <w:r w:rsidR="00CF00C4" w:rsidRPr="00AD2C1A">
        <w:rPr>
          <w:rFonts w:cs="Arial"/>
          <w:bCs/>
          <w:sz w:val="22"/>
          <w:szCs w:val="22"/>
        </w:rPr>
        <w:t>3314-</w:t>
      </w:r>
      <w:r w:rsidR="005C4307" w:rsidRPr="00AD2C1A">
        <w:rPr>
          <w:rFonts w:cs="Arial"/>
          <w:bCs/>
          <w:sz w:val="22"/>
          <w:szCs w:val="22"/>
        </w:rPr>
        <w:t>2</w:t>
      </w:r>
      <w:r w:rsidR="00914985" w:rsidRPr="00AD2C1A">
        <w:rPr>
          <w:rFonts w:cs="Arial"/>
          <w:bCs/>
          <w:sz w:val="22"/>
          <w:szCs w:val="22"/>
        </w:rPr>
        <w:t>1</w:t>
      </w:r>
      <w:r w:rsidR="001E5C8F">
        <w:rPr>
          <w:rFonts w:cs="Arial"/>
          <w:bCs/>
          <w:sz w:val="22"/>
          <w:szCs w:val="22"/>
        </w:rPr>
        <w:t>46</w:t>
      </w:r>
      <w:r w:rsidR="00453905" w:rsidRPr="00AD2C1A">
        <w:rPr>
          <w:rFonts w:cs="Arial"/>
          <w:bCs/>
          <w:sz w:val="22"/>
          <w:szCs w:val="22"/>
        </w:rPr>
        <w:t xml:space="preserve"> </w:t>
      </w:r>
      <w:r w:rsidR="00CF00C4" w:rsidRPr="00AD2C1A">
        <w:rPr>
          <w:rFonts w:cs="Arial"/>
          <w:bCs/>
          <w:sz w:val="22"/>
          <w:szCs w:val="22"/>
        </w:rPr>
        <w:t>(</w:t>
      </w:r>
      <w:r w:rsidR="00914985" w:rsidRPr="00AD2C1A">
        <w:rPr>
          <w:rFonts w:cs="Arial"/>
          <w:bCs/>
          <w:sz w:val="22"/>
          <w:szCs w:val="22"/>
        </w:rPr>
        <w:t>S</w:t>
      </w:r>
      <w:r w:rsidR="001E5C8F">
        <w:rPr>
          <w:rFonts w:cs="Arial"/>
          <w:bCs/>
          <w:sz w:val="22"/>
          <w:szCs w:val="22"/>
        </w:rPr>
        <w:t>ecretaria de Engenharia e S</w:t>
      </w:r>
      <w:r w:rsidR="00914985" w:rsidRPr="00AD2C1A">
        <w:rPr>
          <w:rFonts w:cs="Arial"/>
          <w:bCs/>
          <w:sz w:val="22"/>
          <w:szCs w:val="22"/>
        </w:rPr>
        <w:t>erviço</w:t>
      </w:r>
      <w:r w:rsidR="001E5C8F">
        <w:rPr>
          <w:rFonts w:cs="Arial"/>
          <w:bCs/>
          <w:sz w:val="22"/>
          <w:szCs w:val="22"/>
        </w:rPr>
        <w:t>s</w:t>
      </w:r>
      <w:r w:rsidR="00914985" w:rsidRPr="00AD2C1A">
        <w:rPr>
          <w:rFonts w:cs="Arial"/>
          <w:bCs/>
          <w:sz w:val="22"/>
          <w:szCs w:val="22"/>
        </w:rPr>
        <w:t xml:space="preserve"> de </w:t>
      </w:r>
      <w:r w:rsidR="001E5C8F">
        <w:rPr>
          <w:rFonts w:cs="Arial"/>
          <w:bCs/>
          <w:sz w:val="22"/>
          <w:szCs w:val="22"/>
        </w:rPr>
        <w:t>Apoio</w:t>
      </w:r>
      <w:r w:rsidR="00914985" w:rsidRPr="00AD2C1A">
        <w:rPr>
          <w:rFonts w:cs="Arial"/>
          <w:bCs/>
          <w:sz w:val="22"/>
          <w:szCs w:val="22"/>
        </w:rPr>
        <w:t xml:space="preserve"> - S</w:t>
      </w:r>
      <w:r w:rsidR="001E5C8F">
        <w:rPr>
          <w:rFonts w:cs="Arial"/>
          <w:bCs/>
          <w:sz w:val="22"/>
          <w:szCs w:val="22"/>
        </w:rPr>
        <w:t>ESAP</w:t>
      </w:r>
      <w:r w:rsidR="00453905" w:rsidRPr="00AD2C1A">
        <w:rPr>
          <w:rFonts w:cs="Arial"/>
          <w:bCs/>
          <w:sz w:val="22"/>
          <w:szCs w:val="22"/>
        </w:rPr>
        <w:t>)</w:t>
      </w:r>
      <w:r w:rsidR="00CF00C4" w:rsidRPr="00AD2C1A">
        <w:rPr>
          <w:rFonts w:cs="Arial"/>
          <w:bCs/>
          <w:sz w:val="22"/>
          <w:szCs w:val="22"/>
        </w:rPr>
        <w:t>;</w:t>
      </w:r>
    </w:p>
    <w:p w14:paraId="398AABBC" w14:textId="7A8ED151" w:rsidR="00475514" w:rsidRPr="00AD2C1A" w:rsidRDefault="00E10924" w:rsidP="00347892">
      <w:pPr>
        <w:pStyle w:val="Corponico"/>
        <w:spacing w:before="120" w:after="120" w:line="360" w:lineRule="auto"/>
        <w:ind w:left="1134"/>
        <w:rPr>
          <w:rFonts w:cs="Arial"/>
          <w:sz w:val="22"/>
          <w:szCs w:val="22"/>
        </w:rPr>
      </w:pPr>
      <w:r w:rsidRPr="00AD2C1A">
        <w:rPr>
          <w:rFonts w:cs="Arial"/>
          <w:b/>
          <w:bCs/>
          <w:sz w:val="22"/>
          <w:szCs w:val="22"/>
        </w:rPr>
        <w:t>V.</w:t>
      </w:r>
      <w:r w:rsidR="009335D2">
        <w:rPr>
          <w:rFonts w:cs="Arial"/>
          <w:b/>
          <w:bCs/>
          <w:sz w:val="22"/>
          <w:szCs w:val="22"/>
        </w:rPr>
        <w:t>1</w:t>
      </w:r>
      <w:r w:rsidRPr="00AD2C1A">
        <w:rPr>
          <w:rFonts w:cs="Arial"/>
          <w:sz w:val="22"/>
          <w:szCs w:val="22"/>
        </w:rPr>
        <w:t xml:space="preserve">. </w:t>
      </w:r>
      <w:r w:rsidR="00475514" w:rsidRPr="00AD2C1A">
        <w:rPr>
          <w:rFonts w:cs="Arial"/>
          <w:sz w:val="22"/>
          <w:szCs w:val="22"/>
        </w:rPr>
        <w:t xml:space="preserve">Tendo em vista a faculdade de realizar a vistoria ao local dos serviços, a ausência de apresentação da declaração </w:t>
      </w:r>
      <w:r w:rsidRPr="00AD2C1A">
        <w:rPr>
          <w:rFonts w:cs="Arial"/>
          <w:sz w:val="22"/>
          <w:szCs w:val="22"/>
        </w:rPr>
        <w:t>supracitada</w:t>
      </w:r>
      <w:r w:rsidR="00475514" w:rsidRPr="00AD2C1A">
        <w:rPr>
          <w:rFonts w:cs="Arial"/>
          <w:sz w:val="22"/>
          <w:szCs w:val="22"/>
        </w:rPr>
        <w:t xml:space="preserve"> não implicará a desclassificação do licitante vencedor, entretanto ele não poderá alegar desconhecimento das condições e grau de dificuldade existentes, para eximir-se das obrigações assumidas;</w:t>
      </w:r>
    </w:p>
    <w:p w14:paraId="398AABBD" w14:textId="77777777" w:rsidR="00CF00C4" w:rsidRPr="00AD2C1A" w:rsidRDefault="00CF00C4"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
          <w:sz w:val="22"/>
          <w:szCs w:val="22"/>
        </w:rPr>
        <w:t xml:space="preserve">Balanço Patrimonial </w:t>
      </w:r>
      <w:r w:rsidRPr="00AD2C1A">
        <w:rPr>
          <w:rFonts w:cs="Arial"/>
          <w:bCs/>
          <w:sz w:val="22"/>
          <w:szCs w:val="22"/>
        </w:rPr>
        <w:t xml:space="preserve">do último exercício social e demonstrações contábeis do último exercício social, devidamente assinado por profissional habilitado, já exigíveis e apresentados na forma da Lei, que comprovem a boa situação financeira do licitante, de acordo com os </w:t>
      </w:r>
      <w:r w:rsidRPr="00AD2C1A">
        <w:rPr>
          <w:rFonts w:cs="Arial"/>
          <w:bCs/>
          <w:sz w:val="22"/>
          <w:szCs w:val="22"/>
        </w:rPr>
        <w:lastRenderedPageBreak/>
        <w:t>critérios estabelecidos nos itens 1</w:t>
      </w:r>
      <w:r w:rsidR="00D405FA" w:rsidRPr="00AD2C1A">
        <w:rPr>
          <w:rFonts w:cs="Arial"/>
          <w:bCs/>
          <w:sz w:val="22"/>
          <w:szCs w:val="22"/>
        </w:rPr>
        <w:t>5</w:t>
      </w:r>
      <w:r w:rsidRPr="00AD2C1A">
        <w:rPr>
          <w:rFonts w:cs="Arial"/>
          <w:bCs/>
          <w:sz w:val="22"/>
          <w:szCs w:val="22"/>
        </w:rPr>
        <w:t>.</w:t>
      </w:r>
      <w:r w:rsidR="00D405FA" w:rsidRPr="00AD2C1A">
        <w:rPr>
          <w:rFonts w:cs="Arial"/>
          <w:bCs/>
          <w:sz w:val="22"/>
          <w:szCs w:val="22"/>
        </w:rPr>
        <w:t>2</w:t>
      </w:r>
      <w:r w:rsidRPr="00AD2C1A">
        <w:rPr>
          <w:rFonts w:cs="Arial"/>
          <w:bCs/>
          <w:sz w:val="22"/>
          <w:szCs w:val="22"/>
        </w:rPr>
        <w:t xml:space="preserve"> a 1</w:t>
      </w:r>
      <w:r w:rsidR="00D405FA" w:rsidRPr="00AD2C1A">
        <w:rPr>
          <w:rFonts w:cs="Arial"/>
          <w:bCs/>
          <w:sz w:val="22"/>
          <w:szCs w:val="22"/>
        </w:rPr>
        <w:t>5</w:t>
      </w:r>
      <w:r w:rsidRPr="00AD2C1A">
        <w:rPr>
          <w:rFonts w:cs="Arial"/>
          <w:bCs/>
          <w:sz w:val="22"/>
          <w:szCs w:val="22"/>
        </w:rPr>
        <w:t>.</w:t>
      </w:r>
      <w:r w:rsidR="009554DC" w:rsidRPr="00AD2C1A">
        <w:rPr>
          <w:rFonts w:cs="Arial"/>
          <w:bCs/>
          <w:sz w:val="22"/>
          <w:szCs w:val="22"/>
        </w:rPr>
        <w:t>5</w:t>
      </w:r>
      <w:r w:rsidRPr="00AD2C1A">
        <w:rPr>
          <w:rFonts w:cs="Arial"/>
          <w:bCs/>
          <w:sz w:val="22"/>
          <w:szCs w:val="22"/>
        </w:rPr>
        <w:t xml:space="preserve"> seguintes, vedada a sua substituição por balancetes ou balanços provisórios. </w:t>
      </w:r>
      <w:r w:rsidRPr="00AD2C1A">
        <w:rPr>
          <w:rFonts w:cs="Arial"/>
          <w:bCs/>
          <w:sz w:val="22"/>
          <w:szCs w:val="22"/>
          <w:u w:val="single"/>
        </w:rPr>
        <w:t xml:space="preserve">Será considerado o dia </w:t>
      </w:r>
      <w:r w:rsidRPr="00AD2C1A">
        <w:rPr>
          <w:rFonts w:cs="Arial"/>
          <w:b/>
          <w:sz w:val="22"/>
          <w:szCs w:val="22"/>
          <w:u w:val="single"/>
        </w:rPr>
        <w:t>01/</w:t>
      </w:r>
      <w:r w:rsidR="00505424" w:rsidRPr="00AD2C1A">
        <w:rPr>
          <w:rFonts w:cs="Arial"/>
          <w:b/>
          <w:sz w:val="22"/>
          <w:szCs w:val="22"/>
          <w:u w:val="single"/>
        </w:rPr>
        <w:t>08</w:t>
      </w:r>
      <w:r w:rsidRPr="00AD2C1A">
        <w:rPr>
          <w:rFonts w:cs="Arial"/>
          <w:bCs/>
          <w:sz w:val="22"/>
          <w:szCs w:val="22"/>
          <w:u w:val="single"/>
        </w:rPr>
        <w:t xml:space="preserve"> do presente exercício como data a partir da qual será obrigatória a apresentação do balanço e demonstrações do exercício imediatamente anterior ao do presente certame</w:t>
      </w:r>
      <w:r w:rsidRPr="00AD2C1A">
        <w:rPr>
          <w:rFonts w:cs="Arial"/>
          <w:bCs/>
          <w:sz w:val="22"/>
          <w:szCs w:val="22"/>
        </w:rPr>
        <w:t>.</w:t>
      </w:r>
    </w:p>
    <w:p w14:paraId="398AABBE" w14:textId="4254368A" w:rsidR="00CF00C4" w:rsidRPr="00AD2C1A" w:rsidRDefault="00CF00C4" w:rsidP="004E6455">
      <w:pPr>
        <w:pStyle w:val="Corponico"/>
        <w:spacing w:before="120" w:after="120" w:line="360" w:lineRule="auto"/>
        <w:ind w:left="1418"/>
        <w:rPr>
          <w:sz w:val="22"/>
          <w:szCs w:val="22"/>
        </w:rPr>
      </w:pPr>
      <w:r w:rsidRPr="00AD2C1A">
        <w:rPr>
          <w:sz w:val="22"/>
          <w:szCs w:val="22"/>
        </w:rPr>
        <w:t>VI.</w:t>
      </w:r>
      <w:r w:rsidR="009335D2">
        <w:rPr>
          <w:sz w:val="22"/>
          <w:szCs w:val="22"/>
        </w:rPr>
        <w:t>1</w:t>
      </w:r>
      <w:r w:rsidRPr="00AD2C1A">
        <w:rPr>
          <w:sz w:val="22"/>
          <w:szCs w:val="22"/>
        </w:rPr>
        <w:t>. Com fundamento no art. 16 da Lei nº 9.779/1999, art. 2º do Decreto nº</w:t>
      </w:r>
      <w:r w:rsidR="009554DC" w:rsidRPr="00AD2C1A">
        <w:rPr>
          <w:sz w:val="22"/>
          <w:szCs w:val="22"/>
        </w:rPr>
        <w:t> </w:t>
      </w:r>
      <w:r w:rsidRPr="00AD2C1A">
        <w:rPr>
          <w:sz w:val="22"/>
          <w:szCs w:val="22"/>
        </w:rPr>
        <w:t>6.022/2007 e art. 4º IN RFB nº 1252/2012, as empresas optantes pelo Lucro Presumido ou Lucro Real deverão ainda observar o disposto no item 9.3.1</w:t>
      </w:r>
      <w:r w:rsidR="00A45247" w:rsidRPr="00AD2C1A">
        <w:rPr>
          <w:sz w:val="22"/>
          <w:szCs w:val="22"/>
        </w:rPr>
        <w:t>1</w:t>
      </w:r>
      <w:r w:rsidRPr="00AD2C1A">
        <w:rPr>
          <w:sz w:val="22"/>
          <w:szCs w:val="22"/>
        </w:rPr>
        <w:t xml:space="preserve"> do Anexo I e Anexo X</w:t>
      </w:r>
      <w:r w:rsidR="00BC6F72" w:rsidRPr="00AD2C1A">
        <w:rPr>
          <w:sz w:val="22"/>
          <w:szCs w:val="22"/>
        </w:rPr>
        <w:t>I</w:t>
      </w:r>
      <w:r w:rsidRPr="00AD2C1A">
        <w:rPr>
          <w:sz w:val="22"/>
          <w:szCs w:val="22"/>
        </w:rPr>
        <w:t xml:space="preserve"> do presente edital;</w:t>
      </w:r>
    </w:p>
    <w:p w14:paraId="398AABBF" w14:textId="5B58BEF1" w:rsidR="00E9472A" w:rsidRPr="00AD2C1A" w:rsidRDefault="005C4307" w:rsidP="004E6455">
      <w:pPr>
        <w:pStyle w:val="Corponico"/>
        <w:spacing w:before="120" w:after="120" w:line="360" w:lineRule="auto"/>
        <w:ind w:left="1418"/>
        <w:rPr>
          <w:sz w:val="22"/>
          <w:szCs w:val="22"/>
        </w:rPr>
      </w:pPr>
      <w:r w:rsidRPr="00AD2C1A">
        <w:rPr>
          <w:sz w:val="22"/>
          <w:szCs w:val="22"/>
        </w:rPr>
        <w:t>VI.</w:t>
      </w:r>
      <w:r w:rsidR="009335D2">
        <w:rPr>
          <w:sz w:val="22"/>
          <w:szCs w:val="22"/>
        </w:rPr>
        <w:t>2</w:t>
      </w:r>
      <w:r w:rsidR="00393B36" w:rsidRPr="00AD2C1A">
        <w:rPr>
          <w:sz w:val="22"/>
          <w:szCs w:val="22"/>
        </w:rPr>
        <w:t xml:space="preserve">. </w:t>
      </w:r>
      <w:r w:rsidR="00E9472A" w:rsidRPr="00AD2C1A">
        <w:rPr>
          <w:sz w:val="22"/>
          <w:szCs w:val="22"/>
        </w:rPr>
        <w:t xml:space="preserve">Com fundamento nas Leis </w:t>
      </w:r>
      <w:proofErr w:type="spellStart"/>
      <w:r w:rsidR="00E9472A" w:rsidRPr="00AD2C1A">
        <w:rPr>
          <w:sz w:val="22"/>
          <w:szCs w:val="22"/>
        </w:rPr>
        <w:t>nºs</w:t>
      </w:r>
      <w:proofErr w:type="spellEnd"/>
      <w:r w:rsidR="00E9472A" w:rsidRPr="00AD2C1A">
        <w:rPr>
          <w:sz w:val="22"/>
          <w:szCs w:val="22"/>
        </w:rPr>
        <w:t xml:space="preserve">: 10.637/2020 e 10.833/2003 e </w:t>
      </w:r>
      <w:r w:rsidR="00740D9B" w:rsidRPr="00AD2C1A">
        <w:rPr>
          <w:sz w:val="22"/>
          <w:szCs w:val="22"/>
        </w:rPr>
        <w:t xml:space="preserve">nas Decisões TCDF </w:t>
      </w:r>
      <w:proofErr w:type="spellStart"/>
      <w:r w:rsidR="00740D9B" w:rsidRPr="00AD2C1A">
        <w:rPr>
          <w:sz w:val="22"/>
          <w:szCs w:val="22"/>
        </w:rPr>
        <w:t>nºs</w:t>
      </w:r>
      <w:proofErr w:type="spellEnd"/>
      <w:r w:rsidR="00740D9B" w:rsidRPr="00AD2C1A">
        <w:rPr>
          <w:sz w:val="22"/>
          <w:szCs w:val="22"/>
        </w:rPr>
        <w:t>: 4081/2018 e 371/2018, as licitantes que formularem suas propostas utilizando o regime de tributação pelo Lucro Real</w:t>
      </w:r>
      <w:r w:rsidR="00740D9B" w:rsidRPr="00AD2C1A">
        <w:t xml:space="preserve"> </w:t>
      </w:r>
      <w:r w:rsidR="00740D9B" w:rsidRPr="00AD2C1A">
        <w:rPr>
          <w:sz w:val="22"/>
          <w:szCs w:val="22"/>
        </w:rPr>
        <w:t>deverão ainda observar o disposto no item 9.3.1</w:t>
      </w:r>
      <w:r w:rsidR="00393B36" w:rsidRPr="00AD2C1A">
        <w:rPr>
          <w:sz w:val="22"/>
          <w:szCs w:val="22"/>
        </w:rPr>
        <w:t>2</w:t>
      </w:r>
      <w:r w:rsidR="00740D9B" w:rsidRPr="00AD2C1A">
        <w:rPr>
          <w:sz w:val="22"/>
          <w:szCs w:val="22"/>
        </w:rPr>
        <w:t xml:space="preserve"> do Anexo I do presente edital.</w:t>
      </w:r>
    </w:p>
    <w:p w14:paraId="398AABC0" w14:textId="743FAF8C" w:rsidR="00E1512B" w:rsidRPr="00AD2C1A" w:rsidRDefault="00E9472A" w:rsidP="004E6455">
      <w:pPr>
        <w:pStyle w:val="Corponico"/>
        <w:spacing w:before="120" w:after="120" w:line="360" w:lineRule="auto"/>
        <w:ind w:left="1418"/>
        <w:rPr>
          <w:sz w:val="22"/>
          <w:szCs w:val="22"/>
        </w:rPr>
      </w:pPr>
      <w:r w:rsidRPr="00AD2C1A">
        <w:rPr>
          <w:sz w:val="22"/>
          <w:szCs w:val="22"/>
        </w:rPr>
        <w:t>VI.</w:t>
      </w:r>
      <w:r w:rsidR="009335D2">
        <w:rPr>
          <w:sz w:val="22"/>
          <w:szCs w:val="22"/>
        </w:rPr>
        <w:t>3</w:t>
      </w:r>
      <w:r w:rsidRPr="00AD2C1A">
        <w:rPr>
          <w:sz w:val="22"/>
          <w:szCs w:val="22"/>
        </w:rPr>
        <w:t xml:space="preserve">. </w:t>
      </w:r>
      <w:r w:rsidR="00E1512B" w:rsidRPr="00AD2C1A">
        <w:rPr>
          <w:sz w:val="22"/>
          <w:szCs w:val="22"/>
        </w:rPr>
        <w:t>Com fundamento na Lei Complementar nº 123/2006, as licitantes</w:t>
      </w:r>
      <w:r w:rsidR="0011791C" w:rsidRPr="00AD2C1A">
        <w:rPr>
          <w:sz w:val="22"/>
          <w:szCs w:val="22"/>
        </w:rPr>
        <w:t xml:space="preserve"> optantes pelo </w:t>
      </w:r>
      <w:r w:rsidR="00E1512B" w:rsidRPr="00AD2C1A">
        <w:rPr>
          <w:sz w:val="22"/>
          <w:szCs w:val="22"/>
        </w:rPr>
        <w:t>regime de tributação pelo Simples Nacional deverão ainda observar o disposto no</w:t>
      </w:r>
      <w:r w:rsidR="0011791C" w:rsidRPr="00AD2C1A">
        <w:rPr>
          <w:sz w:val="22"/>
          <w:szCs w:val="22"/>
        </w:rPr>
        <w:t>s</w:t>
      </w:r>
      <w:r w:rsidR="00E1512B" w:rsidRPr="00AD2C1A">
        <w:rPr>
          <w:sz w:val="22"/>
          <w:szCs w:val="22"/>
        </w:rPr>
        <w:t xml:space="preserve"> ite</w:t>
      </w:r>
      <w:r w:rsidR="0011791C" w:rsidRPr="00AD2C1A">
        <w:rPr>
          <w:sz w:val="22"/>
          <w:szCs w:val="22"/>
        </w:rPr>
        <w:t>ns 9.3.1</w:t>
      </w:r>
      <w:r w:rsidR="00393B36" w:rsidRPr="00AD2C1A">
        <w:rPr>
          <w:sz w:val="22"/>
          <w:szCs w:val="22"/>
        </w:rPr>
        <w:t>5</w:t>
      </w:r>
      <w:r w:rsidR="0011791C" w:rsidRPr="00AD2C1A">
        <w:rPr>
          <w:sz w:val="22"/>
          <w:szCs w:val="22"/>
        </w:rPr>
        <w:t xml:space="preserve"> e </w:t>
      </w:r>
      <w:r w:rsidR="00E1512B" w:rsidRPr="00AD2C1A">
        <w:rPr>
          <w:sz w:val="22"/>
          <w:szCs w:val="22"/>
        </w:rPr>
        <w:t>9.3.</w:t>
      </w:r>
      <w:r w:rsidR="00393B36" w:rsidRPr="00AD2C1A">
        <w:rPr>
          <w:sz w:val="22"/>
          <w:szCs w:val="22"/>
        </w:rPr>
        <w:t>16</w:t>
      </w:r>
      <w:r w:rsidR="00E1512B" w:rsidRPr="00AD2C1A">
        <w:rPr>
          <w:sz w:val="22"/>
          <w:szCs w:val="22"/>
        </w:rPr>
        <w:t xml:space="preserve"> do Anexo I do presente edital.</w:t>
      </w:r>
    </w:p>
    <w:p w14:paraId="398AABC1" w14:textId="77777777" w:rsidR="00982CCE" w:rsidRPr="00AD2C1A" w:rsidRDefault="00635D5E"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Cs/>
          <w:sz w:val="22"/>
          <w:szCs w:val="22"/>
        </w:rPr>
        <w:t>d</w:t>
      </w:r>
      <w:r w:rsidR="00CF00C4" w:rsidRPr="00AD2C1A">
        <w:rPr>
          <w:rFonts w:cs="Arial"/>
          <w:bCs/>
          <w:sz w:val="22"/>
          <w:szCs w:val="22"/>
        </w:rPr>
        <w:t xml:space="preserve">eclaração, </w:t>
      </w:r>
      <w:r w:rsidR="00982CCE" w:rsidRPr="00AD2C1A">
        <w:rPr>
          <w:rFonts w:cs="Arial"/>
          <w:bCs/>
          <w:sz w:val="22"/>
          <w:szCs w:val="22"/>
        </w:rPr>
        <w:t xml:space="preserve">nos termos do disposto no art. 67, inciso I da Lei nº 14.133/2021, de que a licitante, quando da efetiva contratação, disporá em seu quadro permanente de profissional(is) com capacitação </w:t>
      </w:r>
      <w:r w:rsidR="00982CCE" w:rsidRPr="00AD2C1A">
        <w:rPr>
          <w:rFonts w:cs="Arial"/>
          <w:b/>
          <w:sz w:val="22"/>
          <w:szCs w:val="22"/>
          <w:u w:val="single"/>
        </w:rPr>
        <w:t>técnica-profissional</w:t>
      </w:r>
      <w:r w:rsidR="00982CCE" w:rsidRPr="00AD2C1A">
        <w:rPr>
          <w:rFonts w:cs="Arial"/>
          <w:bCs/>
          <w:sz w:val="22"/>
          <w:szCs w:val="22"/>
        </w:rPr>
        <w:t xml:space="preserve"> para execução dos serviços, profissional(is) de nível superior, ENGENHEIRO e/ou ARQUITETO, reconhecido(s) pelo CREA ou CAU, detentor(es) de atestado(s) de responsabilidade técnico-profissional, devidamente registrado(s) no CREA ou CAU da região onde os serviços foram executados, acompanhado(s) da(s) respectiva(s) Certidão(</w:t>
      </w:r>
      <w:proofErr w:type="spellStart"/>
      <w:r w:rsidR="00982CCE" w:rsidRPr="00AD2C1A">
        <w:rPr>
          <w:rFonts w:cs="Arial"/>
          <w:bCs/>
          <w:sz w:val="22"/>
          <w:szCs w:val="22"/>
        </w:rPr>
        <w:t>ões</w:t>
      </w:r>
      <w:proofErr w:type="spellEnd"/>
      <w:r w:rsidR="00982CCE" w:rsidRPr="00AD2C1A">
        <w:rPr>
          <w:rFonts w:cs="Arial"/>
          <w:bCs/>
          <w:sz w:val="22"/>
          <w:szCs w:val="22"/>
        </w:rPr>
        <w:t>) de Acervo Técnico – CAT, expedida(s) por este(s) Conselho(s), que comprove(m) ter o(s) profissional(is) executado, para órgão ou entidade da administração pública direta ou indireta, federal, estadual, municipal ou do Distrito Federal ou, ainda, para empresa privada, serviço(s) relativo(s) a:</w:t>
      </w:r>
    </w:p>
    <w:p w14:paraId="7D8D1B1A" w14:textId="77777777" w:rsidR="00A25F97" w:rsidRPr="00A25F97" w:rsidRDefault="007B79FD" w:rsidP="00A25F97">
      <w:pPr>
        <w:pStyle w:val="Corponico"/>
        <w:tabs>
          <w:tab w:val="left" w:pos="-426"/>
        </w:tabs>
        <w:spacing w:before="120" w:after="0" w:line="360" w:lineRule="auto"/>
        <w:ind w:left="1418"/>
        <w:rPr>
          <w:rFonts w:cs="Arial"/>
          <w:bCs/>
          <w:sz w:val="22"/>
          <w:szCs w:val="22"/>
        </w:rPr>
      </w:pPr>
      <w:r w:rsidRPr="00AD2C1A">
        <w:rPr>
          <w:rFonts w:cs="Arial"/>
          <w:bCs/>
          <w:sz w:val="22"/>
          <w:szCs w:val="22"/>
        </w:rPr>
        <w:t>VII</w:t>
      </w:r>
      <w:r w:rsidR="00982CCE" w:rsidRPr="00AD2C1A">
        <w:rPr>
          <w:rFonts w:cs="Arial"/>
          <w:bCs/>
          <w:sz w:val="22"/>
          <w:szCs w:val="22"/>
        </w:rPr>
        <w:t>.</w:t>
      </w:r>
      <w:r w:rsidR="009335D2">
        <w:rPr>
          <w:rFonts w:cs="Arial"/>
          <w:bCs/>
          <w:sz w:val="22"/>
          <w:szCs w:val="22"/>
        </w:rPr>
        <w:t>1</w:t>
      </w:r>
      <w:r w:rsidR="00D82EA4" w:rsidRPr="00AD2C1A">
        <w:rPr>
          <w:rFonts w:cs="Arial"/>
          <w:bCs/>
          <w:sz w:val="22"/>
          <w:szCs w:val="22"/>
        </w:rPr>
        <w:t>.</w:t>
      </w:r>
      <w:r w:rsidR="005F60DD" w:rsidRPr="00AD2C1A">
        <w:rPr>
          <w:rFonts w:cs="Arial"/>
          <w:bCs/>
          <w:sz w:val="22"/>
          <w:szCs w:val="22"/>
        </w:rPr>
        <w:t xml:space="preserve"> </w:t>
      </w:r>
      <w:r w:rsidR="00A25F97" w:rsidRPr="00A25F97">
        <w:rPr>
          <w:rFonts w:cs="Arial"/>
          <w:bCs/>
          <w:sz w:val="22"/>
          <w:szCs w:val="22"/>
        </w:rPr>
        <w:t>obra de reforço estrutural em estruturas metálicas de galpões ou outras edificações;</w:t>
      </w:r>
    </w:p>
    <w:p w14:paraId="398AABC2" w14:textId="3F9E054F" w:rsidR="00982CCE" w:rsidRPr="00AD2C1A" w:rsidRDefault="00A25F97" w:rsidP="00A25F97">
      <w:pPr>
        <w:pStyle w:val="Corponico"/>
        <w:tabs>
          <w:tab w:val="left" w:pos="-426"/>
        </w:tabs>
        <w:spacing w:before="120" w:after="0" w:line="360" w:lineRule="auto"/>
        <w:ind w:left="1418"/>
        <w:rPr>
          <w:rFonts w:cs="Arial"/>
          <w:bCs/>
          <w:sz w:val="22"/>
          <w:szCs w:val="22"/>
        </w:rPr>
      </w:pPr>
      <w:r>
        <w:rPr>
          <w:rFonts w:cs="Arial"/>
          <w:bCs/>
          <w:sz w:val="22"/>
          <w:szCs w:val="22"/>
        </w:rPr>
        <w:t>VII</w:t>
      </w:r>
      <w:r w:rsidRPr="00A25F97">
        <w:rPr>
          <w:rFonts w:cs="Arial"/>
          <w:bCs/>
          <w:sz w:val="22"/>
          <w:szCs w:val="22"/>
        </w:rPr>
        <w:t>.2.</w:t>
      </w:r>
      <w:r>
        <w:rPr>
          <w:rFonts w:cs="Arial"/>
          <w:bCs/>
          <w:sz w:val="22"/>
          <w:szCs w:val="22"/>
        </w:rPr>
        <w:t xml:space="preserve"> </w:t>
      </w:r>
      <w:r w:rsidRPr="00A25F97">
        <w:rPr>
          <w:rFonts w:cs="Arial"/>
          <w:bCs/>
          <w:sz w:val="22"/>
          <w:szCs w:val="22"/>
        </w:rPr>
        <w:t>obra de impermeabilização com manta de PVC</w:t>
      </w:r>
      <w:r w:rsidR="000A22B6">
        <w:rPr>
          <w:rFonts w:cs="Arial"/>
          <w:bCs/>
          <w:sz w:val="22"/>
          <w:szCs w:val="22"/>
        </w:rPr>
        <w:t xml:space="preserve"> reforçada</w:t>
      </w:r>
      <w:r w:rsidR="00982CCE" w:rsidRPr="00AD2C1A">
        <w:rPr>
          <w:rFonts w:cs="Arial"/>
          <w:bCs/>
          <w:sz w:val="22"/>
          <w:szCs w:val="22"/>
        </w:rPr>
        <w:t>;</w:t>
      </w:r>
    </w:p>
    <w:p w14:paraId="398AABC3" w14:textId="07EDB16A" w:rsidR="00982CCE" w:rsidRPr="00AD2C1A" w:rsidRDefault="00D82EA4" w:rsidP="00D82EA4">
      <w:pPr>
        <w:pStyle w:val="Corponico"/>
        <w:tabs>
          <w:tab w:val="left" w:pos="-426"/>
        </w:tabs>
        <w:spacing w:before="120" w:after="0" w:line="360" w:lineRule="auto"/>
        <w:ind w:left="1418"/>
        <w:rPr>
          <w:rFonts w:cs="Arial"/>
          <w:bCs/>
          <w:sz w:val="22"/>
          <w:szCs w:val="22"/>
        </w:rPr>
      </w:pPr>
      <w:r w:rsidRPr="00AD2C1A">
        <w:rPr>
          <w:rFonts w:cs="Arial"/>
          <w:bCs/>
          <w:sz w:val="22"/>
          <w:szCs w:val="22"/>
        </w:rPr>
        <w:lastRenderedPageBreak/>
        <w:t>VII.</w:t>
      </w:r>
      <w:r w:rsidR="00A25F97">
        <w:rPr>
          <w:rFonts w:cs="Arial"/>
          <w:bCs/>
          <w:sz w:val="22"/>
          <w:szCs w:val="22"/>
        </w:rPr>
        <w:t>3</w:t>
      </w:r>
      <w:r w:rsidRPr="00AD2C1A">
        <w:rPr>
          <w:rFonts w:cs="Arial"/>
          <w:bCs/>
          <w:sz w:val="22"/>
          <w:szCs w:val="22"/>
        </w:rPr>
        <w:t>.</w:t>
      </w:r>
      <w:r w:rsidR="00982CCE" w:rsidRPr="00AD2C1A">
        <w:rPr>
          <w:rFonts w:cs="Arial"/>
          <w:bCs/>
          <w:sz w:val="22"/>
          <w:szCs w:val="22"/>
        </w:rPr>
        <w:t xml:space="preserve"> A comprovação do vínculo do profissional com a empresa de que trata esta alínea deverá ser feita na forma do disposto no item </w:t>
      </w:r>
      <w:r w:rsidRPr="00AD2C1A">
        <w:rPr>
          <w:rFonts w:cs="Arial"/>
          <w:bCs/>
          <w:sz w:val="22"/>
          <w:szCs w:val="22"/>
        </w:rPr>
        <w:t>12.</w:t>
      </w:r>
      <w:r w:rsidR="004C53A9" w:rsidRPr="00AD2C1A">
        <w:rPr>
          <w:rFonts w:cs="Arial"/>
          <w:bCs/>
          <w:sz w:val="22"/>
          <w:szCs w:val="22"/>
        </w:rPr>
        <w:t>19</w:t>
      </w:r>
      <w:r w:rsidR="00982CCE" w:rsidRPr="00AD2C1A">
        <w:rPr>
          <w:rFonts w:cs="Arial"/>
          <w:bCs/>
          <w:sz w:val="22"/>
          <w:szCs w:val="22"/>
        </w:rPr>
        <w:t>. A licitante poderá ainda optar por substituir a presente declaração pela respectiva comprovação mencionada nessa alínea</w:t>
      </w:r>
      <w:r w:rsidR="00A25F97">
        <w:rPr>
          <w:rFonts w:cs="Arial"/>
          <w:bCs/>
          <w:sz w:val="22"/>
          <w:szCs w:val="22"/>
        </w:rPr>
        <w:t>.</w:t>
      </w:r>
    </w:p>
    <w:p w14:paraId="398AABC5" w14:textId="77777777" w:rsidR="008A76A4" w:rsidRPr="00AD2C1A" w:rsidRDefault="008A76A4" w:rsidP="008A76A4">
      <w:pPr>
        <w:pStyle w:val="Corponico"/>
        <w:tabs>
          <w:tab w:val="left" w:pos="-426"/>
        </w:tabs>
        <w:spacing w:before="120" w:after="120" w:line="360" w:lineRule="auto"/>
        <w:ind w:left="567"/>
        <w:rPr>
          <w:rFonts w:cs="Arial"/>
          <w:bCs/>
          <w:sz w:val="22"/>
          <w:szCs w:val="22"/>
        </w:rPr>
      </w:pPr>
      <w:r w:rsidRPr="00AD2C1A">
        <w:rPr>
          <w:rFonts w:cs="Arial"/>
          <w:b/>
          <w:sz w:val="22"/>
          <w:szCs w:val="22"/>
        </w:rPr>
        <w:t>VIII.</w:t>
      </w:r>
      <w:r w:rsidRPr="00AD2C1A">
        <w:rPr>
          <w:rFonts w:cs="Arial"/>
          <w:bCs/>
          <w:sz w:val="22"/>
          <w:szCs w:val="22"/>
        </w:rPr>
        <w:tab/>
      </w:r>
      <w:r w:rsidRPr="0098511B">
        <w:rPr>
          <w:rFonts w:cs="Arial"/>
          <w:b/>
          <w:sz w:val="22"/>
          <w:szCs w:val="22"/>
        </w:rPr>
        <w:t>Prova de inscrição ou registro da empresa junto ao Conselho Regional de Engenharia e Agronomia (CREA) ou Conselho de Arquitetura e Urbanismo (CAU)</w:t>
      </w:r>
      <w:r w:rsidRPr="00AD2C1A">
        <w:rPr>
          <w:rFonts w:cs="Arial"/>
          <w:bCs/>
          <w:sz w:val="22"/>
          <w:szCs w:val="22"/>
        </w:rPr>
        <w:t>, da localidade da sede da licitante. No caso de a licitante vencedora possuir registro no CREA ou CAU de outra localidade, deverá apresentar visto do Conselho respectivo do Distrito Federal, previamente à contratação.</w:t>
      </w:r>
    </w:p>
    <w:p w14:paraId="398AABC6" w14:textId="77777777" w:rsidR="00E06482" w:rsidRPr="00AD2C1A" w:rsidRDefault="00183FCE" w:rsidP="004E6455">
      <w:pPr>
        <w:pStyle w:val="Corponico"/>
        <w:spacing w:before="120" w:after="120" w:line="360" w:lineRule="auto"/>
        <w:ind w:left="709"/>
      </w:pPr>
      <w:r w:rsidRPr="00AD2C1A">
        <w:rPr>
          <w:rFonts w:cs="Arial"/>
          <w:sz w:val="22"/>
          <w:szCs w:val="22"/>
        </w:rPr>
        <w:t>12</w:t>
      </w:r>
      <w:r w:rsidR="00E06482" w:rsidRPr="00AD2C1A">
        <w:rPr>
          <w:rFonts w:cs="Arial"/>
          <w:sz w:val="22"/>
          <w:szCs w:val="22"/>
        </w:rPr>
        <w:t>.</w:t>
      </w:r>
      <w:r w:rsidRPr="00AD2C1A">
        <w:rPr>
          <w:rFonts w:cs="Arial"/>
          <w:sz w:val="22"/>
          <w:szCs w:val="22"/>
        </w:rPr>
        <w:t>3.</w:t>
      </w:r>
      <w:r w:rsidR="00E06482" w:rsidRPr="00AD2C1A">
        <w:rPr>
          <w:rFonts w:cs="Arial"/>
          <w:sz w:val="22"/>
          <w:szCs w:val="22"/>
        </w:rPr>
        <w:t>1</w:t>
      </w:r>
      <w:r w:rsidR="00E06482" w:rsidRPr="00AD2C1A">
        <w:rPr>
          <w:rFonts w:cs="Arial"/>
          <w:sz w:val="22"/>
          <w:szCs w:val="22"/>
        </w:rPr>
        <w:tab/>
        <w:t>A não apresentação do documento constante do inciso I não implicará a inabilitação do licitante, salvo se não houver possibilidade de sua consulta via Internet.</w:t>
      </w:r>
    </w:p>
    <w:p w14:paraId="398AABC7" w14:textId="77777777" w:rsidR="00635D5E" w:rsidRPr="00AD2C1A" w:rsidRDefault="00635D5E" w:rsidP="004E6455">
      <w:pPr>
        <w:pStyle w:val="Corponico"/>
        <w:spacing w:before="120" w:after="120" w:line="360" w:lineRule="auto"/>
        <w:rPr>
          <w:rFonts w:cs="Arial"/>
          <w:sz w:val="22"/>
          <w:szCs w:val="22"/>
        </w:rPr>
      </w:pPr>
      <w:r w:rsidRPr="00AD2C1A">
        <w:rPr>
          <w:rFonts w:cs="Arial"/>
          <w:sz w:val="22"/>
          <w:szCs w:val="22"/>
        </w:rPr>
        <w:t>1</w:t>
      </w:r>
      <w:r w:rsidR="00183FCE" w:rsidRPr="00AD2C1A">
        <w:rPr>
          <w:rFonts w:cs="Arial"/>
          <w:sz w:val="22"/>
          <w:szCs w:val="22"/>
        </w:rPr>
        <w:t>2</w:t>
      </w:r>
      <w:r w:rsidRPr="00AD2C1A">
        <w:rPr>
          <w:rFonts w:cs="Arial"/>
          <w:sz w:val="22"/>
          <w:szCs w:val="22"/>
        </w:rPr>
        <w:t>.</w:t>
      </w:r>
      <w:r w:rsidR="00183FCE" w:rsidRPr="00AD2C1A">
        <w:rPr>
          <w:rFonts w:cs="Arial"/>
          <w:sz w:val="22"/>
          <w:szCs w:val="22"/>
        </w:rPr>
        <w:t>4</w:t>
      </w:r>
      <w:r w:rsidRPr="00AD2C1A">
        <w:rPr>
          <w:rFonts w:cs="Arial"/>
          <w:sz w:val="22"/>
          <w:szCs w:val="22"/>
        </w:rPr>
        <w:t>.</w:t>
      </w:r>
      <w:r w:rsidRPr="00AD2C1A">
        <w:rPr>
          <w:rFonts w:cs="Arial"/>
          <w:sz w:val="22"/>
          <w:szCs w:val="22"/>
        </w:rPr>
        <w:tab/>
        <w:t>O licitante que deixar de enviar a documentação indicada neste Capítulo, será inabilitado e sujeitar-se-á às sanções previstas neste Edital.</w:t>
      </w:r>
    </w:p>
    <w:p w14:paraId="398AABC8" w14:textId="77777777" w:rsidR="00CF00C4" w:rsidRPr="00AD2C1A" w:rsidRDefault="00CF00C4" w:rsidP="004E6455">
      <w:pPr>
        <w:pStyle w:val="Corponico"/>
        <w:spacing w:before="120" w:after="120" w:line="360" w:lineRule="auto"/>
        <w:rPr>
          <w:rFonts w:cs="Arial"/>
          <w:sz w:val="22"/>
          <w:szCs w:val="22"/>
        </w:rPr>
      </w:pPr>
      <w:r w:rsidRPr="00AD2C1A">
        <w:rPr>
          <w:rFonts w:cs="Arial"/>
          <w:sz w:val="22"/>
          <w:szCs w:val="22"/>
        </w:rPr>
        <w:t>1</w:t>
      </w:r>
      <w:r w:rsidR="00183FCE" w:rsidRPr="00AD2C1A">
        <w:rPr>
          <w:rFonts w:cs="Arial"/>
          <w:sz w:val="22"/>
          <w:szCs w:val="22"/>
        </w:rPr>
        <w:t>2</w:t>
      </w:r>
      <w:r w:rsidRPr="00AD2C1A">
        <w:rPr>
          <w:rFonts w:cs="Arial"/>
          <w:sz w:val="22"/>
          <w:szCs w:val="22"/>
        </w:rPr>
        <w:t>.</w:t>
      </w:r>
      <w:r w:rsidR="00183FCE" w:rsidRPr="00AD2C1A">
        <w:rPr>
          <w:rFonts w:cs="Arial"/>
          <w:sz w:val="22"/>
          <w:szCs w:val="22"/>
        </w:rPr>
        <w:t>5</w:t>
      </w:r>
      <w:r w:rsidRPr="00AD2C1A">
        <w:rPr>
          <w:rFonts w:cs="Arial"/>
          <w:sz w:val="22"/>
          <w:szCs w:val="22"/>
        </w:rPr>
        <w:tab/>
        <w:t>Somente serão habilitadas as empresas em boa situação financeira, e esta será mensurada por intermédio da obtenção dos seguintes índices</w:t>
      </w:r>
      <w:r w:rsidR="00635D5E" w:rsidRPr="00AD2C1A">
        <w:rPr>
          <w:rFonts w:cs="Arial"/>
          <w:sz w:val="22"/>
          <w:szCs w:val="22"/>
          <w:lang w:eastAsia="pt-BR"/>
        </w:rPr>
        <w:t xml:space="preserve"> </w:t>
      </w:r>
      <w:r w:rsidR="00635D5E" w:rsidRPr="00AD2C1A">
        <w:rPr>
          <w:rFonts w:cs="Arial"/>
          <w:sz w:val="22"/>
          <w:szCs w:val="22"/>
        </w:rPr>
        <w:t>extraídos do balanço patrimonial</w:t>
      </w:r>
      <w:r w:rsidRPr="00AD2C1A">
        <w:rPr>
          <w:rFonts w:cs="Arial"/>
          <w:sz w:val="22"/>
          <w:szCs w:val="22"/>
        </w:rPr>
        <w:t>, os quais deverão ser calculados na forma abaixo descrita, e cujo resultado terá no máximo duas casas decimais, sendo as demais desprezadas:</w:t>
      </w:r>
    </w:p>
    <w:p w14:paraId="398AABC9" w14:textId="77777777" w:rsidR="00CF00C4" w:rsidRPr="007428BA" w:rsidRDefault="00CF00C4" w:rsidP="00CF00C4">
      <w:pPr>
        <w:pStyle w:val="EstiloTermodeReferencia"/>
        <w:keepNext/>
        <w:spacing w:before="120" w:after="120" w:line="300" w:lineRule="atLeast"/>
        <w:ind w:left="709"/>
        <w:rPr>
          <w:b/>
        </w:rPr>
      </w:pPr>
      <w:r w:rsidRPr="007428BA">
        <w:rPr>
          <w:b/>
        </w:rPr>
        <w:t>1</w:t>
      </w:r>
      <w:r w:rsidR="00183FCE">
        <w:rPr>
          <w:b/>
        </w:rPr>
        <w:t>2</w:t>
      </w:r>
      <w:r w:rsidRPr="007428BA">
        <w:rPr>
          <w:b/>
        </w:rPr>
        <w:t>.</w:t>
      </w:r>
      <w:r w:rsidR="00183FCE">
        <w:rPr>
          <w:b/>
        </w:rPr>
        <w:t>5</w:t>
      </w:r>
      <w:r w:rsidRPr="007428BA">
        <w:rPr>
          <w:b/>
        </w:rPr>
        <w:t>.1.</w:t>
      </w:r>
      <w:r w:rsidRPr="007428BA">
        <w:rPr>
          <w:b/>
        </w:rPr>
        <w:tab/>
        <w:t>Índice Liquidez Geral (LG):</w:t>
      </w:r>
    </w:p>
    <w:p w14:paraId="398AABCA" w14:textId="77777777" w:rsidR="00CF00C4" w:rsidRPr="007428BA" w:rsidRDefault="00CF00C4" w:rsidP="00CF00C4">
      <w:pPr>
        <w:pStyle w:val="Corponico"/>
        <w:spacing w:before="120" w:after="120" w:line="360" w:lineRule="auto"/>
        <w:ind w:left="709"/>
        <w:jc w:val="center"/>
        <w:rPr>
          <w:rFonts w:cs="Arial"/>
          <w:i/>
          <w:sz w:val="22"/>
          <w:szCs w:val="22"/>
        </w:rPr>
      </w:pPr>
      <w:r w:rsidRPr="007428BA">
        <w:rPr>
          <w:rFonts w:cs="Arial"/>
          <w:i/>
          <w:position w:val="-30"/>
          <w:sz w:val="22"/>
          <w:szCs w:val="22"/>
        </w:rPr>
        <w:object w:dxaOrig="4840" w:dyaOrig="680" w14:anchorId="398AB3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3.75pt;height:37.5pt" o:ole="">
            <v:imagedata r:id="rId21" o:title=""/>
          </v:shape>
          <o:OLEObject Type="Embed" ProgID="Equation.3" ShapeID="_x0000_i1025" DrawAspect="Content" ObjectID="_1775395172" r:id="rId22"/>
        </w:object>
      </w:r>
    </w:p>
    <w:p w14:paraId="398AABCB" w14:textId="77777777" w:rsidR="00CF00C4" w:rsidRPr="007428BA" w:rsidRDefault="00CF00C4" w:rsidP="00CF00C4">
      <w:pPr>
        <w:pStyle w:val="Corponico"/>
        <w:spacing w:before="120" w:after="120" w:line="360" w:lineRule="auto"/>
        <w:ind w:left="709"/>
        <w:jc w:val="center"/>
        <w:rPr>
          <w:rFonts w:cs="Arial"/>
          <w:sz w:val="22"/>
          <w:szCs w:val="24"/>
        </w:rPr>
      </w:pPr>
    </w:p>
    <w:p w14:paraId="398AABCC" w14:textId="77777777" w:rsidR="00CF00C4" w:rsidRPr="007428BA" w:rsidRDefault="00CF00C4" w:rsidP="00CF00C4">
      <w:pPr>
        <w:pStyle w:val="EstiloTermodeReferencia"/>
        <w:keepNext/>
        <w:spacing w:before="120" w:after="120" w:line="360" w:lineRule="atLeast"/>
        <w:ind w:left="709"/>
        <w:rPr>
          <w:b/>
        </w:rPr>
      </w:pPr>
      <w:r w:rsidRPr="007428BA">
        <w:rPr>
          <w:b/>
        </w:rPr>
        <w:t>1</w:t>
      </w:r>
      <w:r w:rsidR="00183FCE">
        <w:rPr>
          <w:b/>
        </w:rPr>
        <w:t>2</w:t>
      </w:r>
      <w:r w:rsidRPr="007428BA">
        <w:rPr>
          <w:b/>
        </w:rPr>
        <w:t>.</w:t>
      </w:r>
      <w:r w:rsidR="00183FCE">
        <w:rPr>
          <w:b/>
        </w:rPr>
        <w:t>5</w:t>
      </w:r>
      <w:r w:rsidRPr="007428BA">
        <w:rPr>
          <w:b/>
        </w:rPr>
        <w:t>.2.</w:t>
      </w:r>
      <w:r w:rsidRPr="007428BA">
        <w:rPr>
          <w:b/>
        </w:rPr>
        <w:tab/>
        <w:t>Índice de Solvência Geral (SG):</w:t>
      </w:r>
    </w:p>
    <w:p w14:paraId="398AABCD" w14:textId="77777777" w:rsidR="00CF00C4" w:rsidRPr="007428BA" w:rsidRDefault="00CF00C4" w:rsidP="00CF00C4">
      <w:pPr>
        <w:pStyle w:val="Corponico"/>
        <w:spacing w:before="120" w:after="120" w:line="360" w:lineRule="auto"/>
        <w:ind w:left="709"/>
        <w:jc w:val="center"/>
        <w:rPr>
          <w:rFonts w:cs="Arial"/>
          <w:sz w:val="22"/>
          <w:szCs w:val="24"/>
        </w:rPr>
      </w:pPr>
      <w:r w:rsidRPr="007428BA">
        <w:rPr>
          <w:rFonts w:cs="Arial"/>
          <w:position w:val="-22"/>
          <w:sz w:val="22"/>
          <w:szCs w:val="24"/>
        </w:rPr>
        <w:object w:dxaOrig="3300" w:dyaOrig="499" w14:anchorId="398AB327">
          <v:shape id="_x0000_i1026" type="#_x0000_t75" style="width:245.25pt;height:37.5pt" o:ole="">
            <v:imagedata r:id="rId23" o:title=""/>
          </v:shape>
          <o:OLEObject Type="Embed" ProgID="Equation.3" ShapeID="_x0000_i1026" DrawAspect="Content" ObjectID="_1775395173" r:id="rId24"/>
        </w:object>
      </w:r>
    </w:p>
    <w:p w14:paraId="398AABCE" w14:textId="77777777" w:rsidR="00CF00C4" w:rsidRPr="007428BA" w:rsidRDefault="00CF00C4" w:rsidP="00CF00C4">
      <w:pPr>
        <w:pStyle w:val="Corponico"/>
        <w:spacing w:before="120" w:after="120" w:line="360" w:lineRule="auto"/>
        <w:ind w:left="709"/>
        <w:jc w:val="center"/>
        <w:rPr>
          <w:rFonts w:cs="Arial"/>
          <w:sz w:val="22"/>
          <w:szCs w:val="24"/>
        </w:rPr>
      </w:pPr>
    </w:p>
    <w:p w14:paraId="398AABCF" w14:textId="77777777" w:rsidR="00CF00C4" w:rsidRPr="007428BA" w:rsidRDefault="00CF00C4" w:rsidP="00CF00C4">
      <w:pPr>
        <w:pStyle w:val="EstiloTermodeReferencia"/>
        <w:keepNext/>
        <w:spacing w:before="120" w:after="120" w:line="360" w:lineRule="atLeast"/>
        <w:ind w:left="709"/>
        <w:rPr>
          <w:b/>
        </w:rPr>
      </w:pPr>
      <w:r w:rsidRPr="007428BA">
        <w:rPr>
          <w:b/>
        </w:rPr>
        <w:lastRenderedPageBreak/>
        <w:t>1</w:t>
      </w:r>
      <w:r w:rsidR="00183FCE">
        <w:rPr>
          <w:b/>
        </w:rPr>
        <w:t>2</w:t>
      </w:r>
      <w:r w:rsidRPr="007428BA">
        <w:rPr>
          <w:b/>
        </w:rPr>
        <w:t>.</w:t>
      </w:r>
      <w:r w:rsidR="00183FCE">
        <w:rPr>
          <w:b/>
        </w:rPr>
        <w:t>5</w:t>
      </w:r>
      <w:r w:rsidRPr="007428BA">
        <w:rPr>
          <w:b/>
        </w:rPr>
        <w:t>.3.</w:t>
      </w:r>
      <w:r w:rsidRPr="007428BA">
        <w:rPr>
          <w:b/>
        </w:rPr>
        <w:tab/>
        <w:t>Índice de Liquidez Corrente (LC):</w:t>
      </w:r>
    </w:p>
    <w:p w14:paraId="398AABD0" w14:textId="77777777" w:rsidR="00CF00C4" w:rsidRPr="007428BA" w:rsidRDefault="00CF00C4" w:rsidP="00CF00C4">
      <w:pPr>
        <w:spacing w:before="120" w:line="360" w:lineRule="auto"/>
        <w:ind w:left="709"/>
        <w:jc w:val="center"/>
        <w:rPr>
          <w:rFonts w:cs="Arial"/>
          <w:sz w:val="22"/>
          <w:szCs w:val="24"/>
        </w:rPr>
      </w:pPr>
      <w:r w:rsidRPr="007428BA">
        <w:rPr>
          <w:rFonts w:cs="Arial"/>
          <w:position w:val="-22"/>
          <w:sz w:val="22"/>
          <w:szCs w:val="24"/>
        </w:rPr>
        <w:object w:dxaOrig="1660" w:dyaOrig="499" w14:anchorId="398AB328">
          <v:shape id="_x0000_i1027" type="#_x0000_t75" style="width:122.25pt;height:37.5pt" o:ole="">
            <v:imagedata r:id="rId25" o:title=""/>
          </v:shape>
          <o:OLEObject Type="Embed" ProgID="Equation.3" ShapeID="_x0000_i1027" DrawAspect="Content" ObjectID="_1775395174" r:id="rId26"/>
        </w:object>
      </w:r>
    </w:p>
    <w:p w14:paraId="398AABD1" w14:textId="77777777" w:rsidR="00CF00C4" w:rsidRPr="009335D2" w:rsidRDefault="00CF00C4" w:rsidP="003D3CB1">
      <w:pPr>
        <w:spacing w:before="120" w:line="360" w:lineRule="auto"/>
        <w:rPr>
          <w:rFonts w:cs="Arial"/>
          <w:sz w:val="22"/>
          <w:szCs w:val="22"/>
        </w:rPr>
      </w:pPr>
      <w:r w:rsidRPr="003D3CB1">
        <w:rPr>
          <w:rFonts w:cs="Arial"/>
          <w:sz w:val="22"/>
          <w:szCs w:val="22"/>
        </w:rPr>
        <w:t>1</w:t>
      </w:r>
      <w:r w:rsidR="00183FCE">
        <w:rPr>
          <w:rFonts w:cs="Arial"/>
          <w:sz w:val="22"/>
          <w:szCs w:val="22"/>
        </w:rPr>
        <w:t>2.6</w:t>
      </w:r>
      <w:r w:rsidRPr="003D3CB1">
        <w:rPr>
          <w:rFonts w:cs="Arial"/>
          <w:sz w:val="22"/>
          <w:szCs w:val="22"/>
        </w:rPr>
        <w:t>.</w:t>
      </w:r>
      <w:r w:rsidRPr="003D3CB1">
        <w:rPr>
          <w:rFonts w:cs="Arial"/>
          <w:sz w:val="22"/>
          <w:szCs w:val="22"/>
        </w:rPr>
        <w:tab/>
        <w:t xml:space="preserve">O </w:t>
      </w:r>
      <w:r w:rsidRPr="009335D2">
        <w:rPr>
          <w:rFonts w:cs="Arial"/>
          <w:sz w:val="22"/>
          <w:szCs w:val="22"/>
        </w:rPr>
        <w:t>licitante deverá apresentar memorial de cálculo específico dos índices econômicos</w:t>
      </w:r>
      <w:r w:rsidR="00183FCE" w:rsidRPr="009335D2">
        <w:rPr>
          <w:rFonts w:cs="Arial"/>
          <w:sz w:val="22"/>
          <w:szCs w:val="22"/>
        </w:rPr>
        <w:t xml:space="preserve"> - </w:t>
      </w:r>
      <w:r w:rsidRPr="009335D2">
        <w:rPr>
          <w:rFonts w:cs="Arial"/>
          <w:sz w:val="22"/>
          <w:szCs w:val="22"/>
        </w:rPr>
        <w:t xml:space="preserve">financeiros em referência, que deverá ser elaborado e assinado por profissional habilitado. Reserva-se ao </w:t>
      </w:r>
      <w:r w:rsidR="00202F5B" w:rsidRPr="009335D2">
        <w:rPr>
          <w:rFonts w:cs="Arial"/>
          <w:sz w:val="22"/>
          <w:szCs w:val="22"/>
        </w:rPr>
        <w:t>Agente de Contratação</w:t>
      </w:r>
      <w:r w:rsidRPr="009335D2">
        <w:rPr>
          <w:rFonts w:cs="Arial"/>
          <w:sz w:val="22"/>
          <w:szCs w:val="22"/>
        </w:rPr>
        <w:t xml:space="preserve"> o direito de rever os cálculos, com auxílio do Serviço de Contabilidade do TCDF.</w:t>
      </w:r>
    </w:p>
    <w:p w14:paraId="398AABD2" w14:textId="77777777" w:rsidR="00CF00C4" w:rsidRPr="009335D2" w:rsidRDefault="00183FCE" w:rsidP="003D3CB1">
      <w:pPr>
        <w:spacing w:before="120" w:line="360" w:lineRule="auto"/>
        <w:ind w:left="709"/>
        <w:rPr>
          <w:rFonts w:cs="Arial"/>
          <w:sz w:val="22"/>
          <w:szCs w:val="22"/>
        </w:rPr>
      </w:pPr>
      <w:r w:rsidRPr="009335D2">
        <w:rPr>
          <w:rFonts w:cs="Arial"/>
          <w:sz w:val="22"/>
          <w:szCs w:val="22"/>
        </w:rPr>
        <w:t>12.6.1</w:t>
      </w:r>
      <w:r w:rsidR="00CF00C4" w:rsidRPr="009335D2">
        <w:rPr>
          <w:rFonts w:cs="Arial"/>
          <w:sz w:val="22"/>
          <w:szCs w:val="22"/>
        </w:rPr>
        <w:t>.</w:t>
      </w:r>
      <w:r w:rsidR="00CF00C4" w:rsidRPr="009335D2">
        <w:rPr>
          <w:rFonts w:cs="Arial"/>
          <w:sz w:val="22"/>
          <w:szCs w:val="22"/>
        </w:rPr>
        <w:tab/>
        <w:t>Poderão ser considerados, para fins de aferição dos índices de que trata o item 1</w:t>
      </w:r>
      <w:r w:rsidRPr="009335D2">
        <w:rPr>
          <w:rFonts w:cs="Arial"/>
          <w:sz w:val="22"/>
          <w:szCs w:val="22"/>
        </w:rPr>
        <w:t>2.5</w:t>
      </w:r>
      <w:r w:rsidR="00CF00C4" w:rsidRPr="009335D2">
        <w:rPr>
          <w:rFonts w:cs="Arial"/>
          <w:sz w:val="22"/>
          <w:szCs w:val="22"/>
        </w:rPr>
        <w:t xml:space="preserve">, aqueles apresentados na qualificação econômico-financeira do SICAF, desde que esta não se apresente vencida na data de abertura do certame. Essa faculdade não dispensa a apresentação da documentação constante do inciso VI do item </w:t>
      </w:r>
      <w:r w:rsidRPr="009335D2">
        <w:rPr>
          <w:rFonts w:cs="Arial"/>
          <w:sz w:val="22"/>
          <w:szCs w:val="22"/>
        </w:rPr>
        <w:t>12.3</w:t>
      </w:r>
      <w:r w:rsidR="00CE14A9" w:rsidRPr="009335D2">
        <w:rPr>
          <w:rFonts w:cs="Arial"/>
          <w:sz w:val="22"/>
          <w:szCs w:val="22"/>
        </w:rPr>
        <w:t>.</w:t>
      </w:r>
    </w:p>
    <w:p w14:paraId="398AABD3" w14:textId="77777777" w:rsidR="00CF00C4" w:rsidRPr="009335D2" w:rsidRDefault="00CF00C4" w:rsidP="003D3CB1">
      <w:pPr>
        <w:spacing w:before="120" w:line="360" w:lineRule="auto"/>
        <w:rPr>
          <w:rFonts w:cs="Arial"/>
          <w:sz w:val="22"/>
          <w:szCs w:val="22"/>
        </w:rPr>
      </w:pPr>
      <w:r w:rsidRPr="009335D2">
        <w:rPr>
          <w:rFonts w:cs="Arial"/>
          <w:sz w:val="22"/>
          <w:szCs w:val="22"/>
        </w:rPr>
        <w:t>1</w:t>
      </w:r>
      <w:r w:rsidR="00183FCE" w:rsidRPr="009335D2">
        <w:rPr>
          <w:rFonts w:cs="Arial"/>
          <w:sz w:val="22"/>
          <w:szCs w:val="22"/>
        </w:rPr>
        <w:t>2.7</w:t>
      </w:r>
      <w:r w:rsidRPr="009335D2">
        <w:rPr>
          <w:rFonts w:cs="Arial"/>
          <w:sz w:val="22"/>
          <w:szCs w:val="22"/>
        </w:rPr>
        <w:t>.</w:t>
      </w:r>
      <w:r w:rsidRPr="009335D2">
        <w:rPr>
          <w:rFonts w:cs="Arial"/>
          <w:sz w:val="22"/>
          <w:szCs w:val="22"/>
        </w:rPr>
        <w:tab/>
        <w:t xml:space="preserve">As empresas que apresentarem resultado igual ou menor do que 1 (um) em quaisquer dos índices constantes do item </w:t>
      </w:r>
      <w:r w:rsidR="00183FCE" w:rsidRPr="009335D2">
        <w:rPr>
          <w:rFonts w:cs="Arial"/>
          <w:sz w:val="22"/>
          <w:szCs w:val="22"/>
        </w:rPr>
        <w:t>12.5</w:t>
      </w:r>
      <w:r w:rsidRPr="009335D2">
        <w:rPr>
          <w:rFonts w:cs="Arial"/>
          <w:sz w:val="22"/>
          <w:szCs w:val="22"/>
        </w:rPr>
        <w:t xml:space="preserve">, quando de suas habilitações, deverão comprovar </w:t>
      </w:r>
      <w:r w:rsidRPr="009335D2">
        <w:rPr>
          <w:rFonts w:cs="Arial"/>
          <w:sz w:val="22"/>
          <w:szCs w:val="22"/>
          <w:u w:val="single"/>
        </w:rPr>
        <w:t>patrimônio líquido mínimo</w:t>
      </w:r>
      <w:r w:rsidRPr="009335D2">
        <w:rPr>
          <w:rFonts w:cs="Arial"/>
          <w:sz w:val="22"/>
          <w:szCs w:val="22"/>
        </w:rPr>
        <w:t xml:space="preserve"> de 10% (dez por cento) do valor estimado da contratação, na forma do § </w:t>
      </w:r>
      <w:r w:rsidR="006A535E" w:rsidRPr="009335D2">
        <w:rPr>
          <w:rFonts w:cs="Arial"/>
          <w:sz w:val="22"/>
          <w:szCs w:val="22"/>
        </w:rPr>
        <w:t>4</w:t>
      </w:r>
      <w:r w:rsidRPr="009335D2">
        <w:rPr>
          <w:rFonts w:cs="Arial"/>
          <w:sz w:val="22"/>
          <w:szCs w:val="22"/>
        </w:rPr>
        <w:t xml:space="preserve">º do artigo </w:t>
      </w:r>
      <w:r w:rsidR="006A535E" w:rsidRPr="009335D2">
        <w:rPr>
          <w:rFonts w:cs="Arial"/>
          <w:sz w:val="22"/>
          <w:szCs w:val="22"/>
        </w:rPr>
        <w:t>69</w:t>
      </w:r>
      <w:r w:rsidRPr="009335D2">
        <w:rPr>
          <w:rFonts w:cs="Arial"/>
          <w:sz w:val="22"/>
          <w:szCs w:val="22"/>
        </w:rPr>
        <w:t xml:space="preserve"> da Lei nº </w:t>
      </w:r>
      <w:r w:rsidR="006A535E" w:rsidRPr="009335D2">
        <w:rPr>
          <w:rFonts w:cs="Arial"/>
          <w:sz w:val="22"/>
          <w:szCs w:val="22"/>
        </w:rPr>
        <w:t>14.133</w:t>
      </w:r>
      <w:r w:rsidRPr="009335D2">
        <w:rPr>
          <w:rFonts w:cs="Arial"/>
          <w:sz w:val="22"/>
          <w:szCs w:val="22"/>
        </w:rPr>
        <w:t>/</w:t>
      </w:r>
      <w:r w:rsidR="006A535E" w:rsidRPr="009335D2">
        <w:rPr>
          <w:rFonts w:cs="Arial"/>
          <w:sz w:val="22"/>
          <w:szCs w:val="22"/>
        </w:rPr>
        <w:t>2021</w:t>
      </w:r>
      <w:r w:rsidRPr="009335D2">
        <w:rPr>
          <w:rFonts w:cs="Arial"/>
          <w:sz w:val="22"/>
          <w:szCs w:val="22"/>
        </w:rPr>
        <w:t>, como exigência imprescindível para sua Classificação.</w:t>
      </w:r>
    </w:p>
    <w:p w14:paraId="398AABD4" w14:textId="77777777" w:rsidR="000B0C21" w:rsidRPr="009335D2" w:rsidRDefault="006A535E" w:rsidP="003D3CB1">
      <w:pPr>
        <w:pStyle w:val="Corponico"/>
        <w:spacing w:before="120" w:after="120" w:line="360" w:lineRule="auto"/>
        <w:rPr>
          <w:rFonts w:cs="Arial"/>
          <w:sz w:val="22"/>
          <w:szCs w:val="22"/>
        </w:rPr>
      </w:pPr>
      <w:r w:rsidRPr="009335D2">
        <w:rPr>
          <w:rFonts w:cs="Arial"/>
          <w:sz w:val="22"/>
          <w:szCs w:val="22"/>
        </w:rPr>
        <w:t>12.</w:t>
      </w:r>
      <w:r w:rsidR="00202F5B" w:rsidRPr="009335D2">
        <w:rPr>
          <w:rFonts w:cs="Arial"/>
          <w:sz w:val="22"/>
          <w:szCs w:val="22"/>
        </w:rPr>
        <w:t>8</w:t>
      </w:r>
      <w:r w:rsidR="000B0C21" w:rsidRPr="009335D2">
        <w:rPr>
          <w:rFonts w:cs="Arial"/>
          <w:sz w:val="22"/>
          <w:szCs w:val="22"/>
        </w:rPr>
        <w:t>.</w:t>
      </w:r>
      <w:r w:rsidR="000B0C21" w:rsidRPr="009335D2">
        <w:rPr>
          <w:rFonts w:cs="Arial"/>
          <w:sz w:val="22"/>
          <w:szCs w:val="22"/>
        </w:rPr>
        <w:tab/>
        <w:t>O licitante que deixar de enviar a documentação indicada neste Capítulo, será inabilitado e sujeitar-se-á às sanções previstas neste Edital.</w:t>
      </w:r>
    </w:p>
    <w:p w14:paraId="398AABD5" w14:textId="77777777" w:rsidR="005B649B" w:rsidRPr="003D3CB1" w:rsidRDefault="005B649B" w:rsidP="003D3CB1">
      <w:pPr>
        <w:pStyle w:val="Corponico"/>
        <w:spacing w:before="120" w:after="120" w:line="360" w:lineRule="auto"/>
        <w:rPr>
          <w:sz w:val="22"/>
          <w:szCs w:val="22"/>
        </w:rPr>
      </w:pPr>
      <w:r w:rsidRPr="009335D2">
        <w:rPr>
          <w:rFonts w:cs="Arial"/>
          <w:sz w:val="22"/>
          <w:szCs w:val="22"/>
        </w:rPr>
        <w:t>1</w:t>
      </w:r>
      <w:r w:rsidR="006A535E" w:rsidRPr="009335D2">
        <w:rPr>
          <w:rFonts w:cs="Arial"/>
          <w:sz w:val="22"/>
          <w:szCs w:val="22"/>
        </w:rPr>
        <w:t>2.</w:t>
      </w:r>
      <w:r w:rsidR="00202F5B" w:rsidRPr="009335D2">
        <w:rPr>
          <w:rFonts w:cs="Arial"/>
          <w:sz w:val="22"/>
          <w:szCs w:val="22"/>
        </w:rPr>
        <w:t>9</w:t>
      </w:r>
      <w:r w:rsidRPr="009335D2">
        <w:rPr>
          <w:rFonts w:cs="Arial"/>
          <w:sz w:val="22"/>
          <w:szCs w:val="22"/>
        </w:rPr>
        <w:tab/>
        <w:t xml:space="preserve">O </w:t>
      </w:r>
      <w:r w:rsidR="00202F5B" w:rsidRPr="009335D2">
        <w:rPr>
          <w:rFonts w:cs="Arial"/>
          <w:sz w:val="22"/>
          <w:szCs w:val="22"/>
        </w:rPr>
        <w:t>Agente de Contratação</w:t>
      </w:r>
      <w:r w:rsidRPr="009335D2">
        <w:rPr>
          <w:rFonts w:cs="Arial"/>
          <w:sz w:val="22"/>
          <w:szCs w:val="22"/>
        </w:rPr>
        <w:t xml:space="preserve"> poderá, ainda, consultar sítios oficiais de órgãos e entidades emissores de certidões, para verificar as condições</w:t>
      </w:r>
      <w:r w:rsidRPr="003D3CB1">
        <w:rPr>
          <w:rFonts w:cs="Arial"/>
          <w:sz w:val="22"/>
          <w:szCs w:val="22"/>
        </w:rPr>
        <w:t xml:space="preserve"> de habilitação dos licitantes.</w:t>
      </w:r>
    </w:p>
    <w:p w14:paraId="398AABD6" w14:textId="77777777" w:rsidR="006A535E" w:rsidRDefault="006A535E" w:rsidP="006A535E">
      <w:pPr>
        <w:pStyle w:val="Corponico"/>
        <w:widowControl w:val="0"/>
        <w:tabs>
          <w:tab w:val="left" w:pos="708"/>
          <w:tab w:val="left" w:pos="1152"/>
        </w:tabs>
        <w:spacing w:before="120" w:after="120" w:line="360" w:lineRule="auto"/>
        <w:rPr>
          <w:rFonts w:cs="Arial"/>
          <w:sz w:val="22"/>
          <w:szCs w:val="22"/>
        </w:rPr>
      </w:pPr>
      <w:r>
        <w:rPr>
          <w:rFonts w:cs="Arial"/>
          <w:sz w:val="22"/>
          <w:szCs w:val="22"/>
        </w:rPr>
        <w:t>12.</w:t>
      </w:r>
      <w:r w:rsidR="00202F5B">
        <w:rPr>
          <w:rFonts w:cs="Arial"/>
          <w:sz w:val="22"/>
          <w:szCs w:val="22"/>
        </w:rPr>
        <w:t>10</w:t>
      </w:r>
      <w:r w:rsidR="005B649B" w:rsidRPr="003D3CB1">
        <w:rPr>
          <w:rFonts w:cs="Arial"/>
          <w:sz w:val="22"/>
          <w:szCs w:val="22"/>
        </w:rPr>
        <w:tab/>
      </w:r>
      <w:r w:rsidRPr="00681BE5">
        <w:rPr>
          <w:rFonts w:cs="Arial"/>
          <w:sz w:val="22"/>
          <w:szCs w:val="22"/>
        </w:rPr>
        <w:t xml:space="preserve">O licitante deve disponibilizar todas as informações necessárias à comprovação da legitimidade dos atestados </w:t>
      </w:r>
      <w:r w:rsidRPr="00D9079B">
        <w:rPr>
          <w:rFonts w:cs="Arial"/>
          <w:sz w:val="22"/>
          <w:szCs w:val="22"/>
        </w:rPr>
        <w:t xml:space="preserve">solicitados, </w:t>
      </w:r>
      <w:bookmarkStart w:id="8" w:name="_Hlk123751118"/>
      <w:r w:rsidRPr="00D9079B">
        <w:rPr>
          <w:rFonts w:cs="Arial"/>
          <w:sz w:val="22"/>
          <w:szCs w:val="22"/>
        </w:rPr>
        <w:t>apresentando documentos comprobatórios da execução dos serviços, tais como: cópias do contrato que deu suporte à contratação ou de sua nota fiscal, endereço atual do emissor do atestado, local em que foram prestados os serviços</w:t>
      </w:r>
      <w:r>
        <w:rPr>
          <w:rFonts w:cs="Arial"/>
          <w:sz w:val="22"/>
          <w:szCs w:val="22"/>
        </w:rPr>
        <w:t xml:space="preserve"> </w:t>
      </w:r>
      <w:r w:rsidRPr="00D9079B">
        <w:rPr>
          <w:rFonts w:cs="Arial"/>
          <w:sz w:val="22"/>
          <w:szCs w:val="22"/>
        </w:rPr>
        <w:t>/</w:t>
      </w:r>
      <w:r>
        <w:rPr>
          <w:rFonts w:cs="Arial"/>
          <w:sz w:val="22"/>
          <w:szCs w:val="22"/>
        </w:rPr>
        <w:t xml:space="preserve"> </w:t>
      </w:r>
      <w:r w:rsidRPr="00D9079B">
        <w:rPr>
          <w:rFonts w:cs="Arial"/>
          <w:sz w:val="22"/>
          <w:szCs w:val="22"/>
        </w:rPr>
        <w:t>fornecimento etc</w:t>
      </w:r>
      <w:r>
        <w:rPr>
          <w:rFonts w:cs="Arial"/>
          <w:sz w:val="22"/>
          <w:szCs w:val="22"/>
        </w:rPr>
        <w:t>.</w:t>
      </w:r>
      <w:r w:rsidRPr="00D9079B">
        <w:rPr>
          <w:rFonts w:cs="Arial"/>
          <w:sz w:val="22"/>
          <w:szCs w:val="22"/>
        </w:rPr>
        <w:t>, não se configurando o presente rol como taxativo, mas apenas exemplificativo</w:t>
      </w:r>
      <w:bookmarkEnd w:id="8"/>
    </w:p>
    <w:p w14:paraId="398AABD7" w14:textId="77777777" w:rsidR="006A535E" w:rsidRPr="00153E92" w:rsidRDefault="006A535E" w:rsidP="006A535E">
      <w:pPr>
        <w:pStyle w:val="Corponico"/>
        <w:spacing w:before="120" w:after="120" w:line="360" w:lineRule="auto"/>
        <w:rPr>
          <w:rFonts w:cs="Arial"/>
          <w:sz w:val="22"/>
          <w:szCs w:val="22"/>
        </w:rPr>
      </w:pPr>
      <w:r w:rsidRPr="00D9079B">
        <w:rPr>
          <w:rFonts w:cs="Arial"/>
          <w:sz w:val="22"/>
          <w:szCs w:val="22"/>
        </w:rPr>
        <w:lastRenderedPageBreak/>
        <w:t>12.</w:t>
      </w:r>
      <w:r>
        <w:rPr>
          <w:rFonts w:cs="Arial"/>
          <w:sz w:val="22"/>
          <w:szCs w:val="22"/>
        </w:rPr>
        <w:t>1</w:t>
      </w:r>
      <w:r w:rsidR="00202F5B">
        <w:rPr>
          <w:rFonts w:cs="Arial"/>
          <w:sz w:val="22"/>
          <w:szCs w:val="22"/>
        </w:rPr>
        <w:t>1</w:t>
      </w:r>
      <w:r w:rsidRPr="00D9079B">
        <w:rPr>
          <w:rFonts w:cs="Arial"/>
          <w:sz w:val="22"/>
          <w:szCs w:val="22"/>
        </w:rPr>
        <w:t>.</w:t>
      </w:r>
      <w:r w:rsidRPr="00D9079B">
        <w:rPr>
          <w:rFonts w:cs="Arial"/>
          <w:sz w:val="22"/>
          <w:szCs w:val="22"/>
        </w:rPr>
        <w:tab/>
      </w:r>
      <w:r>
        <w:rPr>
          <w:rFonts w:cs="Arial"/>
          <w:sz w:val="22"/>
          <w:szCs w:val="22"/>
        </w:rPr>
        <w:t xml:space="preserve"> </w:t>
      </w:r>
      <w:r w:rsidRPr="00D9079B">
        <w:rPr>
          <w:rFonts w:cs="Arial"/>
          <w:sz w:val="22"/>
          <w:szCs w:val="22"/>
        </w:rPr>
        <w:t xml:space="preserve">Os documentos que não estejam contemplados no SICAF, ou que nele constem como vencidos na data de </w:t>
      </w:r>
      <w:r w:rsidRPr="00153E92">
        <w:rPr>
          <w:rFonts w:cs="Arial"/>
          <w:sz w:val="22"/>
          <w:szCs w:val="22"/>
        </w:rPr>
        <w:t>abertura da licitação, deverão ser remetidos pelo licitante</w:t>
      </w:r>
      <w:r w:rsidR="0009164B" w:rsidRPr="00153E92">
        <w:rPr>
          <w:rFonts w:cs="Arial"/>
          <w:sz w:val="22"/>
          <w:szCs w:val="22"/>
        </w:rPr>
        <w:t xml:space="preserve">, no mesmo prazo estipulado no item 10.4, contados da solicitação do </w:t>
      </w:r>
      <w:r w:rsidR="00A53288" w:rsidRPr="00153E92">
        <w:rPr>
          <w:rFonts w:cs="Arial"/>
          <w:sz w:val="22"/>
          <w:szCs w:val="22"/>
        </w:rPr>
        <w:t>Agente de Contratação</w:t>
      </w:r>
      <w:r w:rsidRPr="00153E92">
        <w:rPr>
          <w:rFonts w:cs="Arial"/>
          <w:sz w:val="22"/>
          <w:szCs w:val="22"/>
        </w:rPr>
        <w:t>.</w:t>
      </w:r>
    </w:p>
    <w:p w14:paraId="398AABD8" w14:textId="77777777" w:rsidR="006A535E" w:rsidRPr="00153E92" w:rsidRDefault="006A535E" w:rsidP="006A535E">
      <w:pPr>
        <w:pStyle w:val="Corponico"/>
        <w:spacing w:after="120" w:line="360" w:lineRule="auto"/>
        <w:ind w:left="709"/>
        <w:rPr>
          <w:rFonts w:cs="Arial"/>
          <w:sz w:val="22"/>
          <w:szCs w:val="22"/>
        </w:rPr>
      </w:pPr>
      <w:r w:rsidRPr="00153E92">
        <w:rPr>
          <w:rFonts w:cs="Arial"/>
          <w:sz w:val="22"/>
          <w:szCs w:val="22"/>
        </w:rPr>
        <w:t>12.1</w:t>
      </w:r>
      <w:r w:rsidR="00202F5B" w:rsidRPr="00153E92">
        <w:rPr>
          <w:rFonts w:cs="Arial"/>
          <w:sz w:val="22"/>
          <w:szCs w:val="22"/>
        </w:rPr>
        <w:t>1</w:t>
      </w:r>
      <w:r w:rsidRPr="00153E92">
        <w:rPr>
          <w:rFonts w:cs="Arial"/>
          <w:sz w:val="22"/>
          <w:szCs w:val="22"/>
        </w:rPr>
        <w:t>.1</w:t>
      </w:r>
      <w:r w:rsidRPr="00153E92">
        <w:rPr>
          <w:rFonts w:cs="Arial"/>
          <w:sz w:val="22"/>
          <w:szCs w:val="22"/>
        </w:rPr>
        <w:tab/>
        <w:t>No relatório de consulta ao SICAF, emitido para cumprimento do item 12.1, deverá constar, no mínimo, a regularidade com os seguintes entes, em plena validade:</w:t>
      </w:r>
    </w:p>
    <w:p w14:paraId="398AABD9"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712811" w:rsidRPr="00153E92">
        <w:rPr>
          <w:rFonts w:cs="Arial"/>
          <w:sz w:val="22"/>
          <w:szCs w:val="22"/>
        </w:rPr>
        <w:t>1</w:t>
      </w:r>
      <w:r w:rsidR="00202F5B" w:rsidRPr="00153E92">
        <w:rPr>
          <w:rFonts w:cs="Arial"/>
          <w:sz w:val="22"/>
          <w:szCs w:val="22"/>
        </w:rPr>
        <w:t>1</w:t>
      </w:r>
      <w:r w:rsidRPr="00153E92">
        <w:rPr>
          <w:rFonts w:cs="Arial"/>
          <w:sz w:val="22"/>
          <w:szCs w:val="22"/>
        </w:rPr>
        <w:t>.1.1</w:t>
      </w:r>
      <w:r w:rsidRPr="00153E92">
        <w:rPr>
          <w:rFonts w:cs="Arial"/>
          <w:sz w:val="22"/>
          <w:szCs w:val="22"/>
        </w:rPr>
        <w:tab/>
        <w:t>Receita Federal e PGFN;</w:t>
      </w:r>
    </w:p>
    <w:p w14:paraId="398AABDA"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712811" w:rsidRPr="00153E92">
        <w:rPr>
          <w:rFonts w:cs="Arial"/>
          <w:sz w:val="22"/>
          <w:szCs w:val="22"/>
        </w:rPr>
        <w:t>1</w:t>
      </w:r>
      <w:r w:rsidR="00202F5B" w:rsidRPr="00153E92">
        <w:rPr>
          <w:rFonts w:cs="Arial"/>
          <w:sz w:val="22"/>
          <w:szCs w:val="22"/>
        </w:rPr>
        <w:t>1</w:t>
      </w:r>
      <w:r w:rsidRPr="00153E92">
        <w:rPr>
          <w:rFonts w:cs="Arial"/>
          <w:sz w:val="22"/>
          <w:szCs w:val="22"/>
        </w:rPr>
        <w:t>.1.2</w:t>
      </w:r>
      <w:r w:rsidRPr="00153E92">
        <w:rPr>
          <w:rFonts w:cs="Arial"/>
          <w:sz w:val="22"/>
          <w:szCs w:val="22"/>
        </w:rPr>
        <w:tab/>
        <w:t>Fundo de Garantia pelo Tempo de Serviço (FGTS);</w:t>
      </w:r>
    </w:p>
    <w:p w14:paraId="398AABDB"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1</w:t>
      </w:r>
      <w:r w:rsidRPr="00153E92">
        <w:rPr>
          <w:rFonts w:cs="Arial"/>
          <w:sz w:val="22"/>
          <w:szCs w:val="22"/>
        </w:rPr>
        <w:t>.1.3</w:t>
      </w:r>
      <w:r w:rsidRPr="00153E92">
        <w:rPr>
          <w:rFonts w:cs="Arial"/>
          <w:sz w:val="22"/>
          <w:szCs w:val="22"/>
        </w:rPr>
        <w:tab/>
        <w:t xml:space="preserve">Justiça Trabalhista (Certidão Negativa de Débitos Trabalhistas - CNDT); e </w:t>
      </w:r>
    </w:p>
    <w:p w14:paraId="398AABDC" w14:textId="44BBD5F2"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1</w:t>
      </w:r>
      <w:r w:rsidRPr="00153E92">
        <w:rPr>
          <w:rFonts w:cs="Arial"/>
          <w:sz w:val="22"/>
          <w:szCs w:val="22"/>
        </w:rPr>
        <w:t>.1.4</w:t>
      </w:r>
      <w:r w:rsidRPr="00153E92">
        <w:rPr>
          <w:rFonts w:cs="Arial"/>
          <w:sz w:val="22"/>
          <w:szCs w:val="22"/>
        </w:rPr>
        <w:tab/>
        <w:t>Receita Estadual/Municipal/Distrital.</w:t>
      </w:r>
    </w:p>
    <w:p w14:paraId="398AABDD" w14:textId="4CBD499B" w:rsidR="006A535E" w:rsidRPr="004A7713" w:rsidRDefault="006A535E" w:rsidP="006A535E">
      <w:pPr>
        <w:pStyle w:val="Corponico"/>
        <w:spacing w:before="120" w:after="120" w:line="360" w:lineRule="auto"/>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2</w:t>
      </w:r>
      <w:r w:rsidRPr="00153E92">
        <w:rPr>
          <w:rFonts w:cs="Arial"/>
          <w:sz w:val="22"/>
          <w:szCs w:val="22"/>
        </w:rPr>
        <w:t>.</w:t>
      </w:r>
      <w:r w:rsidRPr="00153E92">
        <w:rPr>
          <w:rFonts w:cs="Arial"/>
          <w:sz w:val="22"/>
          <w:szCs w:val="22"/>
        </w:rPr>
        <w:tab/>
        <w:t xml:space="preserve">Em caráter de diligência, o </w:t>
      </w:r>
      <w:r w:rsidR="00202F5B" w:rsidRPr="00153E92">
        <w:rPr>
          <w:rFonts w:cs="Arial"/>
          <w:sz w:val="22"/>
          <w:szCs w:val="22"/>
        </w:rPr>
        <w:t>Agente de Contratação</w:t>
      </w:r>
      <w:r w:rsidRPr="00153E92">
        <w:rPr>
          <w:rFonts w:cs="Arial"/>
          <w:sz w:val="22"/>
          <w:szCs w:val="22"/>
        </w:rPr>
        <w:t xml:space="preserve"> poderá</w:t>
      </w:r>
      <w:r w:rsidRPr="004A7713">
        <w:rPr>
          <w:rFonts w:cs="Arial"/>
          <w:sz w:val="22"/>
          <w:szCs w:val="22"/>
        </w:rPr>
        <w:t xml:space="preserve"> solicitar, a qualquer momento, em original ou por cópia autenticada, os documentos remetidos por meio da opção “Enviar Anexo” do </w:t>
      </w:r>
      <w:r w:rsidR="00153E92" w:rsidRPr="00B73CBF">
        <w:rPr>
          <w:rFonts w:cs="Arial"/>
          <w:sz w:val="22"/>
          <w:szCs w:val="22"/>
        </w:rPr>
        <w:t xml:space="preserve">Sistema de Compras do Governo Federal: </w:t>
      </w:r>
      <w:r w:rsidR="00153E92" w:rsidRPr="00B73CBF">
        <w:rPr>
          <w:rFonts w:cs="Arial"/>
          <w:i/>
          <w:sz w:val="22"/>
          <w:szCs w:val="22"/>
        </w:rPr>
        <w:t>Compras.gov.br</w:t>
      </w:r>
      <w:r w:rsidR="00153E92" w:rsidRPr="00B73CBF">
        <w:rPr>
          <w:rFonts w:cs="Arial"/>
          <w:sz w:val="22"/>
          <w:szCs w:val="22"/>
        </w:rPr>
        <w:t xml:space="preserve">, </w:t>
      </w:r>
      <w:r w:rsidRPr="004A7713">
        <w:rPr>
          <w:rFonts w:cs="Arial"/>
          <w:sz w:val="22"/>
          <w:szCs w:val="22"/>
        </w:rPr>
        <w:t>bem como correções ou omissões na proposta e documentação remetidas.</w:t>
      </w:r>
    </w:p>
    <w:p w14:paraId="398AABDE" w14:textId="77777777"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w:t>
      </w:r>
      <w:r w:rsidR="00202F5B">
        <w:rPr>
          <w:rFonts w:cs="Arial"/>
          <w:sz w:val="22"/>
          <w:szCs w:val="22"/>
        </w:rPr>
        <w:t>3</w:t>
      </w:r>
      <w:r w:rsidRPr="004A7713">
        <w:rPr>
          <w:rFonts w:cs="Arial"/>
          <w:sz w:val="22"/>
          <w:szCs w:val="22"/>
        </w:rPr>
        <w:t>.</w:t>
      </w:r>
      <w:r w:rsidRPr="004A7713">
        <w:rPr>
          <w:rFonts w:cs="Arial"/>
          <w:sz w:val="22"/>
          <w:szCs w:val="22"/>
        </w:rPr>
        <w:tab/>
        <w:t>Sob pena de inabilitação, os documentos encaminhados deverão estar em nome do licitante, com indicação do número de inscrição no CNPJ.</w:t>
      </w:r>
    </w:p>
    <w:p w14:paraId="398AABDF" w14:textId="77777777" w:rsidR="006A535E" w:rsidRPr="008274FB" w:rsidRDefault="006A535E" w:rsidP="006A535E">
      <w:pPr>
        <w:pStyle w:val="Corponico"/>
        <w:spacing w:after="120" w:line="360" w:lineRule="auto"/>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Pr>
          <w:rFonts w:cs="Arial"/>
          <w:sz w:val="22"/>
          <w:szCs w:val="22"/>
        </w:rPr>
        <w:t>1</w:t>
      </w:r>
      <w:r w:rsidR="00202F5B">
        <w:rPr>
          <w:rFonts w:cs="Arial"/>
          <w:sz w:val="22"/>
          <w:szCs w:val="22"/>
        </w:rPr>
        <w:t>4</w:t>
      </w:r>
      <w:r w:rsidRPr="008274FB">
        <w:rPr>
          <w:rFonts w:cs="Arial"/>
          <w:sz w:val="22"/>
          <w:szCs w:val="22"/>
        </w:rPr>
        <w:t>.</w:t>
      </w:r>
      <w:r w:rsidRPr="008274FB">
        <w:rPr>
          <w:rFonts w:cs="Arial"/>
          <w:sz w:val="22"/>
          <w:szCs w:val="22"/>
        </w:rPr>
        <w:tab/>
        <w:t>Em se tratando de filial, os documentos de habilitação jurídica e regularidade fiscal deverão estar em nome da filial, exceto aqueles que, pela própria natureza, são emitidos somente em nome da matriz.</w:t>
      </w:r>
    </w:p>
    <w:p w14:paraId="398AABE0" w14:textId="77777777" w:rsidR="006A535E" w:rsidRPr="00062ACD" w:rsidRDefault="006A535E" w:rsidP="006A535E">
      <w:pPr>
        <w:pStyle w:val="Corponico"/>
        <w:spacing w:before="100" w:beforeAutospacing="1" w:after="100" w:afterAutospacing="1" w:line="360" w:lineRule="auto"/>
        <w:rPr>
          <w:rFonts w:cs="Arial"/>
          <w:sz w:val="22"/>
          <w:szCs w:val="22"/>
        </w:rPr>
      </w:pPr>
      <w:r w:rsidRPr="00062ACD">
        <w:rPr>
          <w:rFonts w:cs="Arial"/>
          <w:sz w:val="22"/>
          <w:szCs w:val="22"/>
        </w:rPr>
        <w:t>12.1</w:t>
      </w:r>
      <w:r w:rsidR="00202F5B">
        <w:rPr>
          <w:rFonts w:cs="Arial"/>
          <w:sz w:val="22"/>
          <w:szCs w:val="22"/>
        </w:rPr>
        <w:t>5</w:t>
      </w:r>
      <w:r w:rsidRPr="00062ACD">
        <w:rPr>
          <w:rFonts w:cs="Arial"/>
          <w:sz w:val="22"/>
          <w:szCs w:val="22"/>
        </w:rPr>
        <w:t>.</w:t>
      </w:r>
      <w:r w:rsidRPr="00062ACD">
        <w:rPr>
          <w:rFonts w:cs="Arial"/>
          <w:sz w:val="22"/>
          <w:szCs w:val="22"/>
        </w:rPr>
        <w:tab/>
        <w:t>As exigências de habilitação de licitante estrangeiro serão atendidas mediante documentos equivalentes, os quais poderão inicialmente ser entregues traduzidos para língua portuguesa por tradução livre.</w:t>
      </w:r>
    </w:p>
    <w:p w14:paraId="398AABE1" w14:textId="77777777" w:rsidR="006A535E" w:rsidRPr="00062ACD" w:rsidRDefault="006A535E" w:rsidP="006A535E">
      <w:pPr>
        <w:pStyle w:val="Corponico"/>
        <w:spacing w:before="100" w:beforeAutospacing="1" w:after="100" w:afterAutospacing="1" w:line="360" w:lineRule="auto"/>
        <w:ind w:left="709"/>
        <w:rPr>
          <w:rFonts w:cs="Arial"/>
          <w:sz w:val="22"/>
          <w:szCs w:val="22"/>
        </w:rPr>
      </w:pPr>
      <w:r w:rsidRPr="00062ACD">
        <w:rPr>
          <w:rFonts w:cs="Arial"/>
          <w:sz w:val="22"/>
          <w:szCs w:val="22"/>
        </w:rPr>
        <w:t>12.1</w:t>
      </w:r>
      <w:r w:rsidR="00202F5B">
        <w:rPr>
          <w:rFonts w:cs="Arial"/>
          <w:sz w:val="22"/>
          <w:szCs w:val="22"/>
        </w:rPr>
        <w:t>5</w:t>
      </w:r>
      <w:r w:rsidRPr="00062ACD">
        <w:rPr>
          <w:rFonts w:cs="Arial"/>
          <w:sz w:val="22"/>
          <w:szCs w:val="22"/>
        </w:rPr>
        <w:t>.1.</w:t>
      </w:r>
      <w:r w:rsidRPr="00062ACD">
        <w:rPr>
          <w:rFonts w:cs="Arial"/>
          <w:sz w:val="22"/>
          <w:szCs w:val="22"/>
        </w:rPr>
        <w:tab/>
        <w:t xml:space="preserve">Caso o licitante vencedor seja estrangeiro, para fins de </w:t>
      </w:r>
      <w:r w:rsidR="008E39D4">
        <w:rPr>
          <w:rFonts w:cs="Arial"/>
          <w:sz w:val="22"/>
          <w:szCs w:val="22"/>
        </w:rPr>
        <w:t>assinatura do contrato</w:t>
      </w:r>
      <w:r w:rsidRPr="004F0012">
        <w:rPr>
          <w:rFonts w:cs="Arial"/>
          <w:color w:val="0070C0"/>
          <w:sz w:val="22"/>
          <w:szCs w:val="22"/>
        </w:rPr>
        <w:t xml:space="preserve">, </w:t>
      </w:r>
      <w:r w:rsidRPr="00062ACD">
        <w:rPr>
          <w:rFonts w:cs="Arial"/>
          <w:sz w:val="22"/>
          <w:szCs w:val="22"/>
        </w:rPr>
        <w:t>os documentos de que trata esse item deverão ser traduzidos por tradutor juramentado no País e apostilados nos termos dispostos no </w:t>
      </w:r>
      <w:hyperlink r:id="rId27" w:history="1">
        <w:r w:rsidRPr="00062ACD">
          <w:rPr>
            <w:rStyle w:val="Hyperlink"/>
            <w:rFonts w:cs="Arial"/>
            <w:color w:val="auto"/>
            <w:sz w:val="22"/>
            <w:szCs w:val="22"/>
          </w:rPr>
          <w:t>Decreto nº 8.660, de 29 de janeiro de 2016</w:t>
        </w:r>
      </w:hyperlink>
      <w:r w:rsidRPr="00062ACD">
        <w:rPr>
          <w:rFonts w:cs="Arial"/>
          <w:sz w:val="22"/>
          <w:szCs w:val="22"/>
        </w:rPr>
        <w:t xml:space="preserve">, ou de outro que venha a substituí-lo, ou </w:t>
      </w:r>
      <w:proofErr w:type="spellStart"/>
      <w:r w:rsidRPr="00062ACD">
        <w:rPr>
          <w:rFonts w:cs="Arial"/>
          <w:sz w:val="22"/>
          <w:szCs w:val="22"/>
        </w:rPr>
        <w:t>consularizados</w:t>
      </w:r>
      <w:proofErr w:type="spellEnd"/>
      <w:r w:rsidRPr="00062ACD">
        <w:rPr>
          <w:rFonts w:cs="Arial"/>
          <w:sz w:val="22"/>
          <w:szCs w:val="22"/>
        </w:rPr>
        <w:t xml:space="preserve"> pelos respectivos consulados ou embaixadas.</w:t>
      </w:r>
    </w:p>
    <w:p w14:paraId="398AABE2" w14:textId="77777777" w:rsidR="006A535E" w:rsidRPr="004A7713" w:rsidRDefault="006A535E" w:rsidP="006A535E">
      <w:pPr>
        <w:pStyle w:val="Corponico"/>
        <w:spacing w:before="120" w:after="120" w:line="360" w:lineRule="auto"/>
        <w:rPr>
          <w:rFonts w:cs="Arial"/>
          <w:sz w:val="22"/>
          <w:szCs w:val="22"/>
        </w:rPr>
      </w:pPr>
      <w:r w:rsidRPr="004A7713">
        <w:rPr>
          <w:rFonts w:cs="Arial"/>
          <w:sz w:val="22"/>
          <w:szCs w:val="22"/>
        </w:rPr>
        <w:lastRenderedPageBreak/>
        <w:t>1</w:t>
      </w:r>
      <w:r>
        <w:rPr>
          <w:rFonts w:cs="Arial"/>
          <w:sz w:val="22"/>
          <w:szCs w:val="22"/>
        </w:rPr>
        <w:t>2</w:t>
      </w:r>
      <w:r w:rsidRPr="004A7713">
        <w:rPr>
          <w:rFonts w:cs="Arial"/>
          <w:sz w:val="22"/>
          <w:szCs w:val="22"/>
        </w:rPr>
        <w:t>.</w:t>
      </w:r>
      <w:r w:rsidR="008E39D4">
        <w:rPr>
          <w:rFonts w:cs="Arial"/>
          <w:sz w:val="22"/>
          <w:szCs w:val="22"/>
        </w:rPr>
        <w:t>1</w:t>
      </w:r>
      <w:r w:rsidR="00202F5B">
        <w:rPr>
          <w:rFonts w:cs="Arial"/>
          <w:sz w:val="22"/>
          <w:szCs w:val="22"/>
        </w:rPr>
        <w:t>6</w:t>
      </w:r>
      <w:r w:rsidRPr="004A7713">
        <w:rPr>
          <w:rFonts w:cs="Arial"/>
          <w:sz w:val="22"/>
          <w:szCs w:val="22"/>
        </w:rPr>
        <w:t>.</w:t>
      </w:r>
      <w:r w:rsidRPr="004A7713">
        <w:rPr>
          <w:rFonts w:cs="Arial"/>
          <w:sz w:val="22"/>
          <w:szCs w:val="22"/>
        </w:rPr>
        <w:tab/>
        <w:t xml:space="preserve">Tratando-se </w:t>
      </w:r>
      <w:r w:rsidRPr="00654B0C">
        <w:rPr>
          <w:rFonts w:cs="Arial"/>
          <w:sz w:val="22"/>
          <w:szCs w:val="22"/>
        </w:rPr>
        <w:t xml:space="preserve">de entidades preferenciais, nos termos do item </w:t>
      </w:r>
      <w:r>
        <w:rPr>
          <w:rFonts w:cs="Arial"/>
          <w:sz w:val="22"/>
          <w:szCs w:val="22"/>
        </w:rPr>
        <w:t>5</w:t>
      </w:r>
      <w:r w:rsidRPr="00654B0C">
        <w:rPr>
          <w:rFonts w:cs="Arial"/>
          <w:sz w:val="22"/>
          <w:szCs w:val="22"/>
        </w:rPr>
        <w:t>.</w:t>
      </w:r>
      <w:r>
        <w:rPr>
          <w:rFonts w:cs="Arial"/>
          <w:sz w:val="22"/>
          <w:szCs w:val="22"/>
        </w:rPr>
        <w:t>5</w:t>
      </w:r>
      <w:r w:rsidRPr="00654B0C">
        <w:rPr>
          <w:rFonts w:cs="Arial"/>
          <w:sz w:val="22"/>
          <w:szCs w:val="22"/>
        </w:rPr>
        <w:t>,</w:t>
      </w:r>
      <w:r w:rsidRPr="005D2BE1">
        <w:rPr>
          <w:rFonts w:cs="Arial"/>
          <w:color w:val="00B0F0"/>
          <w:sz w:val="22"/>
          <w:szCs w:val="22"/>
        </w:rPr>
        <w:t xml:space="preserve"> </w:t>
      </w:r>
      <w:r w:rsidRPr="004A7713">
        <w:rPr>
          <w:rFonts w:cs="Arial"/>
          <w:sz w:val="22"/>
          <w:szCs w:val="22"/>
        </w:rPr>
        <w:t>havendo alguma restrição na comprovação de regularidade fiscal, será assegurado o prazo de 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5.5 deste Edital.</w:t>
      </w:r>
    </w:p>
    <w:p w14:paraId="398AABE3" w14:textId="77777777" w:rsidR="006A535E" w:rsidRPr="001B64DA"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202F5B">
        <w:rPr>
          <w:rFonts w:cs="Arial"/>
          <w:sz w:val="22"/>
          <w:szCs w:val="22"/>
        </w:rPr>
        <w:t>17</w:t>
      </w:r>
      <w:r w:rsidRPr="004A7713">
        <w:rPr>
          <w:rFonts w:cs="Arial"/>
          <w:sz w:val="22"/>
          <w:szCs w:val="22"/>
        </w:rPr>
        <w:t>.</w:t>
      </w:r>
      <w:r w:rsidRPr="004A7713">
        <w:rPr>
          <w:rFonts w:cs="Arial"/>
          <w:sz w:val="22"/>
          <w:szCs w:val="22"/>
        </w:rPr>
        <w:tab/>
        <w:t xml:space="preserve">A não regularização da </w:t>
      </w:r>
      <w:r w:rsidRPr="001B64DA">
        <w:rPr>
          <w:rFonts w:cs="Arial"/>
          <w:sz w:val="22"/>
          <w:szCs w:val="22"/>
        </w:rPr>
        <w:t xml:space="preserve">documentação, no prazo previsto no subitem anterior, implicará a decadência do direito à contratação, sem prejuízo das sanções previstas neste Edital, e facultará ao </w:t>
      </w:r>
      <w:r w:rsidR="00202F5B" w:rsidRPr="001B64DA">
        <w:rPr>
          <w:rFonts w:cs="Arial"/>
          <w:sz w:val="22"/>
          <w:szCs w:val="22"/>
        </w:rPr>
        <w:t>Agente de Contratação</w:t>
      </w:r>
      <w:r w:rsidRPr="001B64DA">
        <w:rPr>
          <w:rFonts w:cs="Arial"/>
          <w:sz w:val="22"/>
          <w:szCs w:val="22"/>
        </w:rPr>
        <w:t xml:space="preserve"> convocar os licitantes remanescentes, na ordem de classificação.</w:t>
      </w:r>
    </w:p>
    <w:p w14:paraId="398AABE4" w14:textId="77777777" w:rsidR="006A535E" w:rsidRDefault="006A535E" w:rsidP="006A535E">
      <w:pPr>
        <w:pStyle w:val="Corponico"/>
        <w:spacing w:after="120" w:line="360" w:lineRule="auto"/>
        <w:rPr>
          <w:rFonts w:cs="Arial"/>
          <w:sz w:val="22"/>
          <w:szCs w:val="22"/>
        </w:rPr>
      </w:pPr>
      <w:r w:rsidRPr="001B64DA">
        <w:rPr>
          <w:rFonts w:cs="Arial"/>
          <w:sz w:val="22"/>
          <w:szCs w:val="22"/>
        </w:rPr>
        <w:t>12.</w:t>
      </w:r>
      <w:r w:rsidR="00202F5B" w:rsidRPr="001B64DA">
        <w:rPr>
          <w:rFonts w:cs="Arial"/>
          <w:sz w:val="22"/>
          <w:szCs w:val="22"/>
        </w:rPr>
        <w:t>18</w:t>
      </w:r>
      <w:r w:rsidRPr="001B64DA">
        <w:rPr>
          <w:rFonts w:cs="Arial"/>
          <w:sz w:val="22"/>
          <w:szCs w:val="22"/>
        </w:rPr>
        <w:t>.</w:t>
      </w:r>
      <w:r w:rsidRPr="001B64DA">
        <w:rPr>
          <w:rFonts w:cs="Arial"/>
          <w:sz w:val="22"/>
          <w:szCs w:val="22"/>
        </w:rPr>
        <w:tab/>
        <w:t>Para a assinatura do contrato, será exigida a comprovação das condições de habilitação consignadas no edital, que deverão ser mantidas pelo licitante</w:t>
      </w:r>
      <w:r w:rsidRPr="008274FB">
        <w:rPr>
          <w:rFonts w:cs="Arial"/>
          <w:sz w:val="22"/>
          <w:szCs w:val="22"/>
        </w:rPr>
        <w:t xml:space="preserve"> durante a vigência contratual.</w:t>
      </w:r>
    </w:p>
    <w:p w14:paraId="398AABE5" w14:textId="77777777" w:rsidR="00C7568D" w:rsidRPr="00C7568D" w:rsidRDefault="00C7568D" w:rsidP="00C7568D">
      <w:pPr>
        <w:suppressAutoHyphens w:val="0"/>
        <w:spacing w:line="360" w:lineRule="auto"/>
        <w:ind w:left="709"/>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.1. Caso o vencedor da licitação não comprove as condições de habilitação consignadas no edital ou se recuse a assinar o contrato</w:t>
      </w:r>
      <w:r w:rsidR="006D20E5">
        <w:rPr>
          <w:rFonts w:cs="Arial"/>
          <w:sz w:val="22"/>
          <w:szCs w:val="22"/>
        </w:rPr>
        <w:t>,</w:t>
      </w:r>
      <w:r w:rsidRPr="00C7568D">
        <w:rPr>
          <w:rFonts w:cs="Arial"/>
          <w:sz w:val="22"/>
          <w:szCs w:val="22"/>
        </w:rPr>
        <w:t xml:space="preserve"> sem prejuízo da aplicação das sanções previstas neste Edital, será facultado à Administração convocar os licitantes remanescentes, na ordem de classificação, para a celebração do contrato nas condições propostas pelo licitante vencedor, respeitada a ordem de classificação, para, após a comprovação dos requisitos para habilitação, analisada a proposta e eventuais documentos complementares, assinar o contrato</w:t>
      </w:r>
      <w:r w:rsidR="006D20E5">
        <w:rPr>
          <w:rFonts w:cs="Arial"/>
          <w:sz w:val="22"/>
          <w:szCs w:val="22"/>
        </w:rPr>
        <w:t>.</w:t>
      </w:r>
    </w:p>
    <w:p w14:paraId="398AABE6" w14:textId="77777777" w:rsidR="00C7568D" w:rsidRPr="00C7568D" w:rsidRDefault="00C7568D" w:rsidP="00C7568D">
      <w:pPr>
        <w:suppressAutoHyphens w:val="0"/>
        <w:spacing w:line="360" w:lineRule="auto"/>
        <w:ind w:left="709"/>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w:t>
      </w:r>
      <w:r>
        <w:rPr>
          <w:rFonts w:cs="Arial"/>
          <w:sz w:val="22"/>
          <w:szCs w:val="22"/>
        </w:rPr>
        <w:t>2</w:t>
      </w:r>
      <w:r w:rsidRPr="00C7568D">
        <w:rPr>
          <w:rFonts w:cs="Arial"/>
          <w:sz w:val="22"/>
          <w:szCs w:val="22"/>
        </w:rPr>
        <w:t>. Na hipótese de nenhum dos licitantes aceitar a contratação nos termos do item 12.</w:t>
      </w:r>
      <w:r w:rsidR="00202F5B">
        <w:rPr>
          <w:rFonts w:cs="Arial"/>
          <w:sz w:val="22"/>
          <w:szCs w:val="22"/>
        </w:rPr>
        <w:t>18</w:t>
      </w:r>
      <w:r w:rsidRPr="00C7568D">
        <w:rPr>
          <w:rFonts w:cs="Arial"/>
          <w:sz w:val="22"/>
          <w:szCs w:val="22"/>
        </w:rPr>
        <w:t>.1, a Administração, observados o valor estimado e sua eventual atualização nos termos do edital, poderá:</w:t>
      </w:r>
    </w:p>
    <w:p w14:paraId="398AABE7" w14:textId="77777777" w:rsidR="00C7568D" w:rsidRPr="00C7568D" w:rsidRDefault="00C7568D" w:rsidP="00C7568D">
      <w:pPr>
        <w:suppressAutoHyphens w:val="0"/>
        <w:spacing w:line="360" w:lineRule="auto"/>
        <w:ind w:left="1134"/>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w:t>
      </w:r>
      <w:r w:rsidR="000F5EF1">
        <w:rPr>
          <w:rFonts w:cs="Arial"/>
          <w:sz w:val="22"/>
          <w:szCs w:val="22"/>
        </w:rPr>
        <w:t>2</w:t>
      </w:r>
      <w:r w:rsidRPr="00C7568D">
        <w:rPr>
          <w:rFonts w:cs="Arial"/>
          <w:sz w:val="22"/>
          <w:szCs w:val="22"/>
        </w:rPr>
        <w:t>.1 convocar os licitantes remanescentes para negociação, na ordem de classificação, com vistas à obtenção de preço melhor, mesmo que acima do preço do adjudicatário;</w:t>
      </w:r>
    </w:p>
    <w:p w14:paraId="398AABE8" w14:textId="77777777" w:rsidR="00C7568D" w:rsidRDefault="00C7568D" w:rsidP="00C7568D">
      <w:pPr>
        <w:suppressAutoHyphens w:val="0"/>
        <w:spacing w:line="360" w:lineRule="auto"/>
        <w:ind w:left="1134"/>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w:t>
      </w:r>
      <w:r w:rsidR="000F5EF1">
        <w:rPr>
          <w:rFonts w:cs="Arial"/>
          <w:sz w:val="22"/>
          <w:szCs w:val="22"/>
        </w:rPr>
        <w:t>2</w:t>
      </w:r>
      <w:r w:rsidRPr="00C7568D">
        <w:rPr>
          <w:rFonts w:cs="Arial"/>
          <w:sz w:val="22"/>
          <w:szCs w:val="22"/>
        </w:rPr>
        <w:t>.2 adjudicar e celebrar o contrato nas condições ofertadas pelos licitantes remanescentes, atendida a ordem classificatória, quando frustrada a negociação de melhor condição.</w:t>
      </w:r>
    </w:p>
    <w:p w14:paraId="398AABE9" w14:textId="77777777" w:rsidR="00982CCE" w:rsidRPr="00982CCE" w:rsidRDefault="00982CCE" w:rsidP="00982CCE">
      <w:pPr>
        <w:spacing w:before="120" w:line="360" w:lineRule="auto"/>
        <w:rPr>
          <w:rFonts w:cs="Arial"/>
          <w:sz w:val="22"/>
          <w:szCs w:val="22"/>
        </w:rPr>
      </w:pPr>
      <w:r>
        <w:rPr>
          <w:rFonts w:cs="Arial"/>
          <w:sz w:val="22"/>
          <w:szCs w:val="22"/>
        </w:rPr>
        <w:lastRenderedPageBreak/>
        <w:t>12.</w:t>
      </w:r>
      <w:r w:rsidR="00202F5B">
        <w:rPr>
          <w:rFonts w:cs="Arial"/>
          <w:sz w:val="22"/>
          <w:szCs w:val="22"/>
        </w:rPr>
        <w:t>19</w:t>
      </w:r>
      <w:r w:rsidRPr="00982CCE">
        <w:rPr>
          <w:rFonts w:cs="Arial"/>
          <w:sz w:val="22"/>
          <w:szCs w:val="22"/>
        </w:rPr>
        <w:t>.</w:t>
      </w:r>
      <w:r w:rsidRPr="00F277FA">
        <w:rPr>
          <w:rFonts w:cs="Arial"/>
          <w:szCs w:val="22"/>
        </w:rPr>
        <w:tab/>
      </w:r>
      <w:r w:rsidRPr="00982CCE">
        <w:rPr>
          <w:rFonts w:cs="Arial"/>
          <w:sz w:val="22"/>
          <w:szCs w:val="22"/>
        </w:rPr>
        <w:t xml:space="preserve">A comprovação de vinculação do profissional detentor do acervo técnico deverá ocorrer </w:t>
      </w:r>
      <w:r w:rsidRPr="00982CCE">
        <w:rPr>
          <w:rFonts w:cs="Arial"/>
          <w:b/>
          <w:sz w:val="22"/>
          <w:szCs w:val="22"/>
        </w:rPr>
        <w:t>previamente à contratação</w:t>
      </w:r>
      <w:r w:rsidRPr="00982CCE">
        <w:rPr>
          <w:rFonts w:cs="Arial"/>
          <w:sz w:val="22"/>
          <w:szCs w:val="22"/>
        </w:rPr>
        <w:t xml:space="preserve"> e atender aos seguintes requisitos:</w:t>
      </w:r>
    </w:p>
    <w:p w14:paraId="398AABEA"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Sócio - cópia autenticada do contrato social ou estatuto social, devidamente registrado no órgão competente;</w:t>
      </w:r>
    </w:p>
    <w:p w14:paraId="398AABEB"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Diretor - cópia autenticada do contrato social em se tratando de firma individual ou limitada ou cópia da ata de eleição devidamente publicada na imprensa, em se tratando de sociedade anônima;</w:t>
      </w:r>
    </w:p>
    <w:p w14:paraId="398AABEC"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Empregado - cópia autenticada da ficha ou livro de registro de empregado registrada na DRT, ou ainda, cópia autenticada da Carteira de Trabalho e Previdência Social.</w:t>
      </w:r>
    </w:p>
    <w:p w14:paraId="398AABED" w14:textId="77777777" w:rsidR="00982CCE" w:rsidRPr="00982CCE" w:rsidRDefault="00982CCE" w:rsidP="00D03013">
      <w:pPr>
        <w:widowControl w:val="0"/>
        <w:numPr>
          <w:ilvl w:val="0"/>
          <w:numId w:val="9"/>
        </w:numPr>
        <w:spacing w:before="120" w:line="360" w:lineRule="auto"/>
        <w:ind w:left="709" w:hanging="142"/>
        <w:rPr>
          <w:rFonts w:cs="Arial"/>
          <w:sz w:val="22"/>
          <w:szCs w:val="22"/>
        </w:rPr>
      </w:pPr>
      <w:bookmarkStart w:id="9" w:name="_Hlk143175688"/>
      <w:r w:rsidRPr="00982CCE">
        <w:rPr>
          <w:rFonts w:cs="Arial"/>
          <w:sz w:val="22"/>
          <w:szCs w:val="22"/>
        </w:rPr>
        <w:t>Autônomo prestador de serviço - cópia autenticada do contrato de prestação de serviços compatíveis com o objeto desta licitação</w:t>
      </w:r>
      <w:bookmarkEnd w:id="9"/>
      <w:r w:rsidRPr="00982CCE">
        <w:rPr>
          <w:rFonts w:cs="Arial"/>
          <w:sz w:val="22"/>
          <w:szCs w:val="22"/>
        </w:rPr>
        <w:t>;</w:t>
      </w:r>
    </w:p>
    <w:p w14:paraId="398AABEE" w14:textId="77777777" w:rsidR="003F4578" w:rsidRPr="008274FB" w:rsidRDefault="003F4578" w:rsidP="00345820">
      <w:pPr>
        <w:pStyle w:val="Corponico"/>
        <w:spacing w:after="120" w:line="360" w:lineRule="auto"/>
        <w:rPr>
          <w:rFonts w:cs="Arial"/>
          <w:sz w:val="22"/>
          <w:szCs w:val="22"/>
        </w:rPr>
      </w:pPr>
    </w:p>
    <w:p w14:paraId="398AABEF" w14:textId="77777777" w:rsidR="00345820" w:rsidRDefault="00345820" w:rsidP="00345820">
      <w:pPr>
        <w:pStyle w:val="Cap"/>
        <w:spacing w:before="0" w:after="120" w:line="360" w:lineRule="auto"/>
      </w:pPr>
      <w:r>
        <w:rPr>
          <w:rFonts w:cs="Arial"/>
          <w:sz w:val="22"/>
          <w:szCs w:val="22"/>
        </w:rPr>
        <w:t xml:space="preserve">Capítulo XIII – </w:t>
      </w:r>
      <w:bookmarkStart w:id="10" w:name="_Hlk59629002"/>
      <w:r w:rsidRPr="00A43F2E">
        <w:rPr>
          <w:rFonts w:cs="Arial"/>
          <w:sz w:val="22"/>
          <w:szCs w:val="22"/>
        </w:rPr>
        <w:t xml:space="preserve">DA SUBCONTRATAÇÃO COMPULSÓRIA E </w:t>
      </w:r>
      <w:bookmarkEnd w:id="10"/>
      <w:r w:rsidRPr="00A43F2E">
        <w:rPr>
          <w:rFonts w:cs="Arial"/>
          <w:sz w:val="22"/>
          <w:szCs w:val="22"/>
        </w:rPr>
        <w:t>DA COTA RESERVADA</w:t>
      </w:r>
    </w:p>
    <w:p w14:paraId="398AABF0" w14:textId="77777777" w:rsidR="00C8251F" w:rsidRPr="00C8251F" w:rsidRDefault="00C8251F" w:rsidP="00C8251F">
      <w:pPr>
        <w:pStyle w:val="Corponico"/>
        <w:spacing w:before="120" w:after="120" w:line="360" w:lineRule="auto"/>
        <w:rPr>
          <w:rFonts w:cs="Arial"/>
          <w:sz w:val="22"/>
          <w:szCs w:val="22"/>
        </w:rPr>
      </w:pPr>
      <w:r>
        <w:rPr>
          <w:rFonts w:cs="Arial"/>
          <w:sz w:val="22"/>
          <w:szCs w:val="22"/>
        </w:rPr>
        <w:t>13</w:t>
      </w:r>
      <w:r w:rsidRPr="00C8251F">
        <w:rPr>
          <w:rFonts w:cs="Arial"/>
          <w:sz w:val="22"/>
          <w:szCs w:val="22"/>
        </w:rPr>
        <w:t>.1.</w:t>
      </w:r>
      <w:r w:rsidRPr="00C8251F">
        <w:rPr>
          <w:rFonts w:cs="Arial"/>
          <w:sz w:val="22"/>
          <w:szCs w:val="22"/>
        </w:rPr>
        <w:tab/>
        <w:t xml:space="preserve">É permitida a subcontratação de parte dos serviços do presente objeto, mediante prévia e expressa anuência do TCDF, cujo montante a ser subcontratado pode totalizar até </w:t>
      </w:r>
      <w:r w:rsidRPr="00C8251F">
        <w:rPr>
          <w:rFonts w:cs="Arial"/>
          <w:b/>
          <w:sz w:val="22"/>
          <w:szCs w:val="22"/>
          <w:u w:val="single"/>
        </w:rPr>
        <w:t>30% (trinta por cento) do valor total contratado</w:t>
      </w:r>
      <w:r w:rsidRPr="00C8251F">
        <w:rPr>
          <w:rFonts w:cs="Arial"/>
          <w:sz w:val="22"/>
          <w:szCs w:val="22"/>
        </w:rPr>
        <w:t>, sem prejuízo das responsabilidades contratuais e legais da CONTRATADA perante o TCDF.</w:t>
      </w:r>
    </w:p>
    <w:p w14:paraId="398AABF1" w14:textId="77777777" w:rsidR="00C8251F" w:rsidRPr="00C8251F" w:rsidRDefault="00DC4498" w:rsidP="00C8251F">
      <w:pPr>
        <w:spacing w:before="120" w:line="360" w:lineRule="auto"/>
        <w:rPr>
          <w:rFonts w:cs="Arial"/>
          <w:b/>
          <w:sz w:val="22"/>
          <w:szCs w:val="22"/>
          <w:u w:val="single"/>
        </w:rPr>
      </w:pPr>
      <w:r>
        <w:rPr>
          <w:rFonts w:cs="Arial"/>
          <w:sz w:val="22"/>
          <w:szCs w:val="22"/>
        </w:rPr>
        <w:t>13</w:t>
      </w:r>
      <w:r w:rsidR="00C8251F" w:rsidRPr="00C8251F">
        <w:rPr>
          <w:rFonts w:cs="Arial"/>
          <w:sz w:val="22"/>
          <w:szCs w:val="22"/>
        </w:rPr>
        <w:t>.2.</w:t>
      </w:r>
      <w:r w:rsidR="00C8251F" w:rsidRPr="00C8251F">
        <w:rPr>
          <w:rFonts w:cs="Arial"/>
          <w:sz w:val="22"/>
          <w:szCs w:val="22"/>
        </w:rPr>
        <w:tab/>
        <w:t xml:space="preserve">Nos termos dos </w:t>
      </w:r>
      <w:proofErr w:type="spellStart"/>
      <w:r w:rsidR="00C8251F" w:rsidRPr="00C8251F">
        <w:rPr>
          <w:rFonts w:cs="Arial"/>
          <w:sz w:val="22"/>
          <w:szCs w:val="22"/>
        </w:rPr>
        <w:t>arts</w:t>
      </w:r>
      <w:proofErr w:type="spellEnd"/>
      <w:r w:rsidR="00C8251F" w:rsidRPr="00C8251F">
        <w:rPr>
          <w:rFonts w:cs="Arial"/>
          <w:sz w:val="22"/>
          <w:szCs w:val="22"/>
        </w:rPr>
        <w:t xml:space="preserve">. 47 e 48, inciso II da Lei Complementar Federal nº 123/2006 c/c art. 27 da Lei Distrital nº 4.611/2011 e art. 9º do Decreto Distrital nº 35.592/2014, a </w:t>
      </w:r>
      <w:r w:rsidR="00C8251F" w:rsidRPr="00C8251F">
        <w:rPr>
          <w:rFonts w:cs="Arial"/>
          <w:b/>
          <w:sz w:val="22"/>
          <w:szCs w:val="22"/>
          <w:u w:val="single"/>
        </w:rPr>
        <w:t xml:space="preserve">licitante vencedora </w:t>
      </w:r>
      <w:r w:rsidR="00C8251F" w:rsidRPr="00C8251F">
        <w:rPr>
          <w:rFonts w:cs="Arial"/>
          <w:b/>
          <w:caps/>
          <w:sz w:val="22"/>
          <w:szCs w:val="22"/>
          <w:u w:val="single"/>
        </w:rPr>
        <w:t>deverá</w:t>
      </w:r>
      <w:r w:rsidR="00C8251F" w:rsidRPr="00C8251F">
        <w:rPr>
          <w:rFonts w:cs="Arial"/>
          <w:b/>
          <w:sz w:val="22"/>
          <w:szCs w:val="22"/>
          <w:u w:val="single"/>
        </w:rPr>
        <w:t xml:space="preserve"> subcontratar, compulsoriamente, entidade(s) preferencial(is), assim considerada(s) a(s) microempresa(s), empresa(s) de pequeno porte e microempreendedor(es) individual(</w:t>
      </w:r>
      <w:proofErr w:type="spellStart"/>
      <w:r w:rsidR="00C8251F" w:rsidRPr="00C8251F">
        <w:rPr>
          <w:rFonts w:cs="Arial"/>
          <w:b/>
          <w:sz w:val="22"/>
          <w:szCs w:val="22"/>
          <w:u w:val="single"/>
        </w:rPr>
        <w:t>is</w:t>
      </w:r>
      <w:proofErr w:type="spellEnd"/>
      <w:r w:rsidR="00C8251F" w:rsidRPr="00C8251F">
        <w:rPr>
          <w:rFonts w:cs="Arial"/>
          <w:b/>
          <w:sz w:val="22"/>
          <w:szCs w:val="22"/>
          <w:u w:val="single"/>
        </w:rPr>
        <w:t>), nos exatos termos do que dispõem o art. 3º da Lei Complementar Federal nº 123/2006, para execução de, no mínimo, 5% (cinco por cento) e de, no máximo, 15% (quinze por cento) do valor do objeto contratado.</w:t>
      </w:r>
    </w:p>
    <w:p w14:paraId="398AABF2" w14:textId="77777777" w:rsidR="00C8251F" w:rsidRPr="00C8251F" w:rsidRDefault="00DC4498" w:rsidP="00C8251F">
      <w:pPr>
        <w:spacing w:before="120" w:line="360" w:lineRule="auto"/>
        <w:rPr>
          <w:rFonts w:cs="Arial"/>
          <w:b/>
          <w:sz w:val="22"/>
          <w:szCs w:val="22"/>
          <w:u w:val="single"/>
        </w:rPr>
      </w:pPr>
      <w:r>
        <w:rPr>
          <w:rFonts w:cs="Arial"/>
          <w:sz w:val="22"/>
          <w:szCs w:val="22"/>
        </w:rPr>
        <w:lastRenderedPageBreak/>
        <w:t>13</w:t>
      </w:r>
      <w:r w:rsidR="00C8251F" w:rsidRPr="00C8251F">
        <w:rPr>
          <w:rFonts w:cs="Arial"/>
          <w:sz w:val="22"/>
          <w:szCs w:val="22"/>
        </w:rPr>
        <w:t>.3.</w:t>
      </w:r>
      <w:r w:rsidR="00C8251F" w:rsidRPr="00C8251F">
        <w:rPr>
          <w:rFonts w:cs="Arial"/>
          <w:sz w:val="22"/>
          <w:szCs w:val="22"/>
        </w:rPr>
        <w:tab/>
      </w:r>
      <w:r w:rsidR="00C8251F" w:rsidRPr="00C8251F">
        <w:rPr>
          <w:rFonts w:cs="Arial"/>
          <w:b/>
          <w:sz w:val="22"/>
          <w:szCs w:val="22"/>
          <w:u w:val="single"/>
        </w:rPr>
        <w:t xml:space="preserve">O licitante deverá indicar a(s) entidade(s) preferencial(ais), mencionada(s) no item </w:t>
      </w:r>
      <w:r>
        <w:rPr>
          <w:rFonts w:cs="Arial"/>
          <w:b/>
          <w:sz w:val="22"/>
          <w:szCs w:val="22"/>
          <w:u w:val="single"/>
        </w:rPr>
        <w:t>13</w:t>
      </w:r>
      <w:r w:rsidR="00C8251F" w:rsidRPr="00C8251F">
        <w:rPr>
          <w:rFonts w:cs="Arial"/>
          <w:b/>
          <w:sz w:val="22"/>
          <w:szCs w:val="22"/>
          <w:u w:val="single"/>
        </w:rPr>
        <w:t>.2, que subcontratará, com a descrição dos bens e serviços a serem fornecidos e seus respectivos valores.</w:t>
      </w:r>
    </w:p>
    <w:p w14:paraId="398AABF3"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.4.</w:t>
      </w:r>
      <w:r w:rsidR="00C8251F" w:rsidRPr="00C8251F">
        <w:rPr>
          <w:rFonts w:cs="Arial"/>
          <w:sz w:val="22"/>
          <w:szCs w:val="22"/>
        </w:rPr>
        <w:tab/>
        <w:t xml:space="preserve">Do percentual de que trata o item </w:t>
      </w:r>
      <w:r>
        <w:rPr>
          <w:rFonts w:cs="Arial"/>
          <w:sz w:val="22"/>
          <w:szCs w:val="22"/>
        </w:rPr>
        <w:t>13</w:t>
      </w:r>
      <w:r w:rsidR="00C8251F" w:rsidRPr="00C8251F">
        <w:rPr>
          <w:rFonts w:cs="Arial"/>
          <w:sz w:val="22"/>
          <w:szCs w:val="22"/>
        </w:rPr>
        <w:t xml:space="preserve">.1 será deduzido o percentual de subcontratação compulsória de que trata o item </w:t>
      </w:r>
      <w:r>
        <w:rPr>
          <w:rFonts w:cs="Arial"/>
          <w:sz w:val="22"/>
          <w:szCs w:val="22"/>
        </w:rPr>
        <w:t>13</w:t>
      </w:r>
      <w:r w:rsidR="00C8251F" w:rsidRPr="00C8251F">
        <w:rPr>
          <w:rFonts w:cs="Arial"/>
          <w:sz w:val="22"/>
          <w:szCs w:val="22"/>
        </w:rPr>
        <w:t>.2.</w:t>
      </w:r>
    </w:p>
    <w:p w14:paraId="398AABF4"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.5</w:t>
      </w:r>
      <w:r w:rsidR="00C8251F" w:rsidRPr="00C8251F">
        <w:rPr>
          <w:rFonts w:cs="Arial"/>
          <w:sz w:val="22"/>
          <w:szCs w:val="22"/>
        </w:rPr>
        <w:tab/>
        <w:t xml:space="preserve">A CONTRATADA ficará responsável por verificar a habilitação das subcontratações que realizar, sem prejuízo da fiscalização sob responsabilidade do </w:t>
      </w:r>
      <w:r w:rsidR="00C8251F" w:rsidRPr="00C8251F">
        <w:rPr>
          <w:rFonts w:cs="Arial"/>
          <w:caps/>
          <w:sz w:val="22"/>
          <w:szCs w:val="22"/>
        </w:rPr>
        <w:t>contratante</w:t>
      </w:r>
      <w:r w:rsidR="00C8251F" w:rsidRPr="00C8251F">
        <w:rPr>
          <w:rFonts w:cs="Arial"/>
          <w:sz w:val="22"/>
          <w:szCs w:val="22"/>
        </w:rPr>
        <w:t>, e será responsável pelo adimplemento integral do contrato.</w:t>
      </w:r>
    </w:p>
    <w:p w14:paraId="398AABF5" w14:textId="77777777" w:rsidR="00C8251F" w:rsidRPr="00C8251F" w:rsidRDefault="00DC4498" w:rsidP="00C8251F">
      <w:pPr>
        <w:spacing w:before="120" w:line="360" w:lineRule="auto"/>
        <w:rPr>
          <w:rFonts w:cs="Arial"/>
          <w:b/>
          <w:sz w:val="22"/>
          <w:szCs w:val="22"/>
          <w:u w:val="single"/>
        </w:rPr>
      </w:pPr>
      <w:r>
        <w:rPr>
          <w:rFonts w:cs="Arial"/>
          <w:sz w:val="22"/>
          <w:szCs w:val="22"/>
        </w:rPr>
        <w:t>13</w:t>
      </w:r>
      <w:r w:rsidR="00C8251F" w:rsidRPr="00C8251F">
        <w:rPr>
          <w:rFonts w:cs="Arial"/>
          <w:sz w:val="22"/>
          <w:szCs w:val="22"/>
        </w:rPr>
        <w:t>.6.</w:t>
      </w:r>
      <w:r w:rsidR="00C8251F" w:rsidRPr="00C8251F">
        <w:rPr>
          <w:rFonts w:cs="Arial"/>
          <w:sz w:val="22"/>
          <w:szCs w:val="22"/>
        </w:rPr>
        <w:tab/>
        <w:t xml:space="preserve">Assinado o contrato, serão emitidas as Notas de Empenho em favor da </w:t>
      </w:r>
      <w:r w:rsidR="00C8251F" w:rsidRPr="00C8251F">
        <w:rPr>
          <w:rFonts w:cs="Arial"/>
          <w:caps/>
          <w:sz w:val="22"/>
          <w:szCs w:val="22"/>
        </w:rPr>
        <w:t>contratada</w:t>
      </w:r>
      <w:r w:rsidR="00C8251F" w:rsidRPr="00C8251F">
        <w:rPr>
          <w:rFonts w:cs="Arial"/>
          <w:sz w:val="22"/>
          <w:szCs w:val="22"/>
        </w:rPr>
        <w:t xml:space="preserve"> </w:t>
      </w:r>
      <w:r w:rsidR="00C8251F" w:rsidRPr="00C8251F">
        <w:rPr>
          <w:rFonts w:cs="Arial"/>
          <w:b/>
          <w:sz w:val="22"/>
          <w:szCs w:val="22"/>
          <w:u w:val="single"/>
        </w:rPr>
        <w:t>e, no caso da(s) entidade(s) preferencial(is), subcontratadas compulsoriamente, também empenho direto em favor dessa(s).</w:t>
      </w:r>
    </w:p>
    <w:p w14:paraId="398AABF6"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.7.</w:t>
      </w:r>
      <w:r w:rsidR="00C8251F" w:rsidRPr="00C8251F">
        <w:rPr>
          <w:rFonts w:cs="Arial"/>
          <w:sz w:val="22"/>
          <w:szCs w:val="22"/>
        </w:rPr>
        <w:tab/>
        <w:t>No pagamento de cada etapa ou parcela, será verificada a regularidade com a seguridade social e o cumprimento das obrigações trabalhistas da contratada e da(s) subcontratada(s) em relação ao efetivo de pessoal que contratar.</w:t>
      </w:r>
    </w:p>
    <w:p w14:paraId="398AABF7"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.8.</w:t>
      </w:r>
      <w:r w:rsidR="00C8251F" w:rsidRPr="00C8251F">
        <w:rPr>
          <w:rFonts w:cs="Arial"/>
          <w:sz w:val="22"/>
          <w:szCs w:val="22"/>
        </w:rPr>
        <w:tab/>
        <w:t>No caso da(s) entidade(s) preferencial(is) subcontratada(s), será concedido, se necessário, o direito de saneamento a que se refere a Lei Distrital nº 4.611/2011.</w:t>
      </w:r>
    </w:p>
    <w:p w14:paraId="398AABF8"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.9.</w:t>
      </w:r>
      <w:r w:rsidR="00C8251F" w:rsidRPr="00C8251F">
        <w:rPr>
          <w:rFonts w:cs="Arial"/>
          <w:sz w:val="22"/>
          <w:szCs w:val="22"/>
        </w:rPr>
        <w:tab/>
        <w:t xml:space="preserve">A </w:t>
      </w:r>
      <w:r w:rsidR="00C8251F" w:rsidRPr="00C8251F">
        <w:rPr>
          <w:rFonts w:cs="Arial"/>
          <w:caps/>
          <w:sz w:val="22"/>
          <w:szCs w:val="22"/>
        </w:rPr>
        <w:t>contratada</w:t>
      </w:r>
      <w:r w:rsidR="00C8251F" w:rsidRPr="00C8251F">
        <w:rPr>
          <w:rFonts w:cs="Arial"/>
          <w:sz w:val="22"/>
          <w:szCs w:val="22"/>
        </w:rPr>
        <w:t xml:space="preserve"> deverá substituir a subcontratada, na parcela referente à subcontratação compulsória, no prazo máximo de 30 (trinta) dias, na hipótese de extinção da subcontratação, salvo se demonstrar a inviabilidade da substituição.</w:t>
      </w:r>
    </w:p>
    <w:p w14:paraId="398AABF9"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.10.</w:t>
      </w:r>
      <w:r w:rsidR="00C8251F" w:rsidRPr="00C8251F">
        <w:rPr>
          <w:rFonts w:cs="Arial"/>
          <w:sz w:val="22"/>
          <w:szCs w:val="22"/>
        </w:rPr>
        <w:tab/>
        <w:t>A extinção da subcontratação que se refere o item anterior deverá ser justificada e comunicada à Administração no prazo de até 48 (quarenta e oito) horas.</w:t>
      </w:r>
    </w:p>
    <w:p w14:paraId="398AABFA"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.11.</w:t>
      </w:r>
      <w:r w:rsidR="00C8251F" w:rsidRPr="00C8251F">
        <w:rPr>
          <w:rFonts w:cs="Arial"/>
          <w:sz w:val="22"/>
          <w:szCs w:val="22"/>
        </w:rPr>
        <w:tab/>
        <w:t xml:space="preserve">A </w:t>
      </w:r>
      <w:r w:rsidR="00C8251F" w:rsidRPr="00C8251F">
        <w:rPr>
          <w:rFonts w:cs="Arial"/>
          <w:caps/>
          <w:sz w:val="22"/>
          <w:szCs w:val="22"/>
        </w:rPr>
        <w:t>contratada</w:t>
      </w:r>
      <w:r w:rsidR="00C8251F" w:rsidRPr="00C8251F">
        <w:rPr>
          <w:rFonts w:cs="Arial"/>
          <w:sz w:val="22"/>
          <w:szCs w:val="22"/>
        </w:rPr>
        <w:t xml:space="preserve"> responsabilizar-se-á pela padronização, compatibilidade, gerenciamento centralizado e qualidade da subcontratação, podendo recomendar ao CONTRATANTE, justificadamente, suspensão ou glosa de pagamentos.</w:t>
      </w:r>
    </w:p>
    <w:p w14:paraId="398AABFB" w14:textId="77777777" w:rsidR="00C8251F" w:rsidRDefault="00DC4498" w:rsidP="00C8251F">
      <w:pPr>
        <w:spacing w:before="120" w:line="360" w:lineRule="auto"/>
        <w:rPr>
          <w:rFonts w:cs="Arial"/>
          <w:b/>
          <w:sz w:val="22"/>
          <w:szCs w:val="22"/>
        </w:rPr>
      </w:pPr>
      <w:r>
        <w:rPr>
          <w:rFonts w:cs="Arial"/>
          <w:sz w:val="22"/>
          <w:szCs w:val="22"/>
        </w:rPr>
        <w:t>13</w:t>
      </w:r>
      <w:r w:rsidR="00C8251F" w:rsidRPr="00C8251F">
        <w:rPr>
          <w:rFonts w:cs="Arial"/>
          <w:sz w:val="22"/>
          <w:szCs w:val="22"/>
        </w:rPr>
        <w:t>.12.</w:t>
      </w:r>
      <w:r w:rsidR="00C8251F" w:rsidRPr="00C8251F">
        <w:rPr>
          <w:rFonts w:cs="Arial"/>
          <w:sz w:val="22"/>
          <w:szCs w:val="22"/>
        </w:rPr>
        <w:tab/>
      </w:r>
      <w:r w:rsidR="00C8251F" w:rsidRPr="00C8251F">
        <w:rPr>
          <w:rFonts w:cs="Arial"/>
          <w:b/>
          <w:sz w:val="22"/>
          <w:szCs w:val="22"/>
        </w:rPr>
        <w:t>Não se aplica a exigência de subcontratação compulsória quando o licitante for entidade preferencial.</w:t>
      </w:r>
    </w:p>
    <w:p w14:paraId="398AABFC" w14:textId="77777777" w:rsidR="00402CEE" w:rsidRPr="005A3A78" w:rsidRDefault="00402CEE" w:rsidP="00402CEE">
      <w:pPr>
        <w:pStyle w:val="Corponico"/>
        <w:spacing w:before="120" w:after="120" w:line="360" w:lineRule="auto"/>
        <w:rPr>
          <w:rFonts w:cs="Arial"/>
          <w:sz w:val="22"/>
          <w:szCs w:val="22"/>
        </w:rPr>
      </w:pPr>
      <w:r>
        <w:rPr>
          <w:rFonts w:cs="Arial"/>
          <w:sz w:val="22"/>
          <w:szCs w:val="22"/>
        </w:rPr>
        <w:lastRenderedPageBreak/>
        <w:t>13.</w:t>
      </w:r>
      <w:r w:rsidR="00A43F2E">
        <w:rPr>
          <w:rFonts w:cs="Arial"/>
          <w:sz w:val="22"/>
          <w:szCs w:val="22"/>
        </w:rPr>
        <w:t>13.</w:t>
      </w:r>
      <w:r>
        <w:rPr>
          <w:rFonts w:cs="Arial"/>
          <w:sz w:val="22"/>
          <w:szCs w:val="22"/>
        </w:rPr>
        <w:tab/>
      </w:r>
      <w:r w:rsidRPr="00A43F2E">
        <w:rPr>
          <w:rFonts w:cs="Arial"/>
          <w:sz w:val="22"/>
          <w:szCs w:val="22"/>
        </w:rPr>
        <w:t>Tendo em vista</w:t>
      </w:r>
      <w:r w:rsidRPr="005A3A78">
        <w:rPr>
          <w:rFonts w:cs="Arial"/>
          <w:sz w:val="22"/>
          <w:szCs w:val="22"/>
        </w:rPr>
        <w:t xml:space="preserve"> a necessidade de compatibilização e uniformidade dos itens que compõem a presente licitação, não é aplicável cota reservada para as entidades preferenciais, conforme previsto no art. 26 da Lei Distrital nº 4.611/2011.</w:t>
      </w:r>
    </w:p>
    <w:p w14:paraId="398AABFE" w14:textId="77777777" w:rsidR="00B92FBB" w:rsidRPr="001B64DA" w:rsidRDefault="00B92FBB" w:rsidP="00B92FBB">
      <w:pPr>
        <w:pStyle w:val="Cap"/>
        <w:spacing w:before="0" w:after="120" w:line="360" w:lineRule="auto"/>
      </w:pPr>
      <w:r w:rsidRPr="00C3237D">
        <w:rPr>
          <w:rFonts w:cs="Arial"/>
          <w:sz w:val="22"/>
          <w:szCs w:val="22"/>
        </w:rPr>
        <w:t>capítulo XIV – do RECURSO</w:t>
      </w:r>
    </w:p>
    <w:p w14:paraId="398AABFF" w14:textId="755A63FB" w:rsidR="00B92FBB" w:rsidRPr="001B64DA" w:rsidRDefault="00B92FBB" w:rsidP="00B92FBB">
      <w:pPr>
        <w:pStyle w:val="Corponico"/>
        <w:spacing w:after="120" w:line="360" w:lineRule="auto"/>
      </w:pPr>
      <w:r w:rsidRPr="001B64DA">
        <w:rPr>
          <w:rFonts w:cs="Arial"/>
          <w:sz w:val="22"/>
          <w:szCs w:val="22"/>
        </w:rPr>
        <w:t>14.1</w:t>
      </w:r>
      <w:r w:rsidRPr="001B64DA">
        <w:rPr>
          <w:rFonts w:cs="Arial"/>
          <w:sz w:val="22"/>
          <w:szCs w:val="22"/>
        </w:rPr>
        <w:tab/>
        <w:t xml:space="preserve">Declarado o vencedor, o </w:t>
      </w:r>
      <w:r w:rsidR="00A43F2E" w:rsidRPr="007A60F0">
        <w:rPr>
          <w:rFonts w:cs="Arial"/>
          <w:sz w:val="22"/>
          <w:szCs w:val="22"/>
        </w:rPr>
        <w:t>Agende de Contratação</w:t>
      </w:r>
      <w:r w:rsidRPr="007A60F0">
        <w:rPr>
          <w:rFonts w:cs="Arial"/>
          <w:sz w:val="22"/>
          <w:szCs w:val="22"/>
        </w:rPr>
        <w:t xml:space="preserve"> abrirá prazo de 10 (dez) minutos,</w:t>
      </w:r>
      <w:bookmarkStart w:id="11" w:name="_Hlk148722754"/>
      <w:r w:rsidR="00C3237D" w:rsidRPr="007A60F0">
        <w:rPr>
          <w:rFonts w:cs="Arial"/>
          <w:sz w:val="22"/>
          <w:szCs w:val="22"/>
        </w:rPr>
        <w:t xml:space="preserve"> após o julgamento das propostas de preços e da habilitação</w:t>
      </w:r>
      <w:bookmarkEnd w:id="11"/>
      <w:r w:rsidR="00C3237D" w:rsidRPr="007A60F0">
        <w:rPr>
          <w:rFonts w:cs="Arial"/>
          <w:sz w:val="22"/>
          <w:szCs w:val="22"/>
        </w:rPr>
        <w:t xml:space="preserve">, </w:t>
      </w:r>
      <w:r w:rsidRPr="007A60F0">
        <w:rPr>
          <w:rFonts w:cs="Arial"/>
          <w:sz w:val="22"/>
          <w:szCs w:val="22"/>
        </w:rPr>
        <w:t>durante o qual qualquer licitante poderá, de forma imediata, em campo próprio do sistema</w:t>
      </w:r>
      <w:r w:rsidRPr="001B64DA">
        <w:rPr>
          <w:rFonts w:cs="Arial"/>
          <w:sz w:val="22"/>
          <w:szCs w:val="22"/>
        </w:rPr>
        <w:t>, manifestar sua intenção de recurso.</w:t>
      </w:r>
    </w:p>
    <w:p w14:paraId="398AAC00" w14:textId="77777777" w:rsidR="00B92FBB" w:rsidRPr="001B64DA" w:rsidRDefault="00B92FBB" w:rsidP="00B92FBB">
      <w:pPr>
        <w:pStyle w:val="Corponico"/>
        <w:spacing w:after="120" w:line="360" w:lineRule="auto"/>
        <w:ind w:left="709"/>
      </w:pPr>
      <w:r w:rsidRPr="001B64DA">
        <w:rPr>
          <w:rFonts w:cs="Arial"/>
          <w:sz w:val="22"/>
          <w:szCs w:val="22"/>
        </w:rPr>
        <w:t>14.1.1</w:t>
      </w:r>
      <w:r w:rsidRPr="001B64DA">
        <w:rPr>
          <w:rFonts w:cs="Arial"/>
          <w:sz w:val="22"/>
          <w:szCs w:val="22"/>
        </w:rPr>
        <w:tab/>
        <w:t>A falta de manifestação no prazo estabelecido autoriza a autoridade competente a adjudicar o objeto ao licitante vencedor.</w:t>
      </w:r>
    </w:p>
    <w:p w14:paraId="398AAC01" w14:textId="77777777" w:rsidR="00B92FBB" w:rsidRPr="001B64DA" w:rsidRDefault="00B92FBB" w:rsidP="00B92FBB">
      <w:pPr>
        <w:pStyle w:val="Corponico"/>
        <w:spacing w:after="120" w:line="360" w:lineRule="auto"/>
        <w:ind w:left="709"/>
      </w:pPr>
      <w:r w:rsidRPr="001B64DA">
        <w:rPr>
          <w:rFonts w:cs="Arial"/>
          <w:sz w:val="22"/>
          <w:szCs w:val="22"/>
        </w:rPr>
        <w:t>14.1.2</w:t>
      </w:r>
      <w:r w:rsidRPr="001B64DA">
        <w:rPr>
          <w:rFonts w:cs="Arial"/>
          <w:sz w:val="22"/>
          <w:szCs w:val="22"/>
        </w:rPr>
        <w:tab/>
        <w:t>O licitante que registrar intenção de recurso deverá apresentar as razões do recurso, em campo próprio do sistema, no prazo de 03 (três) dias úteis, ficando os demais licitantes, desde logo, intimados a apresentar contrarrazões, também via sistema, em igual prazo, que começará a correr do término do prazo do recorrente.</w:t>
      </w:r>
    </w:p>
    <w:p w14:paraId="398AAC02" w14:textId="77777777" w:rsidR="00B92FBB" w:rsidRPr="001B64DA" w:rsidRDefault="00B92FBB" w:rsidP="00B92FBB">
      <w:pPr>
        <w:pStyle w:val="Corponico"/>
        <w:spacing w:after="120" w:line="360" w:lineRule="auto"/>
      </w:pPr>
      <w:r w:rsidRPr="001B64DA">
        <w:rPr>
          <w:rFonts w:cs="Arial"/>
          <w:sz w:val="22"/>
          <w:szCs w:val="22"/>
        </w:rPr>
        <w:t>14.2</w:t>
      </w:r>
      <w:r w:rsidRPr="001B64DA">
        <w:rPr>
          <w:rFonts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8" w:history="1">
        <w:r w:rsidRPr="001B64DA">
          <w:rPr>
            <w:rStyle w:val="Hyperlink"/>
            <w:rFonts w:cs="Arial"/>
            <w:color w:val="auto"/>
            <w:sz w:val="22"/>
            <w:szCs w:val="22"/>
          </w:rPr>
          <w:t>http://www.tc.df.gov.br/</w:t>
        </w:r>
      </w:hyperlink>
      <w:r w:rsidRPr="001B64DA">
        <w:rPr>
          <w:rFonts w:cs="Arial"/>
          <w:sz w:val="22"/>
          <w:szCs w:val="22"/>
        </w:rPr>
        <w:t>, link “Consulta Processual”, “Consulta Rápida”, por meio do número do processo indicado na capa deste Edital.</w:t>
      </w:r>
    </w:p>
    <w:p w14:paraId="398AAC03" w14:textId="77777777" w:rsidR="00B92FBB" w:rsidRPr="001B64DA" w:rsidRDefault="00B92FBB" w:rsidP="00B92FBB">
      <w:pPr>
        <w:pStyle w:val="Corponico"/>
        <w:spacing w:after="120" w:line="360" w:lineRule="auto"/>
      </w:pPr>
      <w:r w:rsidRPr="001B64DA">
        <w:rPr>
          <w:rFonts w:cs="Arial"/>
          <w:sz w:val="22"/>
          <w:szCs w:val="22"/>
        </w:rPr>
        <w:t>14.3</w:t>
      </w:r>
      <w:r w:rsidRPr="001B64DA">
        <w:rPr>
          <w:rFonts w:cs="Arial"/>
          <w:sz w:val="22"/>
          <w:szCs w:val="22"/>
        </w:rPr>
        <w:tab/>
        <w:t xml:space="preserve">Os recursos rejeitados pelo </w:t>
      </w:r>
      <w:r w:rsidR="00A43F2E" w:rsidRPr="001B64DA">
        <w:rPr>
          <w:rFonts w:cs="Arial"/>
          <w:sz w:val="22"/>
          <w:szCs w:val="22"/>
        </w:rPr>
        <w:t>Agente de Contratação</w:t>
      </w:r>
      <w:r w:rsidRPr="001B64DA">
        <w:rPr>
          <w:rFonts w:cs="Arial"/>
          <w:sz w:val="22"/>
          <w:szCs w:val="22"/>
        </w:rPr>
        <w:t xml:space="preserve"> serão apreciados pela autoridade competente, que proferirá decisão definitiva antes da adjudicação do objeto e homologação do procedimento.</w:t>
      </w:r>
    </w:p>
    <w:p w14:paraId="398AAC04" w14:textId="77777777" w:rsidR="00B92FBB" w:rsidRDefault="00B92FBB" w:rsidP="00B92FBB">
      <w:pPr>
        <w:pStyle w:val="Corponico"/>
        <w:spacing w:after="120" w:line="360" w:lineRule="auto"/>
      </w:pPr>
      <w:r>
        <w:rPr>
          <w:rFonts w:cs="Arial"/>
          <w:sz w:val="22"/>
          <w:szCs w:val="22"/>
        </w:rPr>
        <w:t>14.4</w:t>
      </w:r>
      <w:r>
        <w:rPr>
          <w:rFonts w:cs="Arial"/>
          <w:sz w:val="22"/>
          <w:szCs w:val="22"/>
        </w:rPr>
        <w:tab/>
        <w:t>O acolhimento do recurso implicará a invalidação apenas dos atos insuscetíveis de aproveitamento.</w:t>
      </w:r>
    </w:p>
    <w:p w14:paraId="688BAEA4" w14:textId="77777777" w:rsidR="00C3237D" w:rsidRDefault="00C3237D" w:rsidP="00C3237D">
      <w:pPr>
        <w:pStyle w:val="Corponico"/>
        <w:spacing w:after="0"/>
        <w:rPr>
          <w:rFonts w:cs="Arial"/>
          <w:sz w:val="22"/>
          <w:szCs w:val="22"/>
        </w:rPr>
      </w:pPr>
    </w:p>
    <w:p w14:paraId="398AAC06" w14:textId="77777777" w:rsidR="00B92FBB" w:rsidRPr="008111BA" w:rsidRDefault="00B92FBB" w:rsidP="00B92FBB">
      <w:pPr>
        <w:pStyle w:val="Ttulo1"/>
        <w:numPr>
          <w:ilvl w:val="0"/>
          <w:numId w:val="0"/>
        </w:numPr>
        <w:spacing w:line="360" w:lineRule="auto"/>
        <w:jc w:val="center"/>
        <w:rPr>
          <w:sz w:val="22"/>
          <w:szCs w:val="18"/>
          <w:u w:val="none"/>
        </w:rPr>
      </w:pPr>
      <w:r w:rsidRPr="008111BA">
        <w:rPr>
          <w:color w:val="000000"/>
          <w:sz w:val="22"/>
          <w:u w:val="none"/>
        </w:rPr>
        <w:t>CAPÍTULO XV – DA ADJUDICAÇÃO E HOMOLOGAÇÃO</w:t>
      </w:r>
    </w:p>
    <w:p w14:paraId="398AAC07" w14:textId="77777777" w:rsidR="00B92FBB" w:rsidRPr="00F356E7" w:rsidRDefault="00B92FBB" w:rsidP="00B92FBB">
      <w:pPr>
        <w:pStyle w:val="p0"/>
        <w:widowControl/>
        <w:tabs>
          <w:tab w:val="left" w:pos="567"/>
        </w:tabs>
        <w:autoSpaceDE w:val="0"/>
        <w:spacing w:line="360" w:lineRule="auto"/>
        <w:rPr>
          <w:rFonts w:cs="Arial"/>
          <w:sz w:val="22"/>
          <w:szCs w:val="22"/>
        </w:rPr>
      </w:pPr>
      <w:r w:rsidRPr="00F356E7">
        <w:rPr>
          <w:rFonts w:cs="Arial"/>
          <w:sz w:val="22"/>
          <w:szCs w:val="22"/>
        </w:rPr>
        <w:t>15.1</w:t>
      </w:r>
      <w:r w:rsidRPr="00F356E7">
        <w:rPr>
          <w:rFonts w:cs="Arial"/>
          <w:sz w:val="22"/>
          <w:szCs w:val="22"/>
        </w:rPr>
        <w:tab/>
        <w:t>Encerradas as fases de julgamento e habilitação, e exauridos os recursos administrativos, o processo licitatório será encaminhado à autoridade competente para adjudicação do objeto e homologação do certame, observado o disposto no art. 71 da Lei nº 14.133, de 2021.</w:t>
      </w:r>
    </w:p>
    <w:p w14:paraId="398AAC09" w14:textId="77777777" w:rsidR="00B92FBB" w:rsidRDefault="00B92FBB" w:rsidP="00FE0C62">
      <w:pPr>
        <w:pStyle w:val="Cap"/>
        <w:spacing w:before="0" w:after="0" w:line="360" w:lineRule="auto"/>
      </w:pPr>
      <w:r>
        <w:rPr>
          <w:rFonts w:cs="Arial"/>
          <w:caps w:val="0"/>
          <w:color w:val="000000"/>
          <w:kern w:val="1"/>
          <w:sz w:val="22"/>
          <w:szCs w:val="22"/>
        </w:rPr>
        <w:lastRenderedPageBreak/>
        <w:t>CAPÍTULO XVI – DA REVOGAÇÃO E ANULAÇÃO</w:t>
      </w:r>
    </w:p>
    <w:p w14:paraId="398AAC0A" w14:textId="77777777" w:rsidR="00B92FBB" w:rsidRPr="00F356E7" w:rsidRDefault="00B92FBB" w:rsidP="00B92FBB">
      <w:pPr>
        <w:autoSpaceDE w:val="0"/>
        <w:autoSpaceDN w:val="0"/>
        <w:adjustRightInd w:val="0"/>
        <w:spacing w:before="100" w:beforeAutospacing="1" w:after="100" w:afterAutospacing="1" w:line="360" w:lineRule="auto"/>
        <w:rPr>
          <w:rFonts w:cs="Arial"/>
          <w:sz w:val="22"/>
          <w:szCs w:val="22"/>
        </w:rPr>
      </w:pPr>
      <w:r w:rsidRPr="00F356E7">
        <w:rPr>
          <w:rFonts w:cs="Arial"/>
          <w:sz w:val="22"/>
          <w:szCs w:val="22"/>
        </w:rPr>
        <w:t>16.1.</w:t>
      </w:r>
      <w:r w:rsidRPr="00F356E7">
        <w:rPr>
          <w:rFonts w:cs="Arial"/>
          <w:sz w:val="22"/>
          <w:szCs w:val="22"/>
        </w:rPr>
        <w:tab/>
        <w:t>A autoridade competente poderá revogar a licitação por motivo de conveniência e oportunidade resultante de fato superveniente devidamente comprovado e deverá anulá-la, de ofício ou mediante provocação de terceiros, por ilegalidade insanável</w:t>
      </w:r>
    </w:p>
    <w:p w14:paraId="398AAC0B" w14:textId="77777777" w:rsidR="00B92FBB" w:rsidRPr="00F356E7" w:rsidRDefault="00B92FBB" w:rsidP="00B92FBB">
      <w:pPr>
        <w:autoSpaceDE w:val="0"/>
        <w:autoSpaceDN w:val="0"/>
        <w:adjustRightInd w:val="0"/>
        <w:spacing w:before="100" w:beforeAutospacing="1" w:after="100" w:afterAutospacing="1" w:line="360" w:lineRule="auto"/>
        <w:ind w:left="709"/>
        <w:rPr>
          <w:rFonts w:cs="Arial"/>
          <w:sz w:val="22"/>
          <w:szCs w:val="22"/>
        </w:rPr>
      </w:pPr>
      <w:r w:rsidRPr="00F356E7">
        <w:rPr>
          <w:rFonts w:cs="Arial"/>
          <w:sz w:val="22"/>
          <w:szCs w:val="22"/>
        </w:rPr>
        <w:t>16.1.1.</w:t>
      </w:r>
      <w:r w:rsidRPr="00F356E7">
        <w:rPr>
          <w:rFonts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398AAC0D" w14:textId="18737E26" w:rsidR="005B649B" w:rsidRPr="003A1DEE" w:rsidRDefault="005B649B" w:rsidP="003A1DEE">
      <w:pPr>
        <w:pStyle w:val="CapEdital"/>
        <w:spacing w:line="360" w:lineRule="auto"/>
      </w:pPr>
      <w:r w:rsidRPr="008B1BF6">
        <w:t xml:space="preserve">CAPÍTULO </w:t>
      </w:r>
      <w:r w:rsidR="00DD0AE7" w:rsidRPr="008B1BF6">
        <w:t>X</w:t>
      </w:r>
      <w:r w:rsidR="00B92FBB" w:rsidRPr="008B1BF6">
        <w:t>VII</w:t>
      </w:r>
      <w:r w:rsidRPr="008B1BF6">
        <w:t xml:space="preserve"> – DA CONTRATAÇÃO</w:t>
      </w:r>
    </w:p>
    <w:p w14:paraId="398AAC0E" w14:textId="140FB82C" w:rsidR="005B649B" w:rsidRDefault="00B92FBB" w:rsidP="00140591">
      <w:pPr>
        <w:autoSpaceDE w:val="0"/>
        <w:spacing w:line="360" w:lineRule="auto"/>
        <w:rPr>
          <w:rFonts w:cs="Arial"/>
          <w:sz w:val="22"/>
          <w:szCs w:val="22"/>
        </w:rPr>
      </w:pPr>
      <w:r>
        <w:rPr>
          <w:rFonts w:cs="Arial"/>
          <w:sz w:val="22"/>
          <w:szCs w:val="22"/>
        </w:rPr>
        <w:t>17</w:t>
      </w:r>
      <w:r w:rsidR="005B649B" w:rsidRPr="003A1DEE">
        <w:rPr>
          <w:rFonts w:cs="Arial"/>
          <w:sz w:val="22"/>
          <w:szCs w:val="22"/>
        </w:rPr>
        <w:t>.1</w:t>
      </w:r>
      <w:r w:rsidR="005B649B" w:rsidRPr="003A1DEE">
        <w:rPr>
          <w:rFonts w:cs="Arial"/>
          <w:sz w:val="22"/>
          <w:szCs w:val="22"/>
        </w:rPr>
        <w:tab/>
        <w:t xml:space="preserve">A contratação será regida, especialmente, pelos itens constantes do Anexo I </w:t>
      </w:r>
      <w:r w:rsidR="0039545D" w:rsidRPr="003A1DEE">
        <w:rPr>
          <w:rFonts w:cs="Arial"/>
          <w:sz w:val="22"/>
          <w:szCs w:val="22"/>
        </w:rPr>
        <w:t xml:space="preserve">do Edital </w:t>
      </w:r>
      <w:r w:rsidR="005B649B" w:rsidRPr="003A1DEE">
        <w:rPr>
          <w:rFonts w:cs="Arial"/>
          <w:sz w:val="22"/>
          <w:szCs w:val="22"/>
        </w:rPr>
        <w:t>(Termo de Referência)</w:t>
      </w:r>
      <w:r w:rsidR="0039545D" w:rsidRPr="003A1DEE">
        <w:rPr>
          <w:rFonts w:cs="Arial"/>
          <w:sz w:val="22"/>
          <w:szCs w:val="22"/>
        </w:rPr>
        <w:t xml:space="preserve"> e </w:t>
      </w:r>
      <w:r w:rsidR="00A54DDC" w:rsidRPr="003A1DEE">
        <w:rPr>
          <w:rFonts w:cs="Arial"/>
          <w:sz w:val="22"/>
          <w:szCs w:val="22"/>
        </w:rPr>
        <w:t xml:space="preserve">do </w:t>
      </w:r>
      <w:r w:rsidR="0039545D" w:rsidRPr="00261AF8">
        <w:rPr>
          <w:rFonts w:cs="Arial"/>
          <w:color w:val="002060"/>
          <w:sz w:val="22"/>
          <w:szCs w:val="22"/>
        </w:rPr>
        <w:t xml:space="preserve">Anexo </w:t>
      </w:r>
      <w:r w:rsidR="005601EA" w:rsidRPr="00261AF8">
        <w:rPr>
          <w:rFonts w:cs="Arial"/>
          <w:color w:val="002060"/>
          <w:sz w:val="22"/>
          <w:szCs w:val="22"/>
        </w:rPr>
        <w:t>X</w:t>
      </w:r>
      <w:r w:rsidR="00261AF8" w:rsidRPr="00261AF8">
        <w:rPr>
          <w:rFonts w:cs="Arial"/>
          <w:color w:val="002060"/>
          <w:sz w:val="22"/>
          <w:szCs w:val="22"/>
        </w:rPr>
        <w:t>I</w:t>
      </w:r>
      <w:r w:rsidR="0039545D" w:rsidRPr="003A1DEE">
        <w:rPr>
          <w:rFonts w:cs="Arial"/>
          <w:sz w:val="22"/>
          <w:szCs w:val="22"/>
        </w:rPr>
        <w:t xml:space="preserve"> do Edital</w:t>
      </w:r>
      <w:r w:rsidR="00A54DDC" w:rsidRPr="003A1DEE">
        <w:rPr>
          <w:rFonts w:cs="Arial"/>
          <w:sz w:val="22"/>
          <w:szCs w:val="22"/>
        </w:rPr>
        <w:t xml:space="preserve"> (Minuta do Contrato</w:t>
      </w:r>
      <w:r w:rsidR="0039545D" w:rsidRPr="003A1DEE">
        <w:rPr>
          <w:rFonts w:cs="Arial"/>
          <w:sz w:val="22"/>
          <w:szCs w:val="22"/>
        </w:rPr>
        <w:t>)</w:t>
      </w:r>
      <w:r w:rsidR="005B649B" w:rsidRPr="003A1DEE">
        <w:rPr>
          <w:rFonts w:cs="Arial"/>
          <w:sz w:val="22"/>
          <w:szCs w:val="22"/>
        </w:rPr>
        <w:t>, a seguir elencados:</w:t>
      </w:r>
    </w:p>
    <w:tbl>
      <w:tblPr>
        <w:tblW w:w="5150" w:type="pct"/>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8717"/>
        <w:gridCol w:w="1619"/>
      </w:tblGrid>
      <w:tr w:rsidR="005A5DF5" w:rsidRPr="007428BA" w14:paraId="398AAC10" w14:textId="77777777" w:rsidTr="00B72DD0">
        <w:tc>
          <w:tcPr>
            <w:tcW w:w="5000" w:type="pct"/>
            <w:gridSpan w:val="2"/>
            <w:shd w:val="clear" w:color="auto" w:fill="C5E0B3" w:themeFill="accent6" w:themeFillTint="66"/>
            <w:vAlign w:val="center"/>
          </w:tcPr>
          <w:p w14:paraId="398AAC0F" w14:textId="77777777" w:rsidR="005A5DF5" w:rsidRPr="007428BA" w:rsidRDefault="005A5DF5" w:rsidP="003C6A19">
            <w:pPr>
              <w:autoSpaceDE w:val="0"/>
              <w:autoSpaceDN w:val="0"/>
              <w:adjustRightInd w:val="0"/>
              <w:spacing w:before="120"/>
              <w:jc w:val="center"/>
              <w:rPr>
                <w:rFonts w:eastAsia="Calibri" w:cs="Arial"/>
                <w:b/>
                <w:sz w:val="22"/>
                <w:szCs w:val="22"/>
              </w:rPr>
            </w:pPr>
            <w:r w:rsidRPr="00336DE7">
              <w:rPr>
                <w:rFonts w:eastAsia="Calibri" w:cs="Arial"/>
                <w:b/>
                <w:sz w:val="22"/>
                <w:szCs w:val="22"/>
              </w:rPr>
              <w:t>Anexo</w:t>
            </w:r>
            <w:r w:rsidRPr="007428BA">
              <w:rPr>
                <w:rFonts w:eastAsia="Calibri" w:cs="Arial"/>
                <w:b/>
                <w:sz w:val="22"/>
                <w:szCs w:val="22"/>
              </w:rPr>
              <w:t xml:space="preserve"> I do Edital – Termo de Referência</w:t>
            </w:r>
          </w:p>
        </w:tc>
      </w:tr>
      <w:tr w:rsidR="005A5DF5" w:rsidRPr="007428BA" w14:paraId="398AAC13" w14:textId="77777777" w:rsidTr="00862EEB">
        <w:tc>
          <w:tcPr>
            <w:tcW w:w="4217" w:type="pct"/>
            <w:shd w:val="clear" w:color="auto" w:fill="auto"/>
            <w:vAlign w:val="center"/>
          </w:tcPr>
          <w:p w14:paraId="398AAC11" w14:textId="77777777" w:rsidR="005A5DF5" w:rsidRPr="0004649F" w:rsidRDefault="00336DE7" w:rsidP="003C6A19">
            <w:pPr>
              <w:pStyle w:val="CorpoEdital"/>
            </w:pPr>
            <w:r w:rsidRPr="0004649F">
              <w:t>17</w:t>
            </w:r>
            <w:r w:rsidR="005A5DF5" w:rsidRPr="0004649F">
              <w:t>.1.1. DO INSTRUMENTO DE AJUSTE</w:t>
            </w:r>
          </w:p>
        </w:tc>
        <w:tc>
          <w:tcPr>
            <w:tcW w:w="783" w:type="pct"/>
            <w:shd w:val="clear" w:color="auto" w:fill="auto"/>
            <w:vAlign w:val="center"/>
          </w:tcPr>
          <w:p w14:paraId="398AAC12"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4.</w:t>
            </w:r>
            <w:r w:rsidR="0004649F" w:rsidRPr="000C73E2">
              <w:rPr>
                <w:rFonts w:eastAsia="Calibri" w:cs="Arial"/>
                <w:sz w:val="22"/>
                <w:szCs w:val="22"/>
              </w:rPr>
              <w:t>3</w:t>
            </w:r>
          </w:p>
        </w:tc>
      </w:tr>
      <w:tr w:rsidR="005A5DF5" w:rsidRPr="007428BA" w14:paraId="398AAC16" w14:textId="77777777" w:rsidTr="00862EEB">
        <w:tc>
          <w:tcPr>
            <w:tcW w:w="4217" w:type="pct"/>
            <w:shd w:val="clear" w:color="auto" w:fill="auto"/>
            <w:vAlign w:val="center"/>
          </w:tcPr>
          <w:p w14:paraId="398AAC14" w14:textId="77777777" w:rsidR="005A5DF5" w:rsidRPr="0004649F" w:rsidRDefault="00336DE7" w:rsidP="003C6A19">
            <w:pPr>
              <w:pStyle w:val="CorpoEdital"/>
            </w:pPr>
            <w:r w:rsidRPr="0004649F">
              <w:t>17</w:t>
            </w:r>
            <w:r w:rsidR="005A5DF5" w:rsidRPr="0004649F">
              <w:t>.1.1.1. DO CONTRATO</w:t>
            </w:r>
          </w:p>
        </w:tc>
        <w:tc>
          <w:tcPr>
            <w:tcW w:w="783" w:type="pct"/>
            <w:shd w:val="clear" w:color="auto" w:fill="auto"/>
            <w:vAlign w:val="center"/>
          </w:tcPr>
          <w:p w14:paraId="398AAC15"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Anexo X</w:t>
            </w:r>
            <w:r w:rsidR="0004649F" w:rsidRPr="000C73E2">
              <w:rPr>
                <w:rFonts w:eastAsia="Calibri" w:cs="Arial"/>
                <w:sz w:val="22"/>
                <w:szCs w:val="22"/>
              </w:rPr>
              <w:t>I</w:t>
            </w:r>
          </w:p>
        </w:tc>
      </w:tr>
      <w:tr w:rsidR="005A5DF5" w:rsidRPr="007428BA" w14:paraId="398AAC19" w14:textId="77777777" w:rsidTr="00862EEB">
        <w:tc>
          <w:tcPr>
            <w:tcW w:w="4217" w:type="pct"/>
            <w:shd w:val="clear" w:color="auto" w:fill="auto"/>
            <w:vAlign w:val="center"/>
          </w:tcPr>
          <w:p w14:paraId="398AAC17" w14:textId="77777777" w:rsidR="005A5DF5" w:rsidRPr="0004649F" w:rsidRDefault="00336DE7" w:rsidP="003C6A19">
            <w:pPr>
              <w:pStyle w:val="CorpoEdital"/>
            </w:pPr>
            <w:r w:rsidRPr="0004649F">
              <w:t>17</w:t>
            </w:r>
            <w:r w:rsidR="005A5DF5" w:rsidRPr="0004649F">
              <w:t>.1.2. DOS DEVERES E RESPONSABILIDADES DO CONTRATANTE</w:t>
            </w:r>
          </w:p>
        </w:tc>
        <w:tc>
          <w:tcPr>
            <w:tcW w:w="783" w:type="pct"/>
            <w:shd w:val="clear" w:color="auto" w:fill="auto"/>
            <w:vAlign w:val="center"/>
          </w:tcPr>
          <w:p w14:paraId="398AAC18"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5.2</w:t>
            </w:r>
          </w:p>
        </w:tc>
      </w:tr>
      <w:tr w:rsidR="005A5DF5" w:rsidRPr="007428BA" w14:paraId="398AAC1C" w14:textId="77777777" w:rsidTr="00862EEB">
        <w:tc>
          <w:tcPr>
            <w:tcW w:w="4217" w:type="pct"/>
            <w:shd w:val="clear" w:color="auto" w:fill="auto"/>
            <w:vAlign w:val="center"/>
          </w:tcPr>
          <w:p w14:paraId="398AAC1A" w14:textId="77777777" w:rsidR="005A5DF5" w:rsidRPr="0004649F" w:rsidRDefault="00336DE7" w:rsidP="003C6A19">
            <w:pPr>
              <w:pStyle w:val="CorpoEdital"/>
            </w:pPr>
            <w:r w:rsidRPr="0004649F">
              <w:t>17</w:t>
            </w:r>
            <w:r w:rsidR="005A5DF5" w:rsidRPr="0004649F">
              <w:t>.1.3. DOS DEVERES E RESPONSABILIDADES DA CONTRATADA</w:t>
            </w:r>
          </w:p>
        </w:tc>
        <w:tc>
          <w:tcPr>
            <w:tcW w:w="783" w:type="pct"/>
            <w:shd w:val="clear" w:color="auto" w:fill="auto"/>
            <w:vAlign w:val="center"/>
          </w:tcPr>
          <w:p w14:paraId="398AAC1B"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5.3</w:t>
            </w:r>
          </w:p>
        </w:tc>
      </w:tr>
      <w:tr w:rsidR="005A5DF5" w:rsidRPr="007428BA" w14:paraId="398AAC1F" w14:textId="77777777" w:rsidTr="00862EEB">
        <w:tc>
          <w:tcPr>
            <w:tcW w:w="4217" w:type="pct"/>
            <w:shd w:val="clear" w:color="auto" w:fill="auto"/>
            <w:vAlign w:val="center"/>
          </w:tcPr>
          <w:p w14:paraId="398AAC1D" w14:textId="77777777" w:rsidR="005A5DF5" w:rsidRPr="0004649F" w:rsidRDefault="00336DE7" w:rsidP="003C6A19">
            <w:pPr>
              <w:pStyle w:val="CorpoEdital"/>
            </w:pPr>
            <w:r w:rsidRPr="0004649F">
              <w:t>17</w:t>
            </w:r>
            <w:r w:rsidR="005A5DF5" w:rsidRPr="0004649F">
              <w:t>.1.4. DA GARANTIA CONTRATUAL</w:t>
            </w:r>
          </w:p>
        </w:tc>
        <w:tc>
          <w:tcPr>
            <w:tcW w:w="783" w:type="pct"/>
            <w:shd w:val="clear" w:color="auto" w:fill="auto"/>
            <w:vAlign w:val="center"/>
          </w:tcPr>
          <w:p w14:paraId="398AAC1E"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w:t>
            </w:r>
            <w:r w:rsidR="0004649F" w:rsidRPr="000C73E2">
              <w:rPr>
                <w:rFonts w:eastAsia="Calibri" w:cs="Arial"/>
                <w:sz w:val="22"/>
                <w:szCs w:val="22"/>
              </w:rPr>
              <w:t>9</w:t>
            </w:r>
          </w:p>
        </w:tc>
      </w:tr>
      <w:tr w:rsidR="005A5DF5" w:rsidRPr="007428BA" w14:paraId="398AAC22" w14:textId="77777777" w:rsidTr="00862EEB">
        <w:tc>
          <w:tcPr>
            <w:tcW w:w="4217" w:type="pct"/>
            <w:shd w:val="clear" w:color="auto" w:fill="auto"/>
            <w:vAlign w:val="center"/>
          </w:tcPr>
          <w:p w14:paraId="398AAC20" w14:textId="77777777" w:rsidR="005A5DF5" w:rsidRPr="0004649F" w:rsidRDefault="00336DE7" w:rsidP="003C6A19">
            <w:pPr>
              <w:pStyle w:val="CorpoEdital"/>
            </w:pPr>
            <w:r w:rsidRPr="0004649F">
              <w:t>17</w:t>
            </w:r>
            <w:r w:rsidR="005A5DF5" w:rsidRPr="0004649F">
              <w:t>.1.5. DOS MECANISMOS FORMAIS DE COMUNICAÇÃO</w:t>
            </w:r>
          </w:p>
        </w:tc>
        <w:tc>
          <w:tcPr>
            <w:tcW w:w="783" w:type="pct"/>
            <w:shd w:val="clear" w:color="auto" w:fill="auto"/>
            <w:vAlign w:val="center"/>
          </w:tcPr>
          <w:p w14:paraId="398AAC21"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5.1</w:t>
            </w:r>
            <w:r w:rsidR="0004649F" w:rsidRPr="000C73E2">
              <w:rPr>
                <w:rFonts w:eastAsia="Calibri" w:cs="Arial"/>
                <w:sz w:val="22"/>
                <w:szCs w:val="22"/>
              </w:rPr>
              <w:t>0</w:t>
            </w:r>
          </w:p>
        </w:tc>
      </w:tr>
      <w:tr w:rsidR="005A5DF5" w:rsidRPr="007428BA" w14:paraId="398AAC25" w14:textId="77777777" w:rsidTr="00B72DD0">
        <w:tc>
          <w:tcPr>
            <w:tcW w:w="4217" w:type="pct"/>
            <w:tcBorders>
              <w:bottom w:val="single" w:sz="4" w:space="0" w:color="000000"/>
            </w:tcBorders>
            <w:shd w:val="clear" w:color="auto" w:fill="auto"/>
            <w:vAlign w:val="center"/>
          </w:tcPr>
          <w:p w14:paraId="398AAC23" w14:textId="77777777" w:rsidR="005A5DF5" w:rsidRPr="0004649F" w:rsidRDefault="00336DE7" w:rsidP="003C6A19">
            <w:pPr>
              <w:pStyle w:val="CorpoEdital"/>
            </w:pPr>
            <w:r w:rsidRPr="0004649F">
              <w:t>17</w:t>
            </w:r>
            <w:r w:rsidR="005A5DF5" w:rsidRPr="0004649F">
              <w:t>.1.6. DAS SANÇÕES APLICÁVEIS</w:t>
            </w:r>
          </w:p>
        </w:tc>
        <w:tc>
          <w:tcPr>
            <w:tcW w:w="783" w:type="pct"/>
            <w:tcBorders>
              <w:bottom w:val="single" w:sz="4" w:space="0" w:color="000000"/>
            </w:tcBorders>
            <w:shd w:val="clear" w:color="auto" w:fill="auto"/>
            <w:vAlign w:val="center"/>
          </w:tcPr>
          <w:p w14:paraId="398AAC24"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8</w:t>
            </w:r>
          </w:p>
        </w:tc>
      </w:tr>
      <w:tr w:rsidR="005A5DF5" w:rsidRPr="007428BA" w14:paraId="398AAC27" w14:textId="77777777" w:rsidTr="00B72DD0">
        <w:tc>
          <w:tcPr>
            <w:tcW w:w="5000" w:type="pct"/>
            <w:gridSpan w:val="2"/>
            <w:shd w:val="clear" w:color="auto" w:fill="C5E0B3" w:themeFill="accent6" w:themeFillTint="66"/>
            <w:vAlign w:val="center"/>
          </w:tcPr>
          <w:p w14:paraId="398AAC26" w14:textId="7C3447F7" w:rsidR="005A5DF5" w:rsidRPr="007428BA" w:rsidRDefault="00DF0FF4" w:rsidP="003C6A19">
            <w:pPr>
              <w:autoSpaceDE w:val="0"/>
              <w:autoSpaceDN w:val="0"/>
              <w:adjustRightInd w:val="0"/>
              <w:spacing w:before="120"/>
              <w:jc w:val="center"/>
              <w:rPr>
                <w:rFonts w:eastAsia="Calibri" w:cs="Arial"/>
                <w:b/>
                <w:sz w:val="22"/>
                <w:szCs w:val="22"/>
              </w:rPr>
            </w:pPr>
            <w:r w:rsidRPr="00261AF8">
              <w:rPr>
                <w:rFonts w:eastAsia="Calibri" w:cs="Arial"/>
                <w:b/>
                <w:color w:val="002060"/>
                <w:sz w:val="22"/>
                <w:szCs w:val="22"/>
              </w:rPr>
              <w:t xml:space="preserve">Anexo </w:t>
            </w:r>
            <w:r w:rsidR="005A5DF5" w:rsidRPr="00261AF8">
              <w:rPr>
                <w:rFonts w:eastAsia="Calibri" w:cs="Arial"/>
                <w:b/>
                <w:color w:val="002060"/>
                <w:sz w:val="22"/>
                <w:szCs w:val="22"/>
              </w:rPr>
              <w:t>X</w:t>
            </w:r>
            <w:r w:rsidR="00261AF8" w:rsidRPr="00261AF8">
              <w:rPr>
                <w:rFonts w:eastAsia="Calibri" w:cs="Arial"/>
                <w:b/>
                <w:color w:val="002060"/>
                <w:sz w:val="22"/>
                <w:szCs w:val="22"/>
              </w:rPr>
              <w:t>I</w:t>
            </w:r>
            <w:r w:rsidR="005A5DF5" w:rsidRPr="007428BA">
              <w:rPr>
                <w:rFonts w:eastAsia="Calibri" w:cs="Arial"/>
                <w:b/>
                <w:sz w:val="22"/>
                <w:szCs w:val="22"/>
              </w:rPr>
              <w:t xml:space="preserve"> do Edital – Minuta d</w:t>
            </w:r>
            <w:r w:rsidR="00917533" w:rsidRPr="007428BA">
              <w:rPr>
                <w:rFonts w:eastAsia="Calibri" w:cs="Arial"/>
                <w:b/>
                <w:sz w:val="22"/>
                <w:szCs w:val="22"/>
              </w:rPr>
              <w:t>o</w:t>
            </w:r>
            <w:r w:rsidR="005A5DF5" w:rsidRPr="007428BA">
              <w:rPr>
                <w:rFonts w:eastAsia="Calibri" w:cs="Arial"/>
                <w:b/>
                <w:sz w:val="22"/>
                <w:szCs w:val="22"/>
              </w:rPr>
              <w:t xml:space="preserve"> Contrato</w:t>
            </w:r>
          </w:p>
        </w:tc>
      </w:tr>
      <w:tr w:rsidR="005A5DF5" w:rsidRPr="007428BA" w14:paraId="398AAC2A" w14:textId="77777777" w:rsidTr="00862EEB">
        <w:tc>
          <w:tcPr>
            <w:tcW w:w="4217" w:type="pct"/>
            <w:shd w:val="clear" w:color="auto" w:fill="auto"/>
            <w:vAlign w:val="center"/>
          </w:tcPr>
          <w:p w14:paraId="398AAC28" w14:textId="77777777" w:rsidR="005A5DF5" w:rsidRPr="00FE0C62" w:rsidRDefault="00336DE7" w:rsidP="003C6A19">
            <w:pPr>
              <w:pStyle w:val="CorpoEdital"/>
            </w:pPr>
            <w:r w:rsidRPr="00FE0C62">
              <w:t>17</w:t>
            </w:r>
            <w:r w:rsidR="005A5DF5" w:rsidRPr="00FE0C62">
              <w:t>.1.7. D</w:t>
            </w:r>
            <w:r w:rsidR="00FE0C62" w:rsidRPr="00FE0C62">
              <w:t>O REAJUSTE DOS PRE</w:t>
            </w:r>
            <w:r w:rsidR="005A5DF5" w:rsidRPr="00FE0C62">
              <w:t>ÇOS DOS SERVIÇOS</w:t>
            </w:r>
          </w:p>
        </w:tc>
        <w:tc>
          <w:tcPr>
            <w:tcW w:w="783" w:type="pct"/>
            <w:shd w:val="clear" w:color="auto" w:fill="auto"/>
            <w:vAlign w:val="center"/>
          </w:tcPr>
          <w:p w14:paraId="398AAC29"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6</w:t>
            </w:r>
            <w:r w:rsidRPr="000C73E2">
              <w:rPr>
                <w:rFonts w:eastAsia="Calibri" w:cs="Arial"/>
                <w:sz w:val="22"/>
                <w:szCs w:val="22"/>
              </w:rPr>
              <w:t>ª</w:t>
            </w:r>
          </w:p>
        </w:tc>
      </w:tr>
      <w:tr w:rsidR="005A5DF5" w:rsidRPr="007428BA" w14:paraId="398AAC2D" w14:textId="77777777" w:rsidTr="00862EEB">
        <w:tc>
          <w:tcPr>
            <w:tcW w:w="4217" w:type="pct"/>
            <w:shd w:val="clear" w:color="auto" w:fill="auto"/>
            <w:vAlign w:val="center"/>
          </w:tcPr>
          <w:p w14:paraId="398AAC2B" w14:textId="77777777" w:rsidR="005A5DF5" w:rsidRPr="00FE0C62" w:rsidRDefault="00336DE7" w:rsidP="003C6A19">
            <w:pPr>
              <w:pStyle w:val="CorpoEdital"/>
            </w:pPr>
            <w:r w:rsidRPr="00FE0C62">
              <w:t>17</w:t>
            </w:r>
            <w:r w:rsidR="005A5DF5" w:rsidRPr="00FE0C62">
              <w:t>.1.8. DA GARANTIA CONTRATUAL</w:t>
            </w:r>
          </w:p>
        </w:tc>
        <w:tc>
          <w:tcPr>
            <w:tcW w:w="783" w:type="pct"/>
            <w:shd w:val="clear" w:color="auto" w:fill="auto"/>
            <w:vAlign w:val="center"/>
          </w:tcPr>
          <w:p w14:paraId="398AAC2C"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7</w:t>
            </w:r>
            <w:r w:rsidRPr="000C73E2">
              <w:rPr>
                <w:rFonts w:eastAsia="Calibri" w:cs="Arial"/>
                <w:sz w:val="22"/>
                <w:szCs w:val="22"/>
              </w:rPr>
              <w:t>ª</w:t>
            </w:r>
          </w:p>
        </w:tc>
      </w:tr>
      <w:tr w:rsidR="005A5DF5" w:rsidRPr="007428BA" w14:paraId="398AAC30" w14:textId="77777777" w:rsidTr="00862EEB">
        <w:tc>
          <w:tcPr>
            <w:tcW w:w="4217" w:type="pct"/>
            <w:shd w:val="clear" w:color="auto" w:fill="auto"/>
            <w:vAlign w:val="center"/>
          </w:tcPr>
          <w:p w14:paraId="398AAC2E" w14:textId="77777777" w:rsidR="005A5DF5" w:rsidRPr="00FE0C62" w:rsidRDefault="00336DE7" w:rsidP="003C6A19">
            <w:pPr>
              <w:pStyle w:val="CorpoEdital"/>
            </w:pPr>
            <w:r w:rsidRPr="00FE0C62">
              <w:t>17</w:t>
            </w:r>
            <w:r w:rsidR="005A5DF5" w:rsidRPr="00FE0C62">
              <w:t>.1.9. DO PAGAMENTO</w:t>
            </w:r>
          </w:p>
        </w:tc>
        <w:tc>
          <w:tcPr>
            <w:tcW w:w="783" w:type="pct"/>
            <w:shd w:val="clear" w:color="auto" w:fill="auto"/>
            <w:vAlign w:val="center"/>
          </w:tcPr>
          <w:p w14:paraId="398AAC2F"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8</w:t>
            </w:r>
            <w:r w:rsidRPr="000C73E2">
              <w:rPr>
                <w:rFonts w:eastAsia="Calibri" w:cs="Arial"/>
                <w:sz w:val="22"/>
                <w:szCs w:val="22"/>
              </w:rPr>
              <w:t>ª</w:t>
            </w:r>
          </w:p>
        </w:tc>
      </w:tr>
      <w:tr w:rsidR="005A5DF5" w:rsidRPr="007428BA" w14:paraId="398AAC33" w14:textId="77777777" w:rsidTr="00862EEB">
        <w:tc>
          <w:tcPr>
            <w:tcW w:w="4217" w:type="pct"/>
            <w:shd w:val="clear" w:color="auto" w:fill="auto"/>
            <w:vAlign w:val="center"/>
          </w:tcPr>
          <w:p w14:paraId="398AAC31" w14:textId="77777777" w:rsidR="005A5DF5" w:rsidRPr="00FE0C62" w:rsidRDefault="00336DE7" w:rsidP="003C6A19">
            <w:pPr>
              <w:pStyle w:val="CorpoEdital"/>
            </w:pPr>
            <w:r w:rsidRPr="00FE0C62">
              <w:t>17</w:t>
            </w:r>
            <w:r w:rsidR="005A5DF5" w:rsidRPr="00FE0C62">
              <w:t>.1.1</w:t>
            </w:r>
            <w:r w:rsidR="00FE0C62" w:rsidRPr="00FE0C62">
              <w:t>0</w:t>
            </w:r>
            <w:r w:rsidR="005A5DF5" w:rsidRPr="00FE0C62">
              <w:t>. DA VIGÊNCIA, DOS PRAZOS E DAS CONDIÇÕES</w:t>
            </w:r>
          </w:p>
        </w:tc>
        <w:tc>
          <w:tcPr>
            <w:tcW w:w="783" w:type="pct"/>
            <w:shd w:val="clear" w:color="auto" w:fill="auto"/>
            <w:vAlign w:val="center"/>
          </w:tcPr>
          <w:p w14:paraId="398AAC32"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9ª</w:t>
            </w:r>
          </w:p>
        </w:tc>
      </w:tr>
      <w:tr w:rsidR="005A5DF5" w:rsidRPr="007428BA" w14:paraId="398AAC36" w14:textId="77777777" w:rsidTr="00862EEB">
        <w:tc>
          <w:tcPr>
            <w:tcW w:w="4217" w:type="pct"/>
            <w:shd w:val="clear" w:color="auto" w:fill="auto"/>
            <w:vAlign w:val="center"/>
          </w:tcPr>
          <w:p w14:paraId="398AAC34" w14:textId="77777777" w:rsidR="005A5DF5" w:rsidRPr="00FE0C62" w:rsidRDefault="00336DE7" w:rsidP="003C6A19">
            <w:pPr>
              <w:pStyle w:val="CorpoEdital"/>
            </w:pPr>
            <w:r w:rsidRPr="00FE0C62">
              <w:t>17</w:t>
            </w:r>
            <w:r w:rsidR="005A5DF5" w:rsidRPr="00FE0C62">
              <w:t>.1.1</w:t>
            </w:r>
            <w:r w:rsidR="00FE0C62" w:rsidRPr="00FE0C62">
              <w:t>1</w:t>
            </w:r>
            <w:r w:rsidR="005A5DF5" w:rsidRPr="00FE0C62">
              <w:t>. DAS PENALIDADES</w:t>
            </w:r>
          </w:p>
        </w:tc>
        <w:tc>
          <w:tcPr>
            <w:tcW w:w="783" w:type="pct"/>
            <w:shd w:val="clear" w:color="auto" w:fill="auto"/>
            <w:vAlign w:val="center"/>
          </w:tcPr>
          <w:p w14:paraId="398AAC35"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12ª</w:t>
            </w:r>
          </w:p>
        </w:tc>
      </w:tr>
      <w:tr w:rsidR="005A5DF5" w:rsidRPr="007428BA" w14:paraId="398AAC39" w14:textId="77777777" w:rsidTr="00862EEB">
        <w:tc>
          <w:tcPr>
            <w:tcW w:w="4217" w:type="pct"/>
            <w:shd w:val="clear" w:color="auto" w:fill="auto"/>
            <w:vAlign w:val="center"/>
          </w:tcPr>
          <w:p w14:paraId="398AAC37" w14:textId="77777777" w:rsidR="005A5DF5" w:rsidRPr="00FE0C62" w:rsidRDefault="00336DE7" w:rsidP="003C6A19">
            <w:pPr>
              <w:pStyle w:val="CorpoEdital"/>
            </w:pPr>
            <w:r w:rsidRPr="00FE0C62">
              <w:t>17</w:t>
            </w:r>
            <w:r w:rsidR="005A5DF5" w:rsidRPr="00FE0C62">
              <w:t>.1.13. DA FISCALIZAÇÃO</w:t>
            </w:r>
          </w:p>
        </w:tc>
        <w:tc>
          <w:tcPr>
            <w:tcW w:w="783" w:type="pct"/>
            <w:shd w:val="clear" w:color="auto" w:fill="auto"/>
            <w:vAlign w:val="center"/>
          </w:tcPr>
          <w:p w14:paraId="398AAC38"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15ª</w:t>
            </w:r>
          </w:p>
        </w:tc>
      </w:tr>
      <w:tr w:rsidR="005A5DF5" w:rsidRPr="007428BA" w14:paraId="398AAC3C" w14:textId="77777777" w:rsidTr="00862EEB">
        <w:tc>
          <w:tcPr>
            <w:tcW w:w="4217" w:type="pct"/>
            <w:shd w:val="clear" w:color="auto" w:fill="auto"/>
            <w:vAlign w:val="center"/>
          </w:tcPr>
          <w:p w14:paraId="398AAC3A" w14:textId="77777777" w:rsidR="005A5DF5" w:rsidRPr="00FE0C62" w:rsidRDefault="00336DE7" w:rsidP="003C6A19">
            <w:pPr>
              <w:pStyle w:val="CorpoEdital"/>
            </w:pPr>
            <w:r w:rsidRPr="00FE0C62">
              <w:t>17</w:t>
            </w:r>
            <w:r w:rsidR="005A5DF5" w:rsidRPr="00FE0C62">
              <w:t>.1.14. DO RECEBIMENTO DO OBJETO</w:t>
            </w:r>
          </w:p>
        </w:tc>
        <w:tc>
          <w:tcPr>
            <w:tcW w:w="783" w:type="pct"/>
            <w:shd w:val="clear" w:color="auto" w:fill="auto"/>
            <w:vAlign w:val="center"/>
          </w:tcPr>
          <w:p w14:paraId="398AAC3B"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16ª</w:t>
            </w:r>
          </w:p>
        </w:tc>
      </w:tr>
    </w:tbl>
    <w:p w14:paraId="398AAC3D" w14:textId="77777777" w:rsidR="005B649B" w:rsidRPr="00FE0C62" w:rsidRDefault="005B649B" w:rsidP="00D116B0">
      <w:pPr>
        <w:autoSpaceDE w:val="0"/>
        <w:spacing w:after="0"/>
        <w:rPr>
          <w:rFonts w:cs="Arial"/>
          <w:sz w:val="6"/>
          <w:szCs w:val="6"/>
        </w:rPr>
      </w:pPr>
    </w:p>
    <w:p w14:paraId="398AAC3E" w14:textId="77777777" w:rsidR="005B649B" w:rsidRDefault="00336DE7" w:rsidP="00C13D7A">
      <w:pPr>
        <w:autoSpaceDE w:val="0"/>
        <w:spacing w:before="120" w:line="360" w:lineRule="auto"/>
        <w:rPr>
          <w:rFonts w:cs="Arial"/>
          <w:sz w:val="22"/>
          <w:szCs w:val="22"/>
        </w:rPr>
      </w:pPr>
      <w:r>
        <w:rPr>
          <w:rFonts w:cs="Arial"/>
          <w:sz w:val="22"/>
          <w:szCs w:val="22"/>
        </w:rPr>
        <w:t>17</w:t>
      </w:r>
      <w:r w:rsidR="005B649B" w:rsidRPr="00C13D7A">
        <w:rPr>
          <w:rFonts w:cs="Arial"/>
          <w:sz w:val="22"/>
          <w:szCs w:val="22"/>
        </w:rPr>
        <w:t>.2</w:t>
      </w:r>
      <w:r w:rsidR="005B649B" w:rsidRPr="00C13D7A">
        <w:rPr>
          <w:rFonts w:cs="Arial"/>
          <w:sz w:val="22"/>
          <w:szCs w:val="22"/>
        </w:rPr>
        <w:tab/>
        <w:t xml:space="preserve">Além do disposto no item </w:t>
      </w:r>
      <w:r>
        <w:rPr>
          <w:rFonts w:cs="Arial"/>
          <w:sz w:val="22"/>
          <w:szCs w:val="22"/>
        </w:rPr>
        <w:t>17</w:t>
      </w:r>
      <w:r w:rsidR="005B649B" w:rsidRPr="00C13D7A">
        <w:rPr>
          <w:rFonts w:cs="Arial"/>
          <w:sz w:val="22"/>
          <w:szCs w:val="22"/>
        </w:rPr>
        <w:t>.1, a contratação deverá obedecer às demais cláusulas do Anexo I do Edital – Termo de Referência.</w:t>
      </w:r>
    </w:p>
    <w:p w14:paraId="7BE021C7" w14:textId="77777777" w:rsidR="00D62CBD" w:rsidRDefault="00D62CBD" w:rsidP="00336DE7">
      <w:pPr>
        <w:pStyle w:val="Cap"/>
        <w:spacing w:before="0" w:after="120" w:line="360" w:lineRule="auto"/>
        <w:rPr>
          <w:rFonts w:cs="Arial"/>
          <w:sz w:val="22"/>
          <w:szCs w:val="22"/>
        </w:rPr>
      </w:pPr>
    </w:p>
    <w:p w14:paraId="398AAC3F" w14:textId="332DB75C" w:rsidR="00336DE7" w:rsidRDefault="00336DE7" w:rsidP="00336DE7">
      <w:pPr>
        <w:pStyle w:val="Cap"/>
        <w:spacing w:before="0" w:after="120" w:line="360" w:lineRule="auto"/>
      </w:pPr>
      <w:r>
        <w:rPr>
          <w:rFonts w:cs="Arial"/>
          <w:sz w:val="22"/>
          <w:szCs w:val="22"/>
        </w:rPr>
        <w:t>capítulo xVIII – DAS DISPOSIÇÕES GERAIS</w:t>
      </w:r>
    </w:p>
    <w:p w14:paraId="398AAC40" w14:textId="070B19C6" w:rsidR="00336DE7" w:rsidRPr="00336DE7" w:rsidRDefault="00336DE7" w:rsidP="00336DE7">
      <w:pPr>
        <w:pStyle w:val="Corponico"/>
        <w:spacing w:after="120" w:line="360" w:lineRule="auto"/>
      </w:pPr>
      <w:r>
        <w:rPr>
          <w:rFonts w:cs="Arial"/>
          <w:sz w:val="22"/>
          <w:szCs w:val="22"/>
        </w:rPr>
        <w:t>18.1</w:t>
      </w:r>
      <w:r>
        <w:rPr>
          <w:rFonts w:cs="Arial"/>
          <w:sz w:val="22"/>
          <w:szCs w:val="22"/>
        </w:rPr>
        <w:tab/>
      </w:r>
      <w:r w:rsidRPr="0087277B">
        <w:rPr>
          <w:rFonts w:cs="Arial"/>
          <w:sz w:val="22"/>
          <w:szCs w:val="22"/>
        </w:rPr>
        <w:t xml:space="preserve">São partes </w:t>
      </w:r>
      <w:r w:rsidRPr="00D41373">
        <w:rPr>
          <w:rFonts w:cs="Arial"/>
          <w:sz w:val="22"/>
          <w:szCs w:val="22"/>
        </w:rPr>
        <w:t>integrantes deste Edital o Anexo I (Termo de Referência), Anexo II (</w:t>
      </w:r>
      <w:r w:rsidR="0087277B" w:rsidRPr="00D41373">
        <w:rPr>
          <w:rFonts w:cs="Arial"/>
          <w:sz w:val="22"/>
          <w:szCs w:val="22"/>
        </w:rPr>
        <w:t>Especificações Técnicas</w:t>
      </w:r>
      <w:r w:rsidRPr="00D41373">
        <w:rPr>
          <w:rFonts w:cs="Arial"/>
          <w:sz w:val="22"/>
          <w:szCs w:val="22"/>
        </w:rPr>
        <w:t>), Anexo III (</w:t>
      </w:r>
      <w:r w:rsidR="0087277B" w:rsidRPr="00D41373">
        <w:rPr>
          <w:rFonts w:cs="Arial"/>
          <w:sz w:val="22"/>
          <w:szCs w:val="22"/>
        </w:rPr>
        <w:t>Planilha Estimativa dos Preços dos Serviços</w:t>
      </w:r>
      <w:r w:rsidRPr="00D41373">
        <w:rPr>
          <w:rFonts w:cs="Arial"/>
          <w:sz w:val="22"/>
          <w:szCs w:val="22"/>
        </w:rPr>
        <w:t>), Anexo IV (</w:t>
      </w:r>
      <w:r w:rsidR="002F0903" w:rsidRPr="00D41373">
        <w:rPr>
          <w:rFonts w:cs="Arial"/>
          <w:sz w:val="22"/>
          <w:szCs w:val="22"/>
        </w:rPr>
        <w:t>Memória de Cálculo do BDI</w:t>
      </w:r>
      <w:r w:rsidR="00EF641D" w:rsidRPr="00D41373">
        <w:rPr>
          <w:rFonts w:cs="Arial"/>
          <w:sz w:val="22"/>
          <w:szCs w:val="22"/>
        </w:rPr>
        <w:t xml:space="preserve"> e dos Encargos Sociais</w:t>
      </w:r>
      <w:r w:rsidRPr="00D41373">
        <w:rPr>
          <w:rFonts w:cs="Arial"/>
          <w:sz w:val="22"/>
          <w:szCs w:val="22"/>
        </w:rPr>
        <w:t>), Anexo V (</w:t>
      </w:r>
      <w:r w:rsidR="002F0903" w:rsidRPr="00D41373">
        <w:rPr>
          <w:rFonts w:cs="Arial"/>
          <w:sz w:val="22"/>
          <w:szCs w:val="22"/>
        </w:rPr>
        <w:t xml:space="preserve">Detalhamento dos custos unitários referentes às composições </w:t>
      </w:r>
      <w:r w:rsidR="00D543B6" w:rsidRPr="00D41373">
        <w:rPr>
          <w:rFonts w:cs="Arial"/>
          <w:sz w:val="22"/>
          <w:szCs w:val="22"/>
        </w:rPr>
        <w:t>próprias/</w:t>
      </w:r>
      <w:r w:rsidR="002F0903" w:rsidRPr="00D41373">
        <w:rPr>
          <w:rFonts w:cs="Arial"/>
          <w:sz w:val="22"/>
          <w:szCs w:val="22"/>
        </w:rPr>
        <w:t>criadas</w:t>
      </w:r>
      <w:r w:rsidRPr="00D41373">
        <w:rPr>
          <w:rFonts w:cs="Arial"/>
          <w:sz w:val="22"/>
          <w:szCs w:val="22"/>
        </w:rPr>
        <w:t>), Anexo VI (</w:t>
      </w:r>
      <w:r w:rsidR="002F0903" w:rsidRPr="00D41373">
        <w:rPr>
          <w:rFonts w:cs="Arial"/>
          <w:sz w:val="22"/>
          <w:szCs w:val="22"/>
        </w:rPr>
        <w:t>Cronograma Físico</w:t>
      </w:r>
      <w:r w:rsidR="00D543B6" w:rsidRPr="00D41373">
        <w:rPr>
          <w:rFonts w:cs="Arial"/>
          <w:sz w:val="22"/>
          <w:szCs w:val="22"/>
        </w:rPr>
        <w:t>-</w:t>
      </w:r>
      <w:r w:rsidR="002F0903" w:rsidRPr="00D41373">
        <w:rPr>
          <w:rFonts w:cs="Arial"/>
          <w:sz w:val="22"/>
          <w:szCs w:val="22"/>
        </w:rPr>
        <w:t>Financeiro Provisório)</w:t>
      </w:r>
      <w:r w:rsidRPr="00D41373">
        <w:rPr>
          <w:rFonts w:cs="Arial"/>
          <w:sz w:val="22"/>
          <w:szCs w:val="22"/>
        </w:rPr>
        <w:t>, Anexo VII (</w:t>
      </w:r>
      <w:r w:rsidR="002F0903" w:rsidRPr="00D41373">
        <w:rPr>
          <w:rFonts w:cs="Arial"/>
          <w:sz w:val="22"/>
          <w:szCs w:val="22"/>
        </w:rPr>
        <w:t>Modelo das Planilhas Orçamentárias</w:t>
      </w:r>
      <w:r w:rsidR="002F0903" w:rsidRPr="000C73E2">
        <w:rPr>
          <w:rFonts w:cs="Arial"/>
          <w:sz w:val="22"/>
          <w:szCs w:val="22"/>
        </w:rPr>
        <w:t xml:space="preserve"> de Discriminação dos Serviços </w:t>
      </w:r>
      <w:r w:rsidR="00A66AE8" w:rsidRPr="000C73E2">
        <w:rPr>
          <w:rFonts w:cs="Arial"/>
          <w:sz w:val="22"/>
          <w:szCs w:val="22"/>
        </w:rPr>
        <w:t xml:space="preserve">para </w:t>
      </w:r>
      <w:r w:rsidR="002F0903" w:rsidRPr="000C73E2">
        <w:rPr>
          <w:rFonts w:cs="Arial"/>
          <w:sz w:val="22"/>
          <w:szCs w:val="22"/>
        </w:rPr>
        <w:t>a</w:t>
      </w:r>
      <w:r w:rsidR="00A66AE8" w:rsidRPr="000C73E2">
        <w:rPr>
          <w:rFonts w:cs="Arial"/>
          <w:sz w:val="22"/>
          <w:szCs w:val="22"/>
        </w:rPr>
        <w:t xml:space="preserve"> Proposta de Preços</w:t>
      </w:r>
      <w:r w:rsidR="002F0903" w:rsidRPr="000C73E2">
        <w:rPr>
          <w:rFonts w:cs="Arial"/>
          <w:sz w:val="22"/>
          <w:szCs w:val="22"/>
        </w:rPr>
        <w:t>)</w:t>
      </w:r>
      <w:r w:rsidRPr="000C73E2">
        <w:rPr>
          <w:rFonts w:cs="Arial"/>
          <w:sz w:val="22"/>
          <w:szCs w:val="22"/>
        </w:rPr>
        <w:t>; Anexo VIII (</w:t>
      </w:r>
      <w:r w:rsidR="002F0903" w:rsidRPr="000C73E2">
        <w:rPr>
          <w:rFonts w:cs="Arial"/>
          <w:sz w:val="22"/>
          <w:szCs w:val="22"/>
        </w:rPr>
        <w:t>Modelo de Indicação das entidades preferenciais e dos serviços a serem subcontratados compulsoriamente);</w:t>
      </w:r>
      <w:r w:rsidRPr="000C73E2">
        <w:rPr>
          <w:rFonts w:cs="Arial"/>
          <w:sz w:val="22"/>
          <w:szCs w:val="22"/>
        </w:rPr>
        <w:t xml:space="preserve"> </w:t>
      </w:r>
      <w:r w:rsidR="002F0903" w:rsidRPr="000C73E2">
        <w:rPr>
          <w:rFonts w:cs="Arial"/>
          <w:sz w:val="22"/>
          <w:szCs w:val="22"/>
        </w:rPr>
        <w:t xml:space="preserve">Anexo IX (Modelo de Declaração de Vistoria), </w:t>
      </w:r>
      <w:r w:rsidR="00ED0975" w:rsidRPr="000C73E2">
        <w:rPr>
          <w:rFonts w:cs="Arial"/>
          <w:sz w:val="22"/>
          <w:szCs w:val="22"/>
        </w:rPr>
        <w:t xml:space="preserve">Anexo X (Estrutura Analítica do Projeto </w:t>
      </w:r>
      <w:r w:rsidR="00D543B6">
        <w:rPr>
          <w:rFonts w:cs="Arial"/>
          <w:sz w:val="22"/>
          <w:szCs w:val="22"/>
        </w:rPr>
        <w:t xml:space="preserve">– </w:t>
      </w:r>
      <w:r w:rsidR="00ED0975" w:rsidRPr="000C73E2">
        <w:rPr>
          <w:rFonts w:cs="Arial"/>
          <w:sz w:val="22"/>
          <w:szCs w:val="22"/>
        </w:rPr>
        <w:t>EAP</w:t>
      </w:r>
      <w:r w:rsidR="00D543B6">
        <w:rPr>
          <w:rFonts w:cs="Arial"/>
          <w:sz w:val="22"/>
          <w:szCs w:val="22"/>
        </w:rPr>
        <w:t xml:space="preserve"> –</w:t>
      </w:r>
      <w:r w:rsidR="00ED0975" w:rsidRPr="000C73E2">
        <w:rPr>
          <w:rFonts w:cs="Arial"/>
          <w:sz w:val="22"/>
          <w:szCs w:val="22"/>
        </w:rPr>
        <w:t xml:space="preserve"> Provisória</w:t>
      </w:r>
      <w:r w:rsidR="00D543B6">
        <w:rPr>
          <w:rFonts w:cs="Arial"/>
          <w:sz w:val="22"/>
          <w:szCs w:val="22"/>
        </w:rPr>
        <w:t xml:space="preserve"> </w:t>
      </w:r>
      <w:r w:rsidR="00ED0975" w:rsidRPr="000C73E2">
        <w:rPr>
          <w:rFonts w:cs="Arial"/>
          <w:sz w:val="22"/>
          <w:szCs w:val="22"/>
        </w:rPr>
        <w:t>e Memória de Cálculo do Reforço da Estrutura Metálica da Cobertura do Edifício Garagem)</w:t>
      </w:r>
      <w:r w:rsidR="002F0903" w:rsidRPr="000C73E2">
        <w:rPr>
          <w:rFonts w:cs="Arial"/>
          <w:sz w:val="22"/>
          <w:szCs w:val="22"/>
        </w:rPr>
        <w:t>; Anexo XI</w:t>
      </w:r>
      <w:r w:rsidRPr="000C73E2">
        <w:rPr>
          <w:rFonts w:cs="Arial"/>
          <w:sz w:val="22"/>
          <w:szCs w:val="22"/>
        </w:rPr>
        <w:t xml:space="preserve"> (Minuta do Contrato)</w:t>
      </w:r>
      <w:r w:rsidR="00D543B6">
        <w:rPr>
          <w:rFonts w:cs="Arial"/>
          <w:sz w:val="22"/>
          <w:szCs w:val="22"/>
        </w:rPr>
        <w:t xml:space="preserve"> e</w:t>
      </w:r>
      <w:r w:rsidRPr="000C73E2">
        <w:rPr>
          <w:rFonts w:cs="Arial"/>
          <w:sz w:val="22"/>
          <w:szCs w:val="22"/>
        </w:rPr>
        <w:t xml:space="preserve"> Anexo X</w:t>
      </w:r>
      <w:r w:rsidR="002F0903" w:rsidRPr="000C73E2">
        <w:rPr>
          <w:rFonts w:cs="Arial"/>
          <w:sz w:val="22"/>
          <w:szCs w:val="22"/>
        </w:rPr>
        <w:t>I</w:t>
      </w:r>
      <w:r w:rsidRPr="000C73E2">
        <w:rPr>
          <w:rFonts w:cs="Arial"/>
          <w:sz w:val="22"/>
          <w:szCs w:val="22"/>
        </w:rPr>
        <w:t>I (Metodologia de Conferência de Dados de Empresas Tributadas pelo Lucro Real ou Lucro Presumido).</w:t>
      </w:r>
    </w:p>
    <w:p w14:paraId="398AAC41" w14:textId="77777777" w:rsidR="00336DE7" w:rsidRPr="0008472B" w:rsidRDefault="00336DE7" w:rsidP="00336DE7">
      <w:pPr>
        <w:pStyle w:val="Corponico"/>
        <w:spacing w:after="120" w:line="360" w:lineRule="auto"/>
      </w:pPr>
      <w:r>
        <w:rPr>
          <w:rFonts w:cs="Arial"/>
          <w:sz w:val="22"/>
          <w:szCs w:val="22"/>
        </w:rPr>
        <w:t>18.2</w:t>
      </w:r>
      <w:r>
        <w:rPr>
          <w:rFonts w:cs="Arial"/>
          <w:sz w:val="22"/>
          <w:szCs w:val="22"/>
        </w:rPr>
        <w:tab/>
        <w:t xml:space="preserve">Independente de declaração expressa, a simples participação nesta licitação implica a aceitação das condições estipuladas no </w:t>
      </w:r>
      <w:r w:rsidRPr="0008472B">
        <w:rPr>
          <w:rFonts w:cs="Arial"/>
          <w:sz w:val="22"/>
          <w:szCs w:val="22"/>
        </w:rPr>
        <w:t>presente Edital e seus anexos e submissão total às normas nele contidas.</w:t>
      </w:r>
    </w:p>
    <w:p w14:paraId="398AAC42" w14:textId="7230F6CA" w:rsidR="00336DE7" w:rsidRPr="0008472B" w:rsidRDefault="00336DE7" w:rsidP="00336DE7">
      <w:pPr>
        <w:pStyle w:val="Corponico"/>
        <w:spacing w:after="120" w:line="360" w:lineRule="auto"/>
      </w:pPr>
      <w:r w:rsidRPr="0008472B">
        <w:rPr>
          <w:rFonts w:cs="Arial"/>
          <w:sz w:val="22"/>
          <w:szCs w:val="22"/>
        </w:rPr>
        <w:t>18.3</w:t>
      </w:r>
      <w:r w:rsidRPr="0008472B">
        <w:rPr>
          <w:rFonts w:cs="Arial"/>
          <w:sz w:val="22"/>
          <w:szCs w:val="22"/>
        </w:rPr>
        <w:tab/>
        <w:t xml:space="preserve">É facultado ao </w:t>
      </w:r>
      <w:r w:rsidR="00A43F2E" w:rsidRPr="0008472B">
        <w:rPr>
          <w:rFonts w:cs="Arial"/>
          <w:sz w:val="22"/>
          <w:szCs w:val="22"/>
        </w:rPr>
        <w:t>Agente de Contratação</w:t>
      </w:r>
      <w:r w:rsidRPr="0008472B">
        <w:rPr>
          <w:rFonts w:cs="Arial"/>
          <w:sz w:val="22"/>
          <w:szCs w:val="22"/>
        </w:rPr>
        <w:t xml:space="preserve"> ou à autoridade superior, em qualquer fase deste </w:t>
      </w:r>
      <w:r w:rsidR="00A8285A" w:rsidRPr="0008472B">
        <w:rPr>
          <w:rFonts w:cs="Arial"/>
          <w:sz w:val="22"/>
          <w:szCs w:val="22"/>
        </w:rPr>
        <w:t>Concorrência</w:t>
      </w:r>
      <w:r w:rsidRPr="0008472B">
        <w:rPr>
          <w:rFonts w:cs="Arial"/>
          <w:sz w:val="22"/>
          <w:szCs w:val="22"/>
        </w:rPr>
        <w:t>, promover diligência destinada a esclarecer ou completar a instrução do processo, vedada a inclusão posterior de informação ou de documentos que deveriam ter sido apresentados para fins de classificação e habilitação.</w:t>
      </w:r>
    </w:p>
    <w:p w14:paraId="398AAC43" w14:textId="3BCCDE66" w:rsidR="00336DE7" w:rsidRPr="00F47ADB" w:rsidRDefault="00336DE7" w:rsidP="00336DE7">
      <w:pPr>
        <w:pStyle w:val="Corponico"/>
        <w:spacing w:after="120" w:line="360" w:lineRule="auto"/>
      </w:pPr>
      <w:r>
        <w:rPr>
          <w:rFonts w:cs="Arial"/>
          <w:sz w:val="22"/>
          <w:szCs w:val="22"/>
        </w:rPr>
        <w:t>18</w:t>
      </w:r>
      <w:r w:rsidRPr="00F47ADB">
        <w:rPr>
          <w:rFonts w:cs="Arial"/>
          <w:sz w:val="22"/>
          <w:szCs w:val="22"/>
        </w:rPr>
        <w:t>.4</w:t>
      </w:r>
      <w:r w:rsidRPr="00F47ADB">
        <w:rPr>
          <w:rFonts w:cs="Arial"/>
          <w:sz w:val="22"/>
          <w:szCs w:val="22"/>
        </w:rPr>
        <w:tab/>
        <w:t xml:space="preserve">Caso os prazos definidos neste Edital não estejam expressamente indicados na proposta, eles serão considerados como aceitos para efeito de julgamento deste </w:t>
      </w:r>
      <w:r w:rsidR="00A8285A">
        <w:rPr>
          <w:rFonts w:cs="Arial"/>
          <w:sz w:val="22"/>
          <w:szCs w:val="22"/>
        </w:rPr>
        <w:t>Concorrência</w:t>
      </w:r>
      <w:r w:rsidRPr="00F47ADB">
        <w:rPr>
          <w:rFonts w:cs="Arial"/>
          <w:sz w:val="22"/>
          <w:szCs w:val="22"/>
        </w:rPr>
        <w:t>.</w:t>
      </w:r>
    </w:p>
    <w:p w14:paraId="398AAC44" w14:textId="77777777" w:rsidR="00336DE7" w:rsidRPr="0008472B" w:rsidRDefault="00336DE7" w:rsidP="00336DE7">
      <w:pPr>
        <w:pStyle w:val="Corponico"/>
        <w:spacing w:after="120" w:line="360" w:lineRule="auto"/>
      </w:pPr>
      <w:r>
        <w:rPr>
          <w:rFonts w:cs="Arial"/>
          <w:sz w:val="22"/>
          <w:szCs w:val="22"/>
        </w:rPr>
        <w:t>18</w:t>
      </w:r>
      <w:r w:rsidRPr="00F47ADB">
        <w:rPr>
          <w:rFonts w:cs="Arial"/>
          <w:sz w:val="22"/>
          <w:szCs w:val="22"/>
        </w:rPr>
        <w:t>.5</w:t>
      </w:r>
      <w:r w:rsidRPr="00F47ADB">
        <w:rPr>
          <w:rFonts w:cs="Arial"/>
          <w:sz w:val="22"/>
          <w:szCs w:val="22"/>
        </w:rPr>
        <w:tab/>
        <w:t xml:space="preserve">Os documentos eletrônicos produzidos com a utilização de processo de certificação disponibilizado pela ICP-Brasil, nos termos da Medida Provisória nº 2.200-2, de 24 de agosto de 2001, serão recebidos e presumidos </w:t>
      </w:r>
      <w:r w:rsidRPr="0008472B">
        <w:rPr>
          <w:rFonts w:cs="Arial"/>
          <w:sz w:val="22"/>
          <w:szCs w:val="22"/>
        </w:rPr>
        <w:t>verdadeiros em relação aos signatários, dispensando-se o envio de documentos originais e cópias autenticadas em papel.</w:t>
      </w:r>
    </w:p>
    <w:p w14:paraId="398AAC45" w14:textId="77777777" w:rsidR="00336DE7" w:rsidRPr="0008472B" w:rsidRDefault="00336DE7" w:rsidP="00336DE7">
      <w:pPr>
        <w:pStyle w:val="Corponico"/>
        <w:spacing w:after="120" w:line="360" w:lineRule="auto"/>
      </w:pPr>
      <w:r w:rsidRPr="0008472B">
        <w:rPr>
          <w:rFonts w:cs="Arial"/>
          <w:sz w:val="22"/>
          <w:szCs w:val="22"/>
        </w:rPr>
        <w:t>18.6</w:t>
      </w:r>
      <w:r w:rsidRPr="0008472B">
        <w:rPr>
          <w:rFonts w:cs="Arial"/>
          <w:sz w:val="22"/>
          <w:szCs w:val="22"/>
        </w:rPr>
        <w:tab/>
        <w:t>Em caso de divergência entre as disposições contidas em normas infralegais e aquelas contidas neste Edital, prevalecerão as últimas.</w:t>
      </w:r>
    </w:p>
    <w:p w14:paraId="398AAC46" w14:textId="77777777" w:rsidR="00336DE7" w:rsidRDefault="00336DE7" w:rsidP="00336DE7">
      <w:pPr>
        <w:pStyle w:val="Corponico"/>
        <w:spacing w:after="120" w:line="360" w:lineRule="auto"/>
        <w:rPr>
          <w:rFonts w:cs="Arial"/>
          <w:sz w:val="22"/>
          <w:szCs w:val="22"/>
        </w:rPr>
      </w:pPr>
      <w:r w:rsidRPr="0008472B">
        <w:rPr>
          <w:rFonts w:cs="Arial"/>
          <w:sz w:val="22"/>
          <w:szCs w:val="22"/>
        </w:rPr>
        <w:lastRenderedPageBreak/>
        <w:t>18.7</w:t>
      </w:r>
      <w:r w:rsidRPr="0008472B">
        <w:rPr>
          <w:rFonts w:cs="Arial"/>
          <w:sz w:val="22"/>
          <w:szCs w:val="22"/>
        </w:rPr>
        <w:tab/>
        <w:t>Est</w:t>
      </w:r>
      <w:r w:rsidR="00182AFA" w:rsidRPr="0008472B">
        <w:rPr>
          <w:rFonts w:cs="Arial"/>
          <w:sz w:val="22"/>
          <w:szCs w:val="22"/>
        </w:rPr>
        <w:t>a</w:t>
      </w:r>
      <w:r w:rsidRPr="0008472B">
        <w:rPr>
          <w:rFonts w:cs="Arial"/>
          <w:sz w:val="22"/>
          <w:szCs w:val="22"/>
        </w:rPr>
        <w:t xml:space="preserve"> </w:t>
      </w:r>
      <w:r w:rsidR="00182AFA" w:rsidRPr="0008472B">
        <w:rPr>
          <w:rFonts w:cs="Arial"/>
          <w:sz w:val="22"/>
          <w:szCs w:val="22"/>
        </w:rPr>
        <w:t>Concorrência</w:t>
      </w:r>
      <w:r w:rsidRPr="0008472B">
        <w:rPr>
          <w:rFonts w:cs="Arial"/>
          <w:sz w:val="22"/>
          <w:szCs w:val="22"/>
        </w:rPr>
        <w:t xml:space="preserve"> poderá ter a data de abertura da sessão pública transferida por conveniência do TCDF, sem prejuízo do disposto no art. 55, da Lei nº 14.133/2021.</w:t>
      </w:r>
    </w:p>
    <w:p w14:paraId="398AAC47" w14:textId="77777777" w:rsidR="00336DE7" w:rsidRPr="0008472B" w:rsidRDefault="00336DE7" w:rsidP="00336DE7">
      <w:pPr>
        <w:pStyle w:val="Corponico"/>
        <w:spacing w:after="120" w:line="360" w:lineRule="auto"/>
      </w:pPr>
      <w:r w:rsidRPr="0008472B">
        <w:rPr>
          <w:rFonts w:cs="Arial"/>
          <w:sz w:val="22"/>
          <w:szCs w:val="22"/>
        </w:rPr>
        <w:t>18.8</w:t>
      </w:r>
      <w:r w:rsidRPr="0008472B">
        <w:rPr>
          <w:rFonts w:cs="Arial"/>
          <w:sz w:val="22"/>
          <w:szCs w:val="22"/>
        </w:rPr>
        <w:tab/>
        <w:t>Nos termos do artigo 1º da Lei Distrital n</w:t>
      </w:r>
      <w:r w:rsidRPr="0008472B">
        <w:rPr>
          <w:rFonts w:cs="Arial"/>
          <w:sz w:val="22"/>
          <w:szCs w:val="22"/>
          <w:u w:val="single"/>
          <w:vertAlign w:val="superscript"/>
        </w:rPr>
        <w:t>o</w:t>
      </w:r>
      <w:r w:rsidRPr="0008472B">
        <w:rPr>
          <w:rFonts w:cs="Arial"/>
          <w:sz w:val="22"/>
          <w:szCs w:val="22"/>
        </w:rPr>
        <w:t> 5.061/2013, c/c o artigo 7º, inciso XXXIII, da Constituição Federal, é estritamente vedado o uso de mão de obra infantil.</w:t>
      </w:r>
    </w:p>
    <w:p w14:paraId="398AAC48" w14:textId="77777777" w:rsidR="00336DE7" w:rsidRPr="0008472B" w:rsidRDefault="00336DE7" w:rsidP="00336DE7">
      <w:pPr>
        <w:pStyle w:val="Corponico"/>
        <w:spacing w:after="120" w:line="360" w:lineRule="auto"/>
        <w:ind w:left="709"/>
      </w:pPr>
      <w:r w:rsidRPr="0008472B">
        <w:rPr>
          <w:rFonts w:cs="Arial"/>
          <w:sz w:val="22"/>
          <w:szCs w:val="22"/>
        </w:rPr>
        <w:t>18.8.1</w:t>
      </w:r>
      <w:r w:rsidRPr="0008472B">
        <w:rPr>
          <w:rFonts w:cs="Arial"/>
          <w:sz w:val="22"/>
          <w:szCs w:val="22"/>
        </w:rPr>
        <w:tab/>
        <w:t>O uso ou o emprego da mão de obra infantil poderá constituir motivo para a rescisão do ajuste e a aplicação de multa, sem prejuízo das sanções legais cabíveis.</w:t>
      </w:r>
    </w:p>
    <w:p w14:paraId="398AAC49" w14:textId="77777777" w:rsidR="00336DE7" w:rsidRDefault="00336DE7" w:rsidP="00336DE7">
      <w:pPr>
        <w:pStyle w:val="Corponico"/>
        <w:spacing w:after="120" w:line="360" w:lineRule="auto"/>
      </w:pPr>
      <w:r w:rsidRPr="0008472B">
        <w:rPr>
          <w:rFonts w:cs="Arial"/>
          <w:sz w:val="22"/>
          <w:szCs w:val="22"/>
        </w:rPr>
        <w:t>18.9</w:t>
      </w:r>
      <w:r w:rsidRPr="0008472B">
        <w:rPr>
          <w:rFonts w:cs="Arial"/>
          <w:sz w:val="22"/>
          <w:szCs w:val="22"/>
        </w:rPr>
        <w:tab/>
        <w:t>Nos termos da Lei Distrital nº 5.448/2015, regulamentada</w:t>
      </w:r>
      <w:r w:rsidRPr="00F47ADB">
        <w:rPr>
          <w:rFonts w:cs="Arial"/>
          <w:sz w:val="22"/>
          <w:szCs w:val="22"/>
        </w:rPr>
        <w:t xml:space="preserve"> pelo Decreto Distrital nº 38.365/2017, é estritamente</w:t>
      </w:r>
      <w:r>
        <w:rPr>
          <w:rFonts w:cs="Arial"/>
          <w:sz w:val="22"/>
          <w:szCs w:val="22"/>
        </w:rPr>
        <w:t xml:space="preserve"> proibido o uso ou o emprego de conteúdo discriminatório, relativo às hipóteses previstas no art. 1º do mencionado diploma legal, podendo sua utilização ensejar a rescisão do ajuste e aplicação de multa, sem prejuízo de outras sanções cabíveis.</w:t>
      </w:r>
    </w:p>
    <w:p w14:paraId="398AAC4A" w14:textId="77777777" w:rsidR="00336DE7" w:rsidRPr="00BB1BE2" w:rsidRDefault="00336DE7" w:rsidP="00336DE7">
      <w:pPr>
        <w:pStyle w:val="Corponico"/>
        <w:spacing w:after="120" w:line="360" w:lineRule="auto"/>
        <w:rPr>
          <w:rFonts w:cs="Arial"/>
          <w:sz w:val="22"/>
          <w:szCs w:val="22"/>
        </w:rPr>
      </w:pPr>
      <w:bookmarkStart w:id="12" w:name="_Hlk59631122"/>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ab/>
        <w:t>Sem prejuízo do disposto no Item 3.</w:t>
      </w:r>
      <w:r>
        <w:rPr>
          <w:rFonts w:cs="Arial"/>
          <w:sz w:val="22"/>
          <w:szCs w:val="22"/>
        </w:rPr>
        <w:t>2.1:</w:t>
      </w:r>
    </w:p>
    <w:p w14:paraId="398AAC4B" w14:textId="366B4911" w:rsidR="00336DE7" w:rsidRPr="00D50D40" w:rsidRDefault="00336DE7" w:rsidP="00864C48">
      <w:pPr>
        <w:pStyle w:val="Corponico"/>
        <w:spacing w:after="0" w:line="360" w:lineRule="auto"/>
        <w:ind w:left="851"/>
      </w:pPr>
      <w:r w:rsidRPr="00D50D40">
        <w:rPr>
          <w:rFonts w:cs="Arial"/>
          <w:sz w:val="22"/>
          <w:szCs w:val="22"/>
        </w:rPr>
        <w:t xml:space="preserve">18.10.1 o esclarecimento de dúvidas de ordem técnica </w:t>
      </w:r>
      <w:r w:rsidRPr="00D506FD">
        <w:rPr>
          <w:rFonts w:cs="Arial"/>
          <w:sz w:val="22"/>
          <w:szCs w:val="22"/>
        </w:rPr>
        <w:t>(</w:t>
      </w:r>
      <w:r w:rsidRPr="002F0903">
        <w:rPr>
          <w:rFonts w:cs="Arial"/>
          <w:sz w:val="22"/>
          <w:szCs w:val="22"/>
        </w:rPr>
        <w:t xml:space="preserve">Anexos I a </w:t>
      </w:r>
      <w:r w:rsidR="00D506FD" w:rsidRPr="002F0903">
        <w:rPr>
          <w:rFonts w:cs="Arial"/>
          <w:sz w:val="22"/>
          <w:szCs w:val="22"/>
        </w:rPr>
        <w:t>XI</w:t>
      </w:r>
      <w:r w:rsidRPr="002F0903">
        <w:rPr>
          <w:rFonts w:cs="Arial"/>
          <w:sz w:val="22"/>
          <w:szCs w:val="22"/>
        </w:rPr>
        <w:t>I) poderá</w:t>
      </w:r>
      <w:r w:rsidRPr="00D50D40">
        <w:rPr>
          <w:rFonts w:cs="Arial"/>
          <w:sz w:val="22"/>
          <w:szCs w:val="22"/>
        </w:rPr>
        <w:t xml:space="preserve"> ser realizado junto </w:t>
      </w:r>
      <w:r w:rsidR="001E5C8F">
        <w:rPr>
          <w:rFonts w:cs="Arial"/>
          <w:sz w:val="22"/>
          <w:szCs w:val="22"/>
        </w:rPr>
        <w:t>a Secretaria de Engenharia e Serviços de Apoio</w:t>
      </w:r>
      <w:r w:rsidR="00D506FD">
        <w:rPr>
          <w:rFonts w:cs="Arial"/>
          <w:sz w:val="22"/>
          <w:szCs w:val="22"/>
        </w:rPr>
        <w:t xml:space="preserve"> (</w:t>
      </w:r>
      <w:r w:rsidR="00914985">
        <w:rPr>
          <w:rFonts w:cs="Arial"/>
          <w:sz w:val="22"/>
          <w:szCs w:val="22"/>
        </w:rPr>
        <w:t>S</w:t>
      </w:r>
      <w:r w:rsidR="001E5C8F">
        <w:rPr>
          <w:rFonts w:cs="Arial"/>
          <w:sz w:val="22"/>
          <w:szCs w:val="22"/>
        </w:rPr>
        <w:t>ESAP</w:t>
      </w:r>
      <w:r w:rsidR="00D506FD">
        <w:rPr>
          <w:rFonts w:cs="Arial"/>
          <w:sz w:val="22"/>
          <w:szCs w:val="22"/>
        </w:rPr>
        <w:t>)</w:t>
      </w:r>
      <w:r w:rsidRPr="00D506FD">
        <w:rPr>
          <w:rFonts w:cs="Arial"/>
          <w:sz w:val="22"/>
          <w:szCs w:val="22"/>
        </w:rPr>
        <w:t>,</w:t>
      </w:r>
      <w:r w:rsidRPr="002F0903">
        <w:rPr>
          <w:rFonts w:cs="Arial"/>
          <w:sz w:val="22"/>
          <w:szCs w:val="22"/>
        </w:rPr>
        <w:t xml:space="preserve"> </w:t>
      </w:r>
      <w:r w:rsidRPr="00D50D40">
        <w:rPr>
          <w:rFonts w:cs="Arial"/>
          <w:sz w:val="22"/>
          <w:szCs w:val="22"/>
        </w:rPr>
        <w:t xml:space="preserve">por meio do telefone (61) </w:t>
      </w:r>
      <w:r w:rsidRPr="00D506FD">
        <w:rPr>
          <w:rFonts w:cs="Arial"/>
          <w:sz w:val="22"/>
          <w:szCs w:val="22"/>
        </w:rPr>
        <w:t>3314-2</w:t>
      </w:r>
      <w:r w:rsidR="00914985">
        <w:rPr>
          <w:rFonts w:cs="Arial"/>
          <w:sz w:val="22"/>
          <w:szCs w:val="22"/>
        </w:rPr>
        <w:t>1</w:t>
      </w:r>
      <w:r w:rsidR="00182AFA">
        <w:rPr>
          <w:rFonts w:cs="Arial"/>
          <w:sz w:val="22"/>
          <w:szCs w:val="22"/>
        </w:rPr>
        <w:t>4</w:t>
      </w:r>
      <w:r w:rsidR="001E5C8F">
        <w:rPr>
          <w:rFonts w:cs="Arial"/>
          <w:sz w:val="22"/>
          <w:szCs w:val="22"/>
        </w:rPr>
        <w:t>6</w:t>
      </w:r>
      <w:r w:rsidRPr="00914985">
        <w:rPr>
          <w:rFonts w:cs="Arial"/>
          <w:sz w:val="22"/>
          <w:szCs w:val="22"/>
        </w:rPr>
        <w:t xml:space="preserve">, </w:t>
      </w:r>
      <w:r w:rsidRPr="00D50D40">
        <w:rPr>
          <w:rFonts w:cs="Arial"/>
          <w:sz w:val="22"/>
          <w:szCs w:val="22"/>
        </w:rPr>
        <w:t>no horário de 13h00 a 18h</w:t>
      </w:r>
      <w:r w:rsidR="00D506FD">
        <w:rPr>
          <w:rFonts w:cs="Arial"/>
          <w:sz w:val="22"/>
          <w:szCs w:val="22"/>
        </w:rPr>
        <w:t>30</w:t>
      </w:r>
      <w:r w:rsidRPr="00D50D40">
        <w:rPr>
          <w:rFonts w:cs="Arial"/>
          <w:sz w:val="22"/>
          <w:szCs w:val="22"/>
        </w:rPr>
        <w:t>.</w:t>
      </w:r>
    </w:p>
    <w:p w14:paraId="398AAC4C" w14:textId="77777777" w:rsidR="00336DE7" w:rsidRPr="00BB1BE2" w:rsidRDefault="00336DE7" w:rsidP="00864C48">
      <w:pPr>
        <w:pStyle w:val="Corponico"/>
        <w:spacing w:after="0" w:line="360" w:lineRule="auto"/>
        <w:ind w:left="851"/>
      </w:pPr>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.2</w:t>
      </w:r>
      <w:r w:rsidRPr="00BB1BE2">
        <w:rPr>
          <w:rFonts w:cs="Arial"/>
          <w:sz w:val="22"/>
          <w:szCs w:val="22"/>
        </w:rPr>
        <w:tab/>
        <w:t>O esclarecimento de dúvidas sobre o Edital poderá ser realizado junto ao Serviço de Licitação (SELIC), por meio dos telefones (61) 3314-2742 e 3314-2202, no horário de 13h00 a 18h30</w:t>
      </w:r>
      <w:r>
        <w:rPr>
          <w:rFonts w:cs="Arial"/>
          <w:sz w:val="22"/>
          <w:szCs w:val="22"/>
        </w:rPr>
        <w:t>.</w:t>
      </w:r>
    </w:p>
    <w:bookmarkEnd w:id="12"/>
    <w:p w14:paraId="398AAC4D" w14:textId="77777777" w:rsidR="00336DE7" w:rsidRPr="002164DF" w:rsidRDefault="00336DE7" w:rsidP="00336DE7">
      <w:pPr>
        <w:pStyle w:val="Corponico"/>
        <w:spacing w:after="120" w:line="360" w:lineRule="auto"/>
      </w:pPr>
      <w:r>
        <w:rPr>
          <w:rFonts w:cs="Arial"/>
          <w:sz w:val="22"/>
          <w:szCs w:val="22"/>
        </w:rPr>
        <w:t>18.11</w:t>
      </w:r>
      <w:r>
        <w:rPr>
          <w:rFonts w:cs="Arial"/>
          <w:sz w:val="22"/>
          <w:szCs w:val="22"/>
        </w:rPr>
        <w:tab/>
        <w:t xml:space="preserve">Para todos os atos praticados em decorrência deste Edital, deverá sempre ser observado o horário de </w:t>
      </w:r>
      <w:r w:rsidRPr="002164DF">
        <w:rPr>
          <w:rFonts w:cs="Arial"/>
          <w:sz w:val="22"/>
          <w:szCs w:val="22"/>
        </w:rPr>
        <w:t>Brasília/DF</w:t>
      </w:r>
    </w:p>
    <w:p w14:paraId="398AAC4E" w14:textId="77777777" w:rsidR="00336DE7" w:rsidRPr="002164DF" w:rsidRDefault="00336DE7" w:rsidP="00336DE7">
      <w:pPr>
        <w:pStyle w:val="Corponico"/>
        <w:spacing w:after="120" w:line="360" w:lineRule="auto"/>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w:t>
      </w:r>
      <w:r w:rsidRPr="002164DF">
        <w:rPr>
          <w:rFonts w:cs="Arial"/>
          <w:sz w:val="22"/>
          <w:szCs w:val="22"/>
        </w:rPr>
        <w:tab/>
        <w:t>Na contagem dos prazos estabelecidos neste Edital e seus anexos, quando definidos em dias, excluir-se-á o dia do início e incluir-se-á o do vencimento.</w:t>
      </w:r>
    </w:p>
    <w:p w14:paraId="398AAC4F" w14:textId="77777777" w:rsidR="00336DE7" w:rsidRPr="002164DF" w:rsidRDefault="00336DE7" w:rsidP="00864C48">
      <w:pPr>
        <w:pStyle w:val="Corponico"/>
        <w:spacing w:after="0" w:line="360" w:lineRule="auto"/>
        <w:ind w:left="709"/>
        <w:rPr>
          <w:rFonts w:cs="Arial"/>
          <w:sz w:val="22"/>
          <w:szCs w:val="22"/>
        </w:rPr>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.1.</w:t>
      </w:r>
      <w:r w:rsidRPr="002164DF">
        <w:rPr>
          <w:rFonts w:cs="Arial"/>
          <w:sz w:val="22"/>
          <w:szCs w:val="22"/>
        </w:rPr>
        <w:tab/>
        <w:t>Somente se iniciam ou vencem os prazos em dias que haja expediente neste Tribunal de Contas do Distrito Federal.</w:t>
      </w:r>
    </w:p>
    <w:p w14:paraId="398AAC50" w14:textId="015C9E47" w:rsidR="00336DE7" w:rsidRDefault="00336DE7" w:rsidP="00864C48">
      <w:pPr>
        <w:pStyle w:val="Corponico"/>
        <w:spacing w:after="0" w:line="360" w:lineRule="auto"/>
        <w:ind w:left="709"/>
        <w:rPr>
          <w:rFonts w:cs="Arial"/>
          <w:sz w:val="22"/>
          <w:szCs w:val="22"/>
        </w:rPr>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.2.</w:t>
      </w:r>
      <w:r w:rsidRPr="002164DF">
        <w:rPr>
          <w:rFonts w:cs="Arial"/>
          <w:sz w:val="22"/>
          <w:szCs w:val="22"/>
        </w:rPr>
        <w:tab/>
        <w:t xml:space="preserve">Para os fins do item </w:t>
      </w: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 xml:space="preserve">, serão considerados dias úteis aqueles definidos no calendário oficial do Tribunal de Contas do Distrito Federal, salvo aqueles envolvendo prazos definidos automaticamente </w:t>
      </w:r>
      <w:r w:rsidR="0008472B" w:rsidRPr="00953791">
        <w:rPr>
          <w:rFonts w:cs="Arial"/>
          <w:sz w:val="22"/>
          <w:szCs w:val="22"/>
        </w:rPr>
        <w:t>pelo Sistema de Compras do Governo Federal:</w:t>
      </w:r>
      <w:r w:rsidR="0008472B" w:rsidRPr="00416F1A">
        <w:rPr>
          <w:rFonts w:cs="Arial"/>
          <w:sz w:val="22"/>
          <w:szCs w:val="22"/>
        </w:rPr>
        <w:t xml:space="preserve"> </w:t>
      </w:r>
      <w:r w:rsidR="0008472B" w:rsidRPr="00973DC8">
        <w:rPr>
          <w:rFonts w:cs="Arial"/>
          <w:sz w:val="22"/>
          <w:szCs w:val="22"/>
        </w:rPr>
        <w:t xml:space="preserve"> </w:t>
      </w:r>
      <w:r w:rsidR="0008472B" w:rsidRPr="00973DC8">
        <w:rPr>
          <w:rFonts w:cs="Arial"/>
          <w:i/>
          <w:sz w:val="22"/>
          <w:szCs w:val="22"/>
        </w:rPr>
        <w:t>Compras.gov.br</w:t>
      </w:r>
      <w:r w:rsidRPr="002164DF">
        <w:rPr>
          <w:rFonts w:cs="Arial"/>
          <w:sz w:val="22"/>
          <w:szCs w:val="22"/>
        </w:rPr>
        <w:t>.</w:t>
      </w:r>
    </w:p>
    <w:p w14:paraId="3523A2EA" w14:textId="77777777" w:rsidR="00D62CBD" w:rsidRDefault="00D62CBD" w:rsidP="00336DE7">
      <w:pPr>
        <w:pStyle w:val="Cap"/>
        <w:spacing w:before="0" w:after="120" w:line="360" w:lineRule="auto"/>
        <w:rPr>
          <w:rFonts w:cs="Arial"/>
          <w:sz w:val="22"/>
          <w:szCs w:val="22"/>
        </w:rPr>
      </w:pPr>
    </w:p>
    <w:p w14:paraId="398AAC51" w14:textId="7F212209" w:rsidR="00336DE7" w:rsidRPr="002164DF" w:rsidRDefault="00336DE7" w:rsidP="00336DE7">
      <w:pPr>
        <w:pStyle w:val="Cap"/>
        <w:spacing w:before="0" w:after="120" w:line="360" w:lineRule="auto"/>
      </w:pPr>
      <w:r w:rsidRPr="002164DF">
        <w:rPr>
          <w:rFonts w:cs="Arial"/>
          <w:sz w:val="22"/>
          <w:szCs w:val="22"/>
        </w:rPr>
        <w:t>capítulo x</w:t>
      </w:r>
      <w:r>
        <w:rPr>
          <w:rFonts w:cs="Arial"/>
          <w:sz w:val="22"/>
          <w:szCs w:val="22"/>
        </w:rPr>
        <w:t>IX</w:t>
      </w:r>
      <w:r w:rsidRPr="002164DF">
        <w:rPr>
          <w:rFonts w:cs="Arial"/>
          <w:sz w:val="22"/>
          <w:szCs w:val="22"/>
        </w:rPr>
        <w:t xml:space="preserve"> – Do foro</w:t>
      </w:r>
    </w:p>
    <w:p w14:paraId="398AAC52" w14:textId="75D9441A" w:rsidR="00336DE7" w:rsidRDefault="00336DE7" w:rsidP="00336DE7">
      <w:pPr>
        <w:pStyle w:val="Corponico"/>
        <w:spacing w:after="120" w:line="360" w:lineRule="auto"/>
      </w:pPr>
      <w:r>
        <w:rPr>
          <w:rFonts w:cs="Arial"/>
          <w:sz w:val="22"/>
          <w:szCs w:val="22"/>
        </w:rPr>
        <w:t>19</w:t>
      </w:r>
      <w:r w:rsidRPr="002164DF">
        <w:rPr>
          <w:rFonts w:cs="Arial"/>
          <w:sz w:val="22"/>
          <w:szCs w:val="22"/>
        </w:rPr>
        <w:t>.1</w:t>
      </w:r>
      <w:r w:rsidRPr="002164DF">
        <w:rPr>
          <w:rFonts w:cs="Arial"/>
          <w:sz w:val="22"/>
          <w:szCs w:val="22"/>
        </w:rPr>
        <w:tab/>
        <w:t>Fica eleito o Foro da Justiça Comum do Distrito Federal para dirimir eventuais controvérsias relativas</w:t>
      </w:r>
      <w:r>
        <w:rPr>
          <w:rFonts w:cs="Arial"/>
          <w:sz w:val="22"/>
          <w:szCs w:val="22"/>
        </w:rPr>
        <w:t xml:space="preserve"> </w:t>
      </w:r>
      <w:r w:rsidR="00A8285A">
        <w:rPr>
          <w:rFonts w:cs="Arial"/>
          <w:sz w:val="22"/>
          <w:szCs w:val="22"/>
        </w:rPr>
        <w:t>à</w:t>
      </w:r>
      <w:r>
        <w:rPr>
          <w:rFonts w:cs="Arial"/>
          <w:sz w:val="22"/>
          <w:szCs w:val="22"/>
        </w:rPr>
        <w:t xml:space="preserve"> presente </w:t>
      </w:r>
      <w:r w:rsidR="00A8285A">
        <w:rPr>
          <w:rFonts w:cs="Arial"/>
          <w:sz w:val="22"/>
          <w:szCs w:val="22"/>
        </w:rPr>
        <w:t>Concorrência</w:t>
      </w:r>
      <w:r>
        <w:rPr>
          <w:rFonts w:cs="Arial"/>
          <w:sz w:val="22"/>
          <w:szCs w:val="22"/>
        </w:rPr>
        <w:t>.</w:t>
      </w:r>
    </w:p>
    <w:p w14:paraId="4627ECA1" w14:textId="77777777" w:rsidR="00D62CBD" w:rsidRDefault="00D62CBD" w:rsidP="009E2956">
      <w:pPr>
        <w:pStyle w:val="compras"/>
        <w:spacing w:after="120" w:line="360" w:lineRule="auto"/>
        <w:jc w:val="right"/>
        <w:rPr>
          <w:rFonts w:ascii="Arial" w:hAnsi="Arial" w:cs="Arial"/>
          <w:sz w:val="22"/>
          <w:szCs w:val="22"/>
        </w:rPr>
      </w:pPr>
    </w:p>
    <w:p w14:paraId="398AAC53" w14:textId="626D0806" w:rsidR="00336DE7" w:rsidRDefault="00336DE7" w:rsidP="009E2956">
      <w:pPr>
        <w:pStyle w:val="compras"/>
        <w:spacing w:after="120" w:line="360" w:lineRule="auto"/>
        <w:jc w:val="right"/>
        <w:rPr>
          <w:rFonts w:ascii="Arial" w:hAnsi="Arial" w:cs="Arial"/>
          <w:sz w:val="22"/>
          <w:szCs w:val="22"/>
        </w:rPr>
      </w:pPr>
      <w:r>
        <w:rPr>
          <w:rFonts w:ascii="Arial" w:hAnsi="Arial" w:cs="Arial"/>
          <w:sz w:val="22"/>
          <w:szCs w:val="22"/>
        </w:rPr>
        <w:t xml:space="preserve">Brasília - DF, em </w:t>
      </w:r>
      <w:r w:rsidR="00D41373">
        <w:rPr>
          <w:rFonts w:ascii="Arial" w:hAnsi="Arial" w:cs="Arial"/>
          <w:sz w:val="22"/>
          <w:szCs w:val="22"/>
        </w:rPr>
        <w:t>23</w:t>
      </w:r>
      <w:r w:rsidR="0008472B">
        <w:rPr>
          <w:rFonts w:ascii="Arial" w:hAnsi="Arial" w:cs="Arial"/>
          <w:sz w:val="22"/>
          <w:szCs w:val="22"/>
        </w:rPr>
        <w:t xml:space="preserve"> de </w:t>
      </w:r>
      <w:r w:rsidR="00D41373">
        <w:rPr>
          <w:rFonts w:ascii="Arial" w:hAnsi="Arial" w:cs="Arial"/>
          <w:sz w:val="22"/>
          <w:szCs w:val="22"/>
        </w:rPr>
        <w:t>abril</w:t>
      </w:r>
      <w:r>
        <w:rPr>
          <w:rFonts w:ascii="Arial" w:hAnsi="Arial" w:cs="Arial"/>
          <w:sz w:val="22"/>
          <w:szCs w:val="22"/>
        </w:rPr>
        <w:t xml:space="preserve"> de 20</w:t>
      </w:r>
      <w:r w:rsidR="002F0903">
        <w:rPr>
          <w:rFonts w:ascii="Arial" w:hAnsi="Arial" w:cs="Arial"/>
          <w:sz w:val="22"/>
          <w:szCs w:val="22"/>
        </w:rPr>
        <w:t>2</w:t>
      </w:r>
      <w:r w:rsidR="00C3237D">
        <w:rPr>
          <w:rFonts w:ascii="Arial" w:hAnsi="Arial" w:cs="Arial"/>
          <w:sz w:val="22"/>
          <w:szCs w:val="22"/>
        </w:rPr>
        <w:t>4</w:t>
      </w:r>
      <w:r>
        <w:rPr>
          <w:rFonts w:ascii="Arial" w:hAnsi="Arial" w:cs="Arial"/>
          <w:sz w:val="22"/>
          <w:szCs w:val="22"/>
        </w:rPr>
        <w:t>.</w:t>
      </w:r>
    </w:p>
    <w:p w14:paraId="198B8B6B" w14:textId="77777777" w:rsidR="00D62CBD" w:rsidRDefault="00D62CBD" w:rsidP="009E2956">
      <w:pPr>
        <w:pStyle w:val="compras"/>
        <w:spacing w:after="120" w:line="360" w:lineRule="auto"/>
        <w:jc w:val="right"/>
      </w:pPr>
    </w:p>
    <w:p w14:paraId="398AAC54" w14:textId="77777777" w:rsidR="00336DE7" w:rsidRPr="000703DD" w:rsidRDefault="00336DE7" w:rsidP="00336DE7">
      <w:pPr>
        <w:jc w:val="center"/>
        <w:rPr>
          <w:rFonts w:cs="Arial"/>
          <w:b/>
          <w:color w:val="FF0000"/>
          <w:sz w:val="22"/>
          <w:szCs w:val="22"/>
        </w:rPr>
      </w:pPr>
      <w:r w:rsidRPr="000703DD">
        <w:rPr>
          <w:rFonts w:cs="Arial"/>
          <w:b/>
          <w:i/>
          <w:color w:val="FF0000"/>
          <w:sz w:val="22"/>
          <w:szCs w:val="22"/>
        </w:rPr>
        <w:t>ASSINADO DIGITALMENTE</w:t>
      </w:r>
    </w:p>
    <w:p w14:paraId="398AAC55" w14:textId="066604F6" w:rsidR="00336DE7" w:rsidRPr="00D41373" w:rsidRDefault="00C3237D" w:rsidP="00C3237D">
      <w:pPr>
        <w:pStyle w:val="compras"/>
        <w:spacing w:line="288" w:lineRule="auto"/>
        <w:jc w:val="center"/>
        <w:rPr>
          <w:i/>
          <w:iCs/>
        </w:rPr>
      </w:pPr>
      <w:r w:rsidRPr="00D41373">
        <w:rPr>
          <w:rFonts w:ascii="Arial" w:hAnsi="Arial" w:cs="Arial"/>
          <w:b/>
          <w:i/>
          <w:iCs/>
          <w:sz w:val="22"/>
          <w:szCs w:val="22"/>
        </w:rPr>
        <w:t>Wildson Prado Oliveira</w:t>
      </w:r>
    </w:p>
    <w:p w14:paraId="398AAC56" w14:textId="2C993622" w:rsidR="001337B6" w:rsidRPr="00A54DDC" w:rsidRDefault="00336DE7" w:rsidP="00C3237D">
      <w:pPr>
        <w:autoSpaceDE w:val="0"/>
        <w:spacing w:after="0" w:line="288" w:lineRule="auto"/>
        <w:jc w:val="center"/>
      </w:pPr>
      <w:r>
        <w:rPr>
          <w:rFonts w:cs="Arial"/>
          <w:b/>
          <w:sz w:val="22"/>
          <w:szCs w:val="22"/>
        </w:rPr>
        <w:t>Chefe do Serviço de Licitação</w:t>
      </w:r>
      <w:r w:rsidR="001337B6" w:rsidRPr="00A54DDC">
        <w:br w:type="page"/>
      </w:r>
    </w:p>
    <w:p w14:paraId="398AAC57" w14:textId="6F250334" w:rsidR="005B649B" w:rsidRPr="007428BA" w:rsidRDefault="003A477B" w:rsidP="00B159EC">
      <w:pPr>
        <w:jc w:val="center"/>
        <w:rPr>
          <w:rFonts w:cs="Arial"/>
          <w:b/>
          <w:bCs/>
          <w:szCs w:val="24"/>
        </w:rPr>
      </w:pPr>
      <w:r>
        <w:rPr>
          <w:rFonts w:cs="Arial"/>
          <w:b/>
          <w:bCs/>
          <w:szCs w:val="24"/>
        </w:rPr>
        <w:lastRenderedPageBreak/>
        <w:t>CONCORRÊNCIA ELETRÔNICA</w:t>
      </w:r>
      <w:r w:rsidR="005B649B" w:rsidRPr="003F7C71">
        <w:rPr>
          <w:rFonts w:cs="Arial"/>
          <w:b/>
          <w:bCs/>
          <w:szCs w:val="24"/>
        </w:rPr>
        <w:t xml:space="preserve"> Nº</w:t>
      </w:r>
      <w:r w:rsidR="003135FC">
        <w:rPr>
          <w:rFonts w:cs="Arial"/>
          <w:b/>
          <w:bCs/>
          <w:szCs w:val="24"/>
        </w:rPr>
        <w:t xml:space="preserve"> 90001/2024</w:t>
      </w:r>
    </w:p>
    <w:p w14:paraId="398AAC58" w14:textId="77777777" w:rsidR="005B649B" w:rsidRPr="007428BA" w:rsidRDefault="005B649B" w:rsidP="00B159EC">
      <w:pPr>
        <w:jc w:val="center"/>
        <w:rPr>
          <w:rFonts w:cs="Arial"/>
          <w:b/>
          <w:bCs/>
          <w:szCs w:val="24"/>
        </w:rPr>
      </w:pPr>
      <w:r w:rsidRPr="007428BA">
        <w:rPr>
          <w:rFonts w:cs="Arial"/>
          <w:b/>
          <w:bCs/>
          <w:szCs w:val="24"/>
        </w:rPr>
        <w:t>ANEXO I</w:t>
      </w:r>
    </w:p>
    <w:tbl>
      <w:tblPr>
        <w:tblW w:w="10065" w:type="dxa"/>
        <w:tblInd w:w="-318" w:type="dxa"/>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firstRow="1" w:lastRow="0" w:firstColumn="1" w:lastColumn="0" w:noHBand="0" w:noVBand="1"/>
      </w:tblPr>
      <w:tblGrid>
        <w:gridCol w:w="1668"/>
        <w:gridCol w:w="2835"/>
        <w:gridCol w:w="5562"/>
      </w:tblGrid>
      <w:tr w:rsidR="00326AC7" w:rsidRPr="003C3216" w14:paraId="398AAC5A" w14:textId="77777777" w:rsidTr="00326AC7">
        <w:tc>
          <w:tcPr>
            <w:tcW w:w="10065" w:type="dxa"/>
            <w:gridSpan w:val="3"/>
          </w:tcPr>
          <w:p w14:paraId="398AAC59" w14:textId="7D1A64ED" w:rsidR="00326AC7" w:rsidRPr="00240AB2" w:rsidRDefault="00326AC7" w:rsidP="00326AC7">
            <w:pPr>
              <w:pStyle w:val="Corpodetexto"/>
              <w:widowControl w:val="0"/>
              <w:suppressAutoHyphens w:val="0"/>
              <w:spacing w:before="120"/>
              <w:ind w:left="-284" w:firstLine="284"/>
              <w:jc w:val="center"/>
              <w:rPr>
                <w:rFonts w:eastAsia="Calibri" w:cs="Arial"/>
                <w:szCs w:val="22"/>
              </w:rPr>
            </w:pPr>
            <w:r w:rsidRPr="00240AB2">
              <w:rPr>
                <w:rFonts w:eastAsia="Calibri" w:cs="Arial"/>
                <w:b/>
                <w:szCs w:val="22"/>
              </w:rPr>
              <w:t xml:space="preserve">PROJETO BÁSICO Nº </w:t>
            </w:r>
            <w:r w:rsidR="00C3237D">
              <w:rPr>
                <w:rFonts w:eastAsia="Calibri" w:cs="Arial"/>
                <w:b/>
                <w:szCs w:val="22"/>
              </w:rPr>
              <w:t>1</w:t>
            </w:r>
            <w:r w:rsidRPr="00240AB2">
              <w:rPr>
                <w:rFonts w:eastAsia="Calibri" w:cs="Arial"/>
                <w:b/>
                <w:szCs w:val="22"/>
              </w:rPr>
              <w:t>/202</w:t>
            </w:r>
            <w:r w:rsidR="00C3237D">
              <w:rPr>
                <w:rFonts w:eastAsia="Calibri" w:cs="Arial"/>
                <w:b/>
                <w:szCs w:val="22"/>
              </w:rPr>
              <w:t>4</w:t>
            </w:r>
          </w:p>
        </w:tc>
      </w:tr>
      <w:tr w:rsidR="00326AC7" w:rsidRPr="003C3216" w14:paraId="398AAC5D" w14:textId="77777777" w:rsidTr="00326AC7">
        <w:trPr>
          <w:trHeight w:val="1528"/>
        </w:trPr>
        <w:tc>
          <w:tcPr>
            <w:tcW w:w="1668" w:type="dxa"/>
            <w:vAlign w:val="center"/>
          </w:tcPr>
          <w:p w14:paraId="398AAC5B" w14:textId="77777777" w:rsidR="00326AC7" w:rsidRPr="003C3216" w:rsidRDefault="00326AC7" w:rsidP="00B14B51">
            <w:pPr>
              <w:pStyle w:val="Corpodetexto"/>
              <w:widowControl w:val="0"/>
              <w:suppressAutoHyphens w:val="0"/>
              <w:spacing w:before="120"/>
              <w:jc w:val="left"/>
              <w:rPr>
                <w:rFonts w:eastAsia="Calibri" w:cs="Arial"/>
                <w:b/>
                <w:szCs w:val="22"/>
              </w:rPr>
            </w:pPr>
            <w:r w:rsidRPr="003C3216">
              <w:rPr>
                <w:rFonts w:eastAsia="Calibri" w:cs="Arial"/>
                <w:b/>
                <w:szCs w:val="22"/>
              </w:rPr>
              <w:t>OBJETO</w:t>
            </w:r>
          </w:p>
        </w:tc>
        <w:tc>
          <w:tcPr>
            <w:tcW w:w="8397" w:type="dxa"/>
            <w:gridSpan w:val="2"/>
            <w:vAlign w:val="center"/>
          </w:tcPr>
          <w:p w14:paraId="398AAC5C" w14:textId="4C5CCE4E" w:rsidR="00326AC7" w:rsidRPr="00240AB2" w:rsidRDefault="004C30D9" w:rsidP="00A52DDE">
            <w:pPr>
              <w:pStyle w:val="TRN1"/>
              <w:spacing w:line="240" w:lineRule="auto"/>
              <w:rPr>
                <w:color w:val="auto"/>
              </w:rPr>
            </w:pPr>
            <w:r w:rsidRPr="00C2005C">
              <w:t xml:space="preserve">Contratação de empresa especializada para </w:t>
            </w:r>
            <w:bookmarkStart w:id="13" w:name="_Hlk160656041"/>
            <w:r w:rsidRPr="00C2005C">
              <w:t xml:space="preserve">realização de </w:t>
            </w:r>
            <w:bookmarkStart w:id="14" w:name="_Hlk160347588"/>
            <w:r>
              <w:t xml:space="preserve">reforço da estrutura metálica e recuperação da cobertura do edifício Garagem do </w:t>
            </w:r>
            <w:r w:rsidRPr="00C2005C">
              <w:t>Tribunal de Contas do Distrito Federal (TCDF).</w:t>
            </w:r>
            <w:bookmarkEnd w:id="13"/>
            <w:bookmarkEnd w:id="14"/>
          </w:p>
        </w:tc>
      </w:tr>
      <w:tr w:rsidR="00326AC7" w:rsidRPr="003C3216" w14:paraId="398AAC60" w14:textId="77777777" w:rsidTr="00326AC7">
        <w:tc>
          <w:tcPr>
            <w:tcW w:w="4503" w:type="dxa"/>
            <w:gridSpan w:val="2"/>
          </w:tcPr>
          <w:p w14:paraId="398AAC5E" w14:textId="77777777" w:rsidR="00326AC7" w:rsidRPr="003C3216" w:rsidRDefault="00326AC7" w:rsidP="00B14B51">
            <w:pPr>
              <w:pStyle w:val="Corponico"/>
              <w:widowControl w:val="0"/>
              <w:suppressAutoHyphens w:val="0"/>
              <w:spacing w:before="120" w:after="120"/>
              <w:rPr>
                <w:rFonts w:eastAsia="Calibri" w:cs="Arial"/>
                <w:sz w:val="22"/>
                <w:szCs w:val="22"/>
              </w:rPr>
            </w:pPr>
            <w:r w:rsidRPr="003C3216">
              <w:rPr>
                <w:rFonts w:eastAsia="Calibri" w:cs="Arial"/>
                <w:b/>
                <w:sz w:val="22"/>
                <w:szCs w:val="22"/>
              </w:rPr>
              <w:t>PROCESSO</w:t>
            </w:r>
          </w:p>
        </w:tc>
        <w:tc>
          <w:tcPr>
            <w:tcW w:w="5562" w:type="dxa"/>
          </w:tcPr>
          <w:p w14:paraId="398AAC5F" w14:textId="4C79285A" w:rsidR="00326AC7" w:rsidRPr="00235B65" w:rsidRDefault="00326AC7" w:rsidP="00B14B51">
            <w:pPr>
              <w:pStyle w:val="Corpodetexto"/>
              <w:widowControl w:val="0"/>
              <w:suppressAutoHyphens w:val="0"/>
              <w:spacing w:before="120"/>
              <w:rPr>
                <w:rFonts w:eastAsia="Calibri" w:cs="Arial"/>
                <w:b/>
                <w:sz w:val="22"/>
              </w:rPr>
            </w:pPr>
            <w:r w:rsidRPr="00235B65">
              <w:rPr>
                <w:rFonts w:eastAsia="Calibri" w:cs="Arial"/>
                <w:b/>
                <w:sz w:val="22"/>
              </w:rPr>
              <w:t>00600-0000</w:t>
            </w:r>
            <w:r w:rsidR="004C30D9">
              <w:rPr>
                <w:rFonts w:eastAsia="Calibri" w:cs="Arial"/>
                <w:b/>
                <w:sz w:val="22"/>
              </w:rPr>
              <w:t>2395</w:t>
            </w:r>
            <w:r w:rsidRPr="00235B65">
              <w:rPr>
                <w:rFonts w:eastAsia="Calibri" w:cs="Arial"/>
                <w:b/>
                <w:sz w:val="22"/>
              </w:rPr>
              <w:t>/202</w:t>
            </w:r>
            <w:r w:rsidR="004C30D9">
              <w:rPr>
                <w:rFonts w:eastAsia="Calibri" w:cs="Arial"/>
                <w:b/>
                <w:sz w:val="22"/>
              </w:rPr>
              <w:t>4</w:t>
            </w:r>
            <w:r w:rsidRPr="00235B65">
              <w:rPr>
                <w:rFonts w:eastAsia="Calibri" w:cs="Arial"/>
                <w:b/>
                <w:sz w:val="22"/>
              </w:rPr>
              <w:t>-92</w:t>
            </w:r>
          </w:p>
        </w:tc>
      </w:tr>
      <w:tr w:rsidR="00326AC7" w:rsidRPr="003C3216" w14:paraId="398AAC63" w14:textId="77777777" w:rsidTr="00326AC7">
        <w:tc>
          <w:tcPr>
            <w:tcW w:w="4503" w:type="dxa"/>
            <w:gridSpan w:val="2"/>
          </w:tcPr>
          <w:p w14:paraId="398AAC61"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ESTIMATIVA</w:t>
            </w:r>
          </w:p>
        </w:tc>
        <w:tc>
          <w:tcPr>
            <w:tcW w:w="5562" w:type="dxa"/>
          </w:tcPr>
          <w:p w14:paraId="398AAC62" w14:textId="682D92EA" w:rsidR="00326AC7" w:rsidRPr="001F5B08" w:rsidRDefault="00326AC7" w:rsidP="00B14B51">
            <w:pPr>
              <w:pStyle w:val="Corpodetexto"/>
              <w:widowControl w:val="0"/>
              <w:suppressAutoHyphens w:val="0"/>
              <w:spacing w:before="120"/>
              <w:rPr>
                <w:rFonts w:eastAsia="Calibri" w:cs="Arial"/>
                <w:sz w:val="22"/>
                <w:szCs w:val="22"/>
              </w:rPr>
            </w:pPr>
            <w:r w:rsidRPr="000C73E2">
              <w:rPr>
                <w:rFonts w:cs="Arial"/>
                <w:b/>
                <w:sz w:val="22"/>
                <w:szCs w:val="22"/>
              </w:rPr>
              <w:t>R$ </w:t>
            </w:r>
            <w:r w:rsidR="000C73E2" w:rsidRPr="000C73E2">
              <w:rPr>
                <w:rFonts w:cs="Arial"/>
                <w:b/>
                <w:sz w:val="22"/>
                <w:szCs w:val="22"/>
              </w:rPr>
              <w:t>614.658,77</w:t>
            </w:r>
          </w:p>
        </w:tc>
      </w:tr>
      <w:tr w:rsidR="00E56B15" w:rsidRPr="003C3216" w14:paraId="398AAC66" w14:textId="77777777" w:rsidTr="00326AC7">
        <w:tc>
          <w:tcPr>
            <w:tcW w:w="4503" w:type="dxa"/>
            <w:gridSpan w:val="2"/>
          </w:tcPr>
          <w:p w14:paraId="398AAC64" w14:textId="77777777" w:rsidR="00E56B15" w:rsidRPr="001F5B08" w:rsidRDefault="00E56B15" w:rsidP="00B14B51">
            <w:pPr>
              <w:pStyle w:val="Corpodetexto"/>
              <w:widowControl w:val="0"/>
              <w:suppressAutoHyphens w:val="0"/>
              <w:spacing w:before="120"/>
              <w:rPr>
                <w:rFonts w:eastAsia="Calibri" w:cs="Arial"/>
                <w:b/>
                <w:sz w:val="22"/>
                <w:szCs w:val="22"/>
              </w:rPr>
            </w:pPr>
            <w:r>
              <w:rPr>
                <w:rFonts w:eastAsia="Calibri" w:cs="Arial"/>
                <w:b/>
                <w:sz w:val="22"/>
                <w:szCs w:val="22"/>
              </w:rPr>
              <w:t>DATA DA ESTIMATIVA</w:t>
            </w:r>
          </w:p>
        </w:tc>
        <w:tc>
          <w:tcPr>
            <w:tcW w:w="5562" w:type="dxa"/>
          </w:tcPr>
          <w:p w14:paraId="398AAC65" w14:textId="0AA6AF7C" w:rsidR="00E56B15" w:rsidRPr="00235B65" w:rsidRDefault="000C73E2" w:rsidP="00B14B51">
            <w:pPr>
              <w:pStyle w:val="Corpodetexto"/>
              <w:widowControl w:val="0"/>
              <w:suppressAutoHyphens w:val="0"/>
              <w:spacing w:before="120"/>
              <w:rPr>
                <w:rFonts w:cs="Arial"/>
                <w:b/>
                <w:sz w:val="22"/>
                <w:szCs w:val="22"/>
              </w:rPr>
            </w:pPr>
            <w:r w:rsidRPr="000C73E2">
              <w:rPr>
                <w:rFonts w:cs="Arial"/>
                <w:b/>
                <w:sz w:val="22"/>
                <w:szCs w:val="22"/>
              </w:rPr>
              <w:t>02</w:t>
            </w:r>
            <w:r w:rsidR="00E56B15" w:rsidRPr="000C73E2">
              <w:rPr>
                <w:rFonts w:cs="Arial"/>
                <w:b/>
                <w:sz w:val="22"/>
                <w:szCs w:val="22"/>
              </w:rPr>
              <w:t>/</w:t>
            </w:r>
            <w:r w:rsidRPr="000C73E2">
              <w:rPr>
                <w:rFonts w:cs="Arial"/>
                <w:b/>
                <w:sz w:val="22"/>
                <w:szCs w:val="22"/>
              </w:rPr>
              <w:t>04</w:t>
            </w:r>
            <w:r w:rsidR="00E56B15" w:rsidRPr="000C73E2">
              <w:rPr>
                <w:rFonts w:cs="Arial"/>
                <w:b/>
                <w:sz w:val="22"/>
                <w:szCs w:val="22"/>
              </w:rPr>
              <w:t>/202</w:t>
            </w:r>
            <w:r w:rsidR="004C30D9" w:rsidRPr="000C73E2">
              <w:rPr>
                <w:rFonts w:cs="Arial"/>
                <w:b/>
                <w:sz w:val="22"/>
                <w:szCs w:val="22"/>
              </w:rPr>
              <w:t>4</w:t>
            </w:r>
          </w:p>
        </w:tc>
      </w:tr>
      <w:tr w:rsidR="00326AC7" w:rsidRPr="003C3216" w14:paraId="398AAC69" w14:textId="77777777" w:rsidTr="00326AC7">
        <w:trPr>
          <w:trHeight w:val="158"/>
        </w:trPr>
        <w:tc>
          <w:tcPr>
            <w:tcW w:w="4503" w:type="dxa"/>
            <w:gridSpan w:val="2"/>
          </w:tcPr>
          <w:p w14:paraId="398AAC67"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REGIME</w:t>
            </w:r>
          </w:p>
        </w:tc>
        <w:tc>
          <w:tcPr>
            <w:tcW w:w="5562" w:type="dxa"/>
          </w:tcPr>
          <w:p w14:paraId="398AAC68"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EMPREITADA POR PREÇO UNITÁRIO</w:t>
            </w:r>
          </w:p>
        </w:tc>
      </w:tr>
      <w:tr w:rsidR="00326AC7" w:rsidRPr="003C3216" w14:paraId="398AAC6C" w14:textId="77777777" w:rsidTr="00326AC7">
        <w:trPr>
          <w:trHeight w:val="158"/>
        </w:trPr>
        <w:tc>
          <w:tcPr>
            <w:tcW w:w="4503" w:type="dxa"/>
            <w:gridSpan w:val="2"/>
          </w:tcPr>
          <w:p w14:paraId="398AAC6A"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FORMA DE EXECUÇÃO</w:t>
            </w:r>
          </w:p>
        </w:tc>
        <w:tc>
          <w:tcPr>
            <w:tcW w:w="5562" w:type="dxa"/>
          </w:tcPr>
          <w:p w14:paraId="398AAC6B"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INDIRETA</w:t>
            </w:r>
          </w:p>
        </w:tc>
      </w:tr>
      <w:tr w:rsidR="00326AC7" w:rsidRPr="003C3216" w14:paraId="398AAC6F" w14:textId="77777777" w:rsidTr="00326AC7">
        <w:tc>
          <w:tcPr>
            <w:tcW w:w="4503" w:type="dxa"/>
            <w:gridSpan w:val="2"/>
          </w:tcPr>
          <w:p w14:paraId="398AAC6D" w14:textId="77777777" w:rsidR="00326AC7" w:rsidRPr="00E56B15" w:rsidRDefault="001F5B08" w:rsidP="00326AC7">
            <w:pPr>
              <w:pStyle w:val="Ttulo2"/>
              <w:numPr>
                <w:ilvl w:val="0"/>
                <w:numId w:val="0"/>
              </w:numPr>
              <w:tabs>
                <w:tab w:val="left" w:pos="0"/>
              </w:tabs>
              <w:jc w:val="left"/>
              <w:rPr>
                <w:rFonts w:eastAsia="Calibri"/>
                <w:b/>
                <w:bCs/>
                <w:szCs w:val="22"/>
              </w:rPr>
            </w:pPr>
            <w:r w:rsidRPr="00E56B15">
              <w:rPr>
                <w:rFonts w:eastAsia="Calibri"/>
                <w:b/>
                <w:bCs/>
                <w:szCs w:val="22"/>
              </w:rPr>
              <w:t>JULGAMENTO</w:t>
            </w:r>
          </w:p>
        </w:tc>
        <w:tc>
          <w:tcPr>
            <w:tcW w:w="5562" w:type="dxa"/>
          </w:tcPr>
          <w:p w14:paraId="398AAC6E"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MENOR PREÇO</w:t>
            </w:r>
          </w:p>
        </w:tc>
      </w:tr>
      <w:tr w:rsidR="00326AC7" w:rsidRPr="003C3216" w14:paraId="398AAC71" w14:textId="77777777" w:rsidTr="001F5B08">
        <w:tc>
          <w:tcPr>
            <w:tcW w:w="10065" w:type="dxa"/>
            <w:gridSpan w:val="3"/>
            <w:shd w:val="clear" w:color="auto" w:fill="D9D9D9" w:themeFill="background1" w:themeFillShade="D9"/>
          </w:tcPr>
          <w:p w14:paraId="398AAC70" w14:textId="77777777" w:rsidR="00326AC7" w:rsidRPr="003C3216" w:rsidRDefault="00326AC7" w:rsidP="001F5B08">
            <w:pPr>
              <w:pStyle w:val="Corpodetexto"/>
              <w:widowControl w:val="0"/>
              <w:suppressAutoHyphens w:val="0"/>
              <w:spacing w:before="120"/>
              <w:jc w:val="center"/>
              <w:rPr>
                <w:rFonts w:eastAsia="Calibri" w:cs="Arial"/>
                <w:b/>
                <w:szCs w:val="22"/>
              </w:rPr>
            </w:pPr>
            <w:r>
              <w:rPr>
                <w:rFonts w:eastAsia="Calibri" w:cs="Arial"/>
                <w:b/>
                <w:szCs w:val="22"/>
              </w:rPr>
              <w:t>RESPONSÁVEIS PELO PROJETO BÁSICO</w:t>
            </w:r>
          </w:p>
        </w:tc>
      </w:tr>
      <w:tr w:rsidR="00326AC7" w:rsidRPr="007E5D51" w14:paraId="398AAC78" w14:textId="77777777" w:rsidTr="001F5B08">
        <w:trPr>
          <w:trHeight w:val="1582"/>
        </w:trPr>
        <w:tc>
          <w:tcPr>
            <w:tcW w:w="4503" w:type="dxa"/>
            <w:gridSpan w:val="2"/>
          </w:tcPr>
          <w:p w14:paraId="398AAC72" w14:textId="77777777" w:rsidR="00326AC7" w:rsidRPr="001F5B08" w:rsidRDefault="00326AC7" w:rsidP="00B14B51">
            <w:pPr>
              <w:pStyle w:val="Corpodetexto"/>
              <w:widowControl w:val="0"/>
              <w:suppressAutoHyphens w:val="0"/>
              <w:spacing w:before="120"/>
              <w:rPr>
                <w:rFonts w:eastAsia="Calibri" w:cs="Arial"/>
                <w:b/>
                <w:sz w:val="22"/>
              </w:rPr>
            </w:pPr>
            <w:r w:rsidRPr="001F5B08">
              <w:rPr>
                <w:rFonts w:eastAsia="Calibri" w:cs="Arial"/>
                <w:b/>
                <w:sz w:val="22"/>
              </w:rPr>
              <w:t>EQUIPE DE PLANEJAMENTO DA CONTRATAÇÃO:</w:t>
            </w:r>
          </w:p>
          <w:p w14:paraId="398AAC75" w14:textId="6371EE0A" w:rsidR="00326AC7" w:rsidRPr="001F5B08" w:rsidRDefault="00326AC7" w:rsidP="00C3237D">
            <w:pPr>
              <w:pStyle w:val="Corpodetexto"/>
              <w:widowControl w:val="0"/>
              <w:suppressAutoHyphens w:val="0"/>
              <w:spacing w:after="0" w:line="360" w:lineRule="auto"/>
              <w:rPr>
                <w:rFonts w:eastAsia="Calibri" w:cs="Arial"/>
                <w:bCs/>
                <w:sz w:val="22"/>
              </w:rPr>
            </w:pPr>
            <w:r w:rsidRPr="001F5B08">
              <w:rPr>
                <w:rFonts w:eastAsia="Calibri" w:cs="Arial"/>
                <w:sz w:val="22"/>
              </w:rPr>
              <w:t>Leonardo José</w:t>
            </w:r>
            <w:r w:rsidR="00C3237D">
              <w:rPr>
                <w:rFonts w:eastAsia="Calibri" w:cs="Arial"/>
                <w:sz w:val="22"/>
              </w:rPr>
              <w:t xml:space="preserve"> Alves</w:t>
            </w:r>
            <w:r w:rsidRPr="001F5B08">
              <w:rPr>
                <w:rFonts w:eastAsia="Calibri" w:cs="Arial"/>
                <w:sz w:val="22"/>
              </w:rPr>
              <w:t xml:space="preserve"> Leal</w:t>
            </w:r>
            <w:r w:rsidR="00C3237D">
              <w:rPr>
                <w:rFonts w:eastAsia="Calibri" w:cs="Arial"/>
                <w:sz w:val="22"/>
              </w:rPr>
              <w:t xml:space="preserve"> Neri</w:t>
            </w:r>
            <w:r w:rsidRPr="001F5B08">
              <w:rPr>
                <w:rFonts w:eastAsia="Calibri" w:cs="Arial"/>
                <w:sz w:val="22"/>
              </w:rPr>
              <w:t xml:space="preserve"> </w:t>
            </w:r>
          </w:p>
        </w:tc>
        <w:tc>
          <w:tcPr>
            <w:tcW w:w="5562" w:type="dxa"/>
          </w:tcPr>
          <w:p w14:paraId="398AAC76" w14:textId="77777777" w:rsidR="00326AC7" w:rsidRPr="001F5B08" w:rsidRDefault="00326AC7" w:rsidP="001F5B08">
            <w:pPr>
              <w:pStyle w:val="Corpodetexto"/>
              <w:widowControl w:val="0"/>
              <w:suppressAutoHyphens w:val="0"/>
              <w:spacing w:before="60" w:after="60"/>
              <w:jc w:val="left"/>
              <w:rPr>
                <w:rFonts w:cs="Arial"/>
                <w:sz w:val="22"/>
              </w:rPr>
            </w:pPr>
            <w:r w:rsidRPr="001F5B08">
              <w:rPr>
                <w:rFonts w:eastAsia="Calibri" w:cs="Arial"/>
                <w:b/>
                <w:sz w:val="22"/>
              </w:rPr>
              <w:t>TELEFONE</w:t>
            </w:r>
            <w:r w:rsidRPr="001F5B08">
              <w:rPr>
                <w:rFonts w:eastAsia="Calibri" w:cs="Arial"/>
                <w:sz w:val="22"/>
              </w:rPr>
              <w:t xml:space="preserve">: </w:t>
            </w:r>
            <w:r w:rsidRPr="001F5B08">
              <w:rPr>
                <w:rFonts w:cs="Arial"/>
                <w:sz w:val="22"/>
              </w:rPr>
              <w:t>(61) 3314-2870</w:t>
            </w:r>
          </w:p>
          <w:p w14:paraId="398AAC77" w14:textId="77777777" w:rsidR="00326AC7" w:rsidRPr="001F5B08" w:rsidRDefault="00326AC7" w:rsidP="001F5B08">
            <w:pPr>
              <w:pStyle w:val="Corpodetexto"/>
              <w:widowControl w:val="0"/>
              <w:suppressAutoHyphens w:val="0"/>
              <w:spacing w:before="60" w:after="60"/>
              <w:jc w:val="left"/>
              <w:rPr>
                <w:rFonts w:eastAsia="Calibri" w:cs="Arial"/>
                <w:b/>
                <w:sz w:val="22"/>
              </w:rPr>
            </w:pPr>
            <w:r w:rsidRPr="001F5B08">
              <w:rPr>
                <w:rFonts w:eastAsia="Calibri" w:cs="Arial"/>
                <w:b/>
                <w:sz w:val="22"/>
              </w:rPr>
              <w:t>EMAIL:</w:t>
            </w:r>
            <w:r w:rsidRPr="001F5B08">
              <w:rPr>
                <w:rFonts w:eastAsia="Calibri" w:cs="Arial"/>
                <w:sz w:val="22"/>
              </w:rPr>
              <w:t xml:space="preserve"> spc@tc.df.gov.br</w:t>
            </w:r>
          </w:p>
        </w:tc>
      </w:tr>
      <w:tr w:rsidR="00326AC7" w:rsidRPr="00FC5E46" w14:paraId="398AAC7F" w14:textId="77777777" w:rsidTr="001F5B08">
        <w:trPr>
          <w:trHeight w:val="1618"/>
        </w:trPr>
        <w:tc>
          <w:tcPr>
            <w:tcW w:w="4503" w:type="dxa"/>
            <w:gridSpan w:val="2"/>
          </w:tcPr>
          <w:p w14:paraId="398AAC79" w14:textId="77777777" w:rsidR="00326AC7" w:rsidRPr="001F5B08" w:rsidRDefault="00326AC7" w:rsidP="00B14B51">
            <w:pPr>
              <w:pStyle w:val="Corpodetexto"/>
              <w:widowControl w:val="0"/>
              <w:suppressAutoHyphens w:val="0"/>
              <w:spacing w:before="120"/>
              <w:rPr>
                <w:rFonts w:eastAsia="Calibri" w:cs="Arial"/>
                <w:b/>
                <w:sz w:val="22"/>
              </w:rPr>
            </w:pPr>
            <w:r w:rsidRPr="001F5B08">
              <w:rPr>
                <w:rFonts w:eastAsia="Calibri" w:cs="Arial"/>
                <w:b/>
                <w:sz w:val="22"/>
              </w:rPr>
              <w:t>EQUIPE TÉCNICA:</w:t>
            </w:r>
          </w:p>
          <w:p w14:paraId="237BF9C4" w14:textId="0CD54081" w:rsidR="00C3237D" w:rsidRDefault="00C3237D" w:rsidP="00326AC7">
            <w:pPr>
              <w:pStyle w:val="Corpodetexto"/>
              <w:widowControl w:val="0"/>
              <w:suppressAutoHyphens w:val="0"/>
              <w:spacing w:after="0" w:line="360" w:lineRule="auto"/>
              <w:rPr>
                <w:rFonts w:eastAsia="Calibri" w:cs="Arial"/>
                <w:sz w:val="22"/>
              </w:rPr>
            </w:pPr>
            <w:r>
              <w:rPr>
                <w:rFonts w:eastAsia="Calibri" w:cs="Arial"/>
                <w:sz w:val="22"/>
              </w:rPr>
              <w:t>Bruno Rodrigues Duarte</w:t>
            </w:r>
          </w:p>
          <w:p w14:paraId="398AAC7A" w14:textId="7DA0F8F6" w:rsidR="00326AC7" w:rsidRPr="001F5B08" w:rsidRDefault="00326AC7" w:rsidP="00326AC7">
            <w:pPr>
              <w:pStyle w:val="Corpodetexto"/>
              <w:widowControl w:val="0"/>
              <w:suppressAutoHyphens w:val="0"/>
              <w:spacing w:after="0" w:line="360" w:lineRule="auto"/>
              <w:rPr>
                <w:rFonts w:eastAsia="Calibri" w:cs="Arial"/>
                <w:sz w:val="22"/>
              </w:rPr>
            </w:pPr>
            <w:r w:rsidRPr="001F5B08">
              <w:rPr>
                <w:rFonts w:eastAsia="Calibri" w:cs="Arial"/>
                <w:sz w:val="22"/>
              </w:rPr>
              <w:t>Clarissa Silva Rodrigues de Oliveira</w:t>
            </w:r>
          </w:p>
          <w:p w14:paraId="398AAC7B" w14:textId="77777777" w:rsidR="00326AC7" w:rsidRPr="001F5B08" w:rsidRDefault="00326AC7" w:rsidP="00326AC7">
            <w:pPr>
              <w:pStyle w:val="Corpodetexto"/>
              <w:widowControl w:val="0"/>
              <w:suppressAutoHyphens w:val="0"/>
              <w:spacing w:after="0" w:line="360" w:lineRule="auto"/>
              <w:rPr>
                <w:rFonts w:eastAsia="Calibri" w:cs="Arial"/>
                <w:sz w:val="22"/>
              </w:rPr>
            </w:pPr>
            <w:r w:rsidRPr="001F5B08">
              <w:rPr>
                <w:rFonts w:eastAsia="Calibri" w:cs="Arial"/>
                <w:sz w:val="22"/>
              </w:rPr>
              <w:t>Valter Formiga Albuquerque</w:t>
            </w:r>
          </w:p>
        </w:tc>
        <w:tc>
          <w:tcPr>
            <w:tcW w:w="5562" w:type="dxa"/>
          </w:tcPr>
          <w:p w14:paraId="398AAC7C" w14:textId="77777777" w:rsidR="00326AC7" w:rsidRPr="001F5B08" w:rsidRDefault="00326AC7" w:rsidP="001F5B08">
            <w:pPr>
              <w:pStyle w:val="Corpodetexto"/>
              <w:widowControl w:val="0"/>
              <w:suppressAutoHyphens w:val="0"/>
              <w:spacing w:before="60" w:after="60"/>
              <w:jc w:val="left"/>
              <w:rPr>
                <w:rFonts w:cs="Arial"/>
                <w:sz w:val="22"/>
              </w:rPr>
            </w:pPr>
            <w:r w:rsidRPr="001F5B08">
              <w:rPr>
                <w:rFonts w:eastAsia="Calibri" w:cs="Arial"/>
                <w:b/>
                <w:sz w:val="22"/>
              </w:rPr>
              <w:t>TELEFONE</w:t>
            </w:r>
            <w:r w:rsidRPr="001F5B08">
              <w:rPr>
                <w:rFonts w:eastAsia="Calibri" w:cs="Arial"/>
                <w:sz w:val="22"/>
              </w:rPr>
              <w:t xml:space="preserve">: </w:t>
            </w:r>
            <w:r w:rsidRPr="001F5B08">
              <w:rPr>
                <w:rFonts w:cs="Arial"/>
                <w:sz w:val="22"/>
              </w:rPr>
              <w:t>(61) 3314-2140</w:t>
            </w:r>
          </w:p>
          <w:p w14:paraId="16B5DB92" w14:textId="4DA13FA1" w:rsidR="00C3237D" w:rsidRPr="00D6087B" w:rsidRDefault="00326AC7" w:rsidP="001F5B08">
            <w:pPr>
              <w:pStyle w:val="Corpodetexto"/>
              <w:widowControl w:val="0"/>
              <w:suppressAutoHyphens w:val="0"/>
              <w:spacing w:before="60" w:after="60"/>
              <w:jc w:val="left"/>
              <w:rPr>
                <w:rFonts w:eastAsia="Calibri" w:cs="Arial"/>
                <w:sz w:val="22"/>
              </w:rPr>
            </w:pPr>
            <w:r w:rsidRPr="00E170B4">
              <w:rPr>
                <w:rFonts w:eastAsia="Calibri" w:cs="Arial"/>
                <w:b/>
                <w:sz w:val="22"/>
              </w:rPr>
              <w:t>EMAIL</w:t>
            </w:r>
            <w:r w:rsidRPr="00D6087B">
              <w:rPr>
                <w:rFonts w:eastAsia="Calibri" w:cs="Arial"/>
                <w:b/>
                <w:sz w:val="22"/>
              </w:rPr>
              <w:t>:</w:t>
            </w:r>
            <w:r w:rsidRPr="00D6087B">
              <w:rPr>
                <w:rFonts w:eastAsia="Calibri" w:cs="Arial"/>
                <w:sz w:val="22"/>
              </w:rPr>
              <w:t xml:space="preserve"> </w:t>
            </w:r>
            <w:hyperlink r:id="rId29" w:history="1">
              <w:r w:rsidR="00C3237D" w:rsidRPr="00D6087B">
                <w:rPr>
                  <w:rStyle w:val="Hyperlink"/>
                  <w:rFonts w:eastAsia="Calibri" w:cs="Arial"/>
                  <w:color w:val="auto"/>
                  <w:sz w:val="22"/>
                </w:rPr>
                <w:t>bruno.duarte@tc.df.gov.br</w:t>
              </w:r>
            </w:hyperlink>
            <w:r w:rsidR="00C3237D" w:rsidRPr="00D6087B">
              <w:rPr>
                <w:rFonts w:eastAsia="Calibri" w:cs="Arial"/>
                <w:sz w:val="22"/>
              </w:rPr>
              <w:t xml:space="preserve"> </w:t>
            </w:r>
          </w:p>
          <w:p w14:paraId="398AAC7D" w14:textId="264BC388" w:rsidR="00326AC7" w:rsidRPr="00D6087B" w:rsidRDefault="00C3237D" w:rsidP="001F5B08">
            <w:pPr>
              <w:pStyle w:val="Corpodetexto"/>
              <w:widowControl w:val="0"/>
              <w:suppressAutoHyphens w:val="0"/>
              <w:spacing w:before="60" w:after="60"/>
              <w:jc w:val="left"/>
              <w:rPr>
                <w:rFonts w:eastAsia="Calibri" w:cs="Arial"/>
                <w:sz w:val="22"/>
              </w:rPr>
            </w:pPr>
            <w:r w:rsidRPr="00D6087B">
              <w:t xml:space="preserve">            </w:t>
            </w:r>
            <w:hyperlink r:id="rId30" w:history="1">
              <w:r w:rsidRPr="00D6087B">
                <w:rPr>
                  <w:rStyle w:val="Hyperlink"/>
                  <w:rFonts w:eastAsia="Calibri" w:cs="Arial"/>
                  <w:color w:val="auto"/>
                  <w:sz w:val="22"/>
                </w:rPr>
                <w:t>clary.sro@tc.df.gov.br</w:t>
              </w:r>
            </w:hyperlink>
          </w:p>
          <w:p w14:paraId="398AAC7E" w14:textId="77777777" w:rsidR="00326AC7" w:rsidRPr="00E170B4" w:rsidRDefault="00326AC7" w:rsidP="001F5B08">
            <w:pPr>
              <w:pStyle w:val="Corpodetexto"/>
              <w:widowControl w:val="0"/>
              <w:suppressAutoHyphens w:val="0"/>
              <w:spacing w:before="60" w:after="60"/>
              <w:jc w:val="left"/>
              <w:rPr>
                <w:rFonts w:eastAsia="Calibri" w:cs="Arial"/>
                <w:bCs/>
                <w:sz w:val="22"/>
              </w:rPr>
            </w:pPr>
            <w:r w:rsidRPr="00D6087B">
              <w:rPr>
                <w:rFonts w:eastAsia="Calibri" w:cs="Arial"/>
                <w:b/>
                <w:sz w:val="22"/>
              </w:rPr>
              <w:t xml:space="preserve">             </w:t>
            </w:r>
            <w:hyperlink r:id="rId31" w:history="1">
              <w:r w:rsidRPr="00D6087B">
                <w:rPr>
                  <w:rStyle w:val="Hyperlink"/>
                  <w:rFonts w:eastAsia="Calibri" w:cs="Arial"/>
                  <w:bCs/>
                  <w:color w:val="auto"/>
                  <w:sz w:val="22"/>
                </w:rPr>
                <w:t>valterfa@tc.df.gov.br</w:t>
              </w:r>
            </w:hyperlink>
          </w:p>
        </w:tc>
      </w:tr>
    </w:tbl>
    <w:p w14:paraId="398AAC80" w14:textId="77777777" w:rsidR="003E5AD5" w:rsidRPr="00E170B4" w:rsidRDefault="003E5AD5">
      <w:pPr>
        <w:suppressAutoHyphens w:val="0"/>
        <w:rPr>
          <w:rFonts w:cs="Arial"/>
          <w:b/>
          <w:sz w:val="22"/>
          <w:szCs w:val="22"/>
        </w:rPr>
      </w:pPr>
      <w:r w:rsidRPr="00E170B4">
        <w:rPr>
          <w:rFonts w:cs="Arial"/>
          <w:b/>
          <w:sz w:val="22"/>
          <w:szCs w:val="22"/>
        </w:rPr>
        <w:br w:type="page"/>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93E19" w:rsidRPr="00FC5E46" w14:paraId="398AAC82" w14:textId="77777777" w:rsidTr="00577592">
        <w:trPr>
          <w:trHeight w:val="244"/>
        </w:trPr>
        <w:tc>
          <w:tcPr>
            <w:tcW w:w="9838" w:type="dxa"/>
            <w:shd w:val="clear" w:color="auto" w:fill="C5E0B3" w:themeFill="accent6" w:themeFillTint="66"/>
            <w:vAlign w:val="center"/>
          </w:tcPr>
          <w:p w14:paraId="398AAC81" w14:textId="77777777" w:rsidR="00693E19" w:rsidRPr="00E170B4" w:rsidRDefault="00693E19" w:rsidP="00503756">
            <w:r w:rsidRPr="00E170B4">
              <w:lastRenderedPageBreak/>
              <w:br w:type="page"/>
            </w:r>
            <w:r w:rsidRPr="00E170B4">
              <w:br w:type="page"/>
            </w:r>
          </w:p>
        </w:tc>
      </w:tr>
    </w:tbl>
    <w:p w14:paraId="398AAC83" w14:textId="77777777" w:rsidR="00503756" w:rsidRPr="00F12937" w:rsidRDefault="00503756" w:rsidP="007166CE">
      <w:pPr>
        <w:pStyle w:val="Ttulo1"/>
        <w:spacing w:before="240"/>
        <w:rPr>
          <w:sz w:val="22"/>
          <w:szCs w:val="22"/>
        </w:rPr>
      </w:pPr>
      <w:r w:rsidRPr="00E170B4">
        <w:t xml:space="preserve"> </w:t>
      </w:r>
      <w:r w:rsidRPr="00F12937">
        <w:rPr>
          <w:sz w:val="22"/>
          <w:szCs w:val="22"/>
        </w:rPr>
        <w:t>DEFINIÇÃO DO OBJETO:</w:t>
      </w:r>
    </w:p>
    <w:p w14:paraId="487110A9" w14:textId="5384D97E" w:rsidR="00F16ED2" w:rsidRDefault="00F16ED2" w:rsidP="00F16ED2">
      <w:pPr>
        <w:pStyle w:val="Ttulo2"/>
      </w:pPr>
      <w:r>
        <w:t xml:space="preserve"> </w:t>
      </w:r>
      <w:r w:rsidRPr="00F16ED2">
        <w:t>Contratação de empresa especializada para realização de obra e serviço de engenharia, com vistas ao reforço da estrutura metálica e recuperação da cobertura do edifício Garagem do Tribunal de Contas do Distrito Federal (TCDF).</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14274" w:rsidRPr="00C10204" w14:paraId="398AAC87" w14:textId="77777777" w:rsidTr="00577592">
        <w:trPr>
          <w:trHeight w:val="244"/>
        </w:trPr>
        <w:tc>
          <w:tcPr>
            <w:tcW w:w="9838" w:type="dxa"/>
            <w:shd w:val="clear" w:color="auto" w:fill="C5E0B3" w:themeFill="accent6" w:themeFillTint="66"/>
            <w:vAlign w:val="center"/>
          </w:tcPr>
          <w:p w14:paraId="398AAC86" w14:textId="77777777" w:rsidR="00A14274" w:rsidRPr="00C10204" w:rsidRDefault="00A14274" w:rsidP="00503756">
            <w:r w:rsidRPr="007428BA">
              <w:br w:type="page"/>
            </w:r>
            <w:r w:rsidRPr="007428BA">
              <w:br w:type="page"/>
            </w:r>
          </w:p>
        </w:tc>
      </w:tr>
    </w:tbl>
    <w:p w14:paraId="398AAC88" w14:textId="77777777" w:rsidR="00503756" w:rsidRPr="00F12937" w:rsidRDefault="00503756" w:rsidP="007166CE">
      <w:pPr>
        <w:pStyle w:val="Ttulo1"/>
        <w:spacing w:before="240"/>
        <w:rPr>
          <w:sz w:val="22"/>
          <w:szCs w:val="22"/>
        </w:rPr>
      </w:pPr>
      <w:r>
        <w:t xml:space="preserve"> </w:t>
      </w:r>
      <w:r w:rsidRPr="00F12937">
        <w:rPr>
          <w:sz w:val="22"/>
          <w:szCs w:val="22"/>
        </w:rPr>
        <w:t>FUNDAMENTAÇÃO DA CONTRATAÇÃO:</w:t>
      </w:r>
    </w:p>
    <w:p w14:paraId="398AAC89" w14:textId="53B0D71B" w:rsidR="005B2EC5" w:rsidRDefault="008750CB" w:rsidP="009F7F4D">
      <w:pPr>
        <w:pStyle w:val="Ttulo2"/>
        <w:spacing w:before="60" w:after="60"/>
        <w:rPr>
          <w:szCs w:val="22"/>
        </w:rPr>
      </w:pPr>
      <w:r>
        <w:rPr>
          <w:szCs w:val="22"/>
        </w:rPr>
        <w:t xml:space="preserve"> </w:t>
      </w:r>
      <w:r w:rsidR="00084CDC" w:rsidRPr="00106F63">
        <w:rPr>
          <w:szCs w:val="22"/>
        </w:rPr>
        <w:t>NECESSIDADE DA CONTRATAÇÃO</w:t>
      </w:r>
    </w:p>
    <w:p w14:paraId="398AAC8A" w14:textId="46DCAFE2" w:rsidR="00213C46" w:rsidRPr="00D6087B" w:rsidRDefault="00213C46" w:rsidP="00213C46">
      <w:pPr>
        <w:pStyle w:val="Ttulo3"/>
      </w:pPr>
      <w:r>
        <w:t xml:space="preserve"> </w:t>
      </w:r>
      <w:r w:rsidRPr="00D6087B">
        <w:t>Preservação do patrimônio público pertencente ao Tribunal de Contas do Distrito Federal, por intermédio de ações de obras e serviços de engenharia no Edifício</w:t>
      </w:r>
      <w:r w:rsidR="00F16ED2" w:rsidRPr="00D6087B">
        <w:t xml:space="preserve"> Garagem, para recuperação </w:t>
      </w:r>
      <w:r w:rsidR="00744655" w:rsidRPr="00D6087B">
        <w:t xml:space="preserve">e reforço </w:t>
      </w:r>
      <w:r w:rsidR="00F16ED2" w:rsidRPr="00D6087B">
        <w:t>da cobertura visando a instalação de uma usina geradora de energia fotovoltaica</w:t>
      </w:r>
      <w:r w:rsidRPr="00D6087B">
        <w:t>.</w:t>
      </w:r>
    </w:p>
    <w:p w14:paraId="398AAC8C" w14:textId="42E4844A" w:rsidR="00693E19" w:rsidRPr="00D6087B" w:rsidRDefault="006C074A" w:rsidP="009F7F4D">
      <w:pPr>
        <w:pStyle w:val="Ttulo2"/>
        <w:spacing w:before="60" w:after="60"/>
        <w:rPr>
          <w:szCs w:val="22"/>
        </w:rPr>
      </w:pPr>
      <w:r w:rsidRPr="00D6087B">
        <w:rPr>
          <w:szCs w:val="22"/>
        </w:rPr>
        <w:t xml:space="preserve"> </w:t>
      </w:r>
      <w:r w:rsidR="00693E19" w:rsidRPr="00D6087B">
        <w:rPr>
          <w:szCs w:val="22"/>
        </w:rPr>
        <w:t>MOTIVAÇÃO</w:t>
      </w:r>
    </w:p>
    <w:p w14:paraId="398AAC8E" w14:textId="77777777" w:rsidR="00693E19" w:rsidRPr="00D6087B" w:rsidRDefault="005B5C03" w:rsidP="009F7F4D">
      <w:pPr>
        <w:pStyle w:val="Ttulo3"/>
        <w:spacing w:before="60" w:after="60"/>
        <w:rPr>
          <w:szCs w:val="22"/>
        </w:rPr>
      </w:pPr>
      <w:r w:rsidRPr="00D6087B">
        <w:rPr>
          <w:szCs w:val="22"/>
        </w:rPr>
        <w:t xml:space="preserve"> </w:t>
      </w:r>
      <w:r w:rsidR="00693E19" w:rsidRPr="00D6087B">
        <w:rPr>
          <w:szCs w:val="22"/>
        </w:rPr>
        <w:t>Razões de Direito</w:t>
      </w:r>
    </w:p>
    <w:p w14:paraId="1D6AB65B" w14:textId="2D41EC12" w:rsidR="00F16ED2" w:rsidRDefault="00F16ED2" w:rsidP="00F16ED2">
      <w:pPr>
        <w:pStyle w:val="Ttulo4"/>
      </w:pPr>
      <w:r w:rsidRPr="00D6087B">
        <w:t xml:space="preserve"> Em vista do contido</w:t>
      </w:r>
      <w:r w:rsidRPr="00F16ED2">
        <w:t xml:space="preserve"> no art. 71, inciso I, do Regulamento dos Serviços Auxiliares, aprovado pela Resolução TCDF nº 273/2014, é atribuição do Serviço de Obras e Projetos (SEPROJ), subordinado à Secretaria de Engenharia e Serviços de Apoio (SESAP), elaborar diretamente ou promover a elaboração de estudos e projetos de engenharia e arquitetura, com vistas à construção, ampliação, reforma e manutenção de imóveis e de instalações prediais.</w:t>
      </w:r>
    </w:p>
    <w:p w14:paraId="398AAC90" w14:textId="32F5ABEB" w:rsidR="00213C46" w:rsidRPr="00240AB2" w:rsidRDefault="00213C46" w:rsidP="00657413">
      <w:pPr>
        <w:pStyle w:val="Ttulo4"/>
      </w:pPr>
      <w:r w:rsidRPr="00240AB2">
        <w:t xml:space="preserve"> Além disso, nos termos do art. 77, inciso X, desse mesmo Regulamento, incumbem aos ocupantes de cargos de natureza especial, de cargos em comissão e de funções de confiança de direção, chefia e supervisão, as atribuições de explicitar a necessidade, a motivação, os resultados a serem alcançados, a especificação técnica, as quantidades e o orçamento de contratação de bens e serviços pertinentes a sua área de atuação.</w:t>
      </w:r>
    </w:p>
    <w:p w14:paraId="398AAC91" w14:textId="77777777" w:rsidR="00213C46" w:rsidRPr="00240AB2" w:rsidRDefault="00213C46" w:rsidP="00213C46">
      <w:pPr>
        <w:pStyle w:val="Ttulo4"/>
      </w:pPr>
      <w:r w:rsidRPr="00240AB2">
        <w:t xml:space="preserve"> Segundo a Orientação Técnica nº 2/2009, do Instituto Brasileiro de Auditoria em </w:t>
      </w:r>
      <w:r w:rsidRPr="00240AB2">
        <w:lastRenderedPageBreak/>
        <w:t>Obras Públicas (IBRAOP), enquadra como Obras de Engenharia os seguintes procedimentos relacionados às edificações, com a seguinte definição:</w:t>
      </w:r>
    </w:p>
    <w:p w14:paraId="398AAC92" w14:textId="77777777" w:rsidR="00213C46" w:rsidRPr="00240AB2" w:rsidRDefault="00213C46" w:rsidP="00213C46">
      <w:pPr>
        <w:pStyle w:val="Ttulo5"/>
      </w:pPr>
      <w:r w:rsidRPr="00240AB2">
        <w:t xml:space="preserve"> </w:t>
      </w:r>
      <w:r w:rsidRPr="00240AB2">
        <w:rPr>
          <w:b/>
          <w:bCs/>
        </w:rPr>
        <w:t>Reformar</w:t>
      </w:r>
      <w:r w:rsidRPr="00240AB2">
        <w:t>: consiste em alterar as características de partes de uma obra ou de seu todo, desde que mantendo as características de volume ou área sem acréscimos e a função de sua utilização atual.</w:t>
      </w:r>
    </w:p>
    <w:p w14:paraId="398AAC93" w14:textId="77777777" w:rsidR="00213C46" w:rsidRPr="00240AB2" w:rsidRDefault="00213C46" w:rsidP="00213C46">
      <w:pPr>
        <w:pStyle w:val="Ttulo4"/>
      </w:pPr>
      <w:r w:rsidRPr="00240AB2">
        <w:t xml:space="preserve"> Ainda segundo a mesma a Orientação Técnica nº 2/2009, enquadra como Serviços de Engenharia os seguintes procedimentos relacionados às edificações, com a seguintes definições:</w:t>
      </w:r>
    </w:p>
    <w:p w14:paraId="398AAC94" w14:textId="77777777" w:rsidR="00213C46" w:rsidRPr="00240AB2" w:rsidRDefault="00213C46" w:rsidP="00213C46">
      <w:pPr>
        <w:pStyle w:val="Ttulo5"/>
      </w:pPr>
      <w:r w:rsidRPr="00240AB2">
        <w:t xml:space="preserve"> </w:t>
      </w:r>
      <w:r w:rsidRPr="00240AB2">
        <w:rPr>
          <w:b/>
          <w:bCs/>
        </w:rPr>
        <w:t>Consertar</w:t>
      </w:r>
      <w:r w:rsidRPr="00240AB2">
        <w:t xml:space="preserve">: colocar em bom estado de uso ou funcionamento o objeto danificado; corrigir defeito ou falha. </w:t>
      </w:r>
    </w:p>
    <w:p w14:paraId="398AAC95" w14:textId="77777777" w:rsidR="00213C46" w:rsidRPr="00240AB2" w:rsidRDefault="00213C46" w:rsidP="00213C46">
      <w:pPr>
        <w:pStyle w:val="Ttulo4"/>
      </w:pPr>
      <w:r w:rsidRPr="00240AB2">
        <w:t xml:space="preserve"> Destaca-se que OT-IBR 002/2009 traz a definição de Obras e Serviços de Engenharia e foi elaborada com base em debates de âmbito nacional, por técnicos envolvidos diretamente com Auditoria de Obras Públicas e em consonância com a legislação e normas pertinentes aplicáveis ao caso em questão.</w:t>
      </w:r>
    </w:p>
    <w:p w14:paraId="398AAC97" w14:textId="77777777" w:rsidR="00111B99" w:rsidRDefault="00914985" w:rsidP="009F7F4D">
      <w:pPr>
        <w:pStyle w:val="Ttulo3"/>
        <w:spacing w:before="60" w:after="60"/>
        <w:rPr>
          <w:szCs w:val="22"/>
        </w:rPr>
      </w:pPr>
      <w:r w:rsidRPr="00240AB2">
        <w:rPr>
          <w:szCs w:val="22"/>
        </w:rPr>
        <w:t xml:space="preserve"> </w:t>
      </w:r>
      <w:r w:rsidR="005C3FA7" w:rsidRPr="00240AB2">
        <w:rPr>
          <w:szCs w:val="22"/>
        </w:rPr>
        <w:t>Razões de Fato:</w:t>
      </w:r>
    </w:p>
    <w:p w14:paraId="29B16C00" w14:textId="2016706A" w:rsidR="006C074A" w:rsidRPr="00D6087B" w:rsidRDefault="006C074A" w:rsidP="006C074A">
      <w:pPr>
        <w:pStyle w:val="Ttulo4"/>
      </w:pPr>
      <w:r>
        <w:t xml:space="preserve"> Por meio do </w:t>
      </w:r>
      <w:r w:rsidRPr="00D6087B">
        <w:t xml:space="preserve">processo nº 00600-00014112/2023-74-e, o Tribunal de Contas do Distrito Federal (TCDF) está </w:t>
      </w:r>
      <w:r w:rsidR="005C2D5E" w:rsidRPr="00D6087B">
        <w:t>promovendo</w:t>
      </w:r>
      <w:r w:rsidRPr="00D6087B">
        <w:t xml:space="preserve"> a instalação de uma usina de geração de energia fotovoltaica na cobertura do edifício garagem. Para viabilizar tal intento, é necessária a execução de um reforço da estrutura metálica da cobertura, que garanta o suporte necessário </w:t>
      </w:r>
      <w:proofErr w:type="gramStart"/>
      <w:r w:rsidRPr="00D6087B">
        <w:t>à</w:t>
      </w:r>
      <w:proofErr w:type="gramEnd"/>
      <w:r w:rsidRPr="00D6087B">
        <w:t xml:space="preserve"> sobrecarga advinda das placas e equipamentos a serem instalados.</w:t>
      </w:r>
    </w:p>
    <w:p w14:paraId="46028A00" w14:textId="0035AA10" w:rsidR="006C074A" w:rsidRDefault="006C074A" w:rsidP="006C074A">
      <w:pPr>
        <w:pStyle w:val="Ttulo4"/>
      </w:pPr>
      <w:r w:rsidRPr="00D6087B">
        <w:t xml:space="preserve"> Além disso, é necessária uma recuperação de toda a cobertura, com substituição de telhas danificadas, nova impermeabilização</w:t>
      </w:r>
      <w:r>
        <w:t xml:space="preserve"> das calhas de águas pluviais e instalação de uma passarela de manutenção.</w:t>
      </w:r>
    </w:p>
    <w:p w14:paraId="398AAC9D" w14:textId="02604931" w:rsidR="00E97896" w:rsidRDefault="006C074A" w:rsidP="009F7F4D">
      <w:pPr>
        <w:pStyle w:val="Ttulo2"/>
        <w:spacing w:before="60" w:after="60"/>
        <w:rPr>
          <w:szCs w:val="22"/>
        </w:rPr>
      </w:pPr>
      <w:r>
        <w:rPr>
          <w:szCs w:val="22"/>
        </w:rPr>
        <w:t xml:space="preserve"> </w:t>
      </w:r>
      <w:r w:rsidR="00E97896" w:rsidRPr="00240AB2">
        <w:rPr>
          <w:szCs w:val="22"/>
        </w:rPr>
        <w:t>RESULTADOS A SEREM ALCANÇADOS</w:t>
      </w:r>
    </w:p>
    <w:p w14:paraId="35C5281E" w14:textId="537FFA03" w:rsidR="006C074A" w:rsidRPr="006C074A" w:rsidRDefault="006C074A" w:rsidP="006C074A">
      <w:pPr>
        <w:pStyle w:val="Ttulo3"/>
      </w:pPr>
      <w:r>
        <w:t xml:space="preserve"> </w:t>
      </w:r>
      <w:r w:rsidRPr="006C074A">
        <w:t>Adequação da estrutura metálica e da cobertura para recebimento da nova usina de geração de energia fotovoltaica do Tribunal de Contas do Distrito Federal</w:t>
      </w:r>
    </w:p>
    <w:p w14:paraId="398AACA0" w14:textId="6E7F0E85" w:rsidR="006C074A" w:rsidRDefault="00094B3E" w:rsidP="00521C64">
      <w:pPr>
        <w:pStyle w:val="Ttulo3"/>
      </w:pPr>
      <w:r>
        <w:lastRenderedPageBreak/>
        <w:t xml:space="preserve"> Preservação do patrimônio público pertencente ao acerto do Tribunal de Contas do Distrito Federal, com ações de</w:t>
      </w:r>
      <w:r w:rsidR="006C074A">
        <w:t xml:space="preserve"> recuperação da cobertura do Edifício Garagem</w:t>
      </w:r>
      <w:r>
        <w:t>.</w:t>
      </w:r>
    </w:p>
    <w:p w14:paraId="398AACA4" w14:textId="05FC625C" w:rsidR="00162901" w:rsidRDefault="006C074A" w:rsidP="00F12937">
      <w:pPr>
        <w:pStyle w:val="Ttulo2"/>
        <w:rPr>
          <w:szCs w:val="22"/>
        </w:rPr>
      </w:pPr>
      <w:r>
        <w:rPr>
          <w:szCs w:val="22"/>
        </w:rPr>
        <w:t xml:space="preserve"> </w:t>
      </w:r>
      <w:r w:rsidR="00C2232B" w:rsidRPr="00C34CF5">
        <w:rPr>
          <w:szCs w:val="22"/>
        </w:rPr>
        <w:t>JUSTIFICATIVA DA SOLUÇÃO ESCOLHIDA</w:t>
      </w:r>
    </w:p>
    <w:p w14:paraId="398AACA5" w14:textId="77777777" w:rsidR="00106F63" w:rsidRDefault="00106F63" w:rsidP="00106F63">
      <w:pPr>
        <w:pStyle w:val="Ttulo3"/>
      </w:pPr>
      <w:r>
        <w:t xml:space="preserve"> Conforme discutido no Estudo Técnico Preliminar, propõe-se a presente contratação por meio de </w:t>
      </w:r>
      <w:r w:rsidR="00C34CF5">
        <w:t xml:space="preserve">execução indireta, pois </w:t>
      </w:r>
      <w:r w:rsidR="00C34CF5" w:rsidRPr="00C34CF5">
        <w:t>a execução deste serviço por meios próprios (modo direto) não é viável, haja vista ser necessário o emprego de materiais, equipamentos e de mão de obra capacitada, as quais não se dispõe neste Tribunal</w:t>
      </w:r>
      <w: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5F68FA" w:rsidRPr="007428BA" w14:paraId="398AACA8" w14:textId="77777777" w:rsidTr="00C86BF4">
        <w:trPr>
          <w:trHeight w:val="244"/>
        </w:trPr>
        <w:tc>
          <w:tcPr>
            <w:tcW w:w="9838" w:type="dxa"/>
            <w:shd w:val="clear" w:color="auto" w:fill="C5E0B3" w:themeFill="accent6" w:themeFillTint="66"/>
            <w:vAlign w:val="center"/>
          </w:tcPr>
          <w:p w14:paraId="398AACA7" w14:textId="77777777" w:rsidR="005F68FA" w:rsidRPr="007428BA" w:rsidRDefault="005F68FA" w:rsidP="002107ED">
            <w:r w:rsidRPr="007428BA">
              <w:br w:type="page"/>
            </w:r>
            <w:r w:rsidRPr="007428BA">
              <w:br w:type="page"/>
            </w:r>
          </w:p>
        </w:tc>
      </w:tr>
    </w:tbl>
    <w:p w14:paraId="398AACA9" w14:textId="77777777" w:rsidR="002107ED" w:rsidRPr="00BD4106" w:rsidRDefault="0023014C" w:rsidP="00761AB6">
      <w:pPr>
        <w:pStyle w:val="Ttulo1"/>
        <w:spacing w:before="240" w:after="240"/>
        <w:rPr>
          <w:sz w:val="22"/>
          <w:szCs w:val="22"/>
        </w:rPr>
      </w:pPr>
      <w:bookmarkStart w:id="15" w:name="_Hlk39851316"/>
      <w:r>
        <w:t xml:space="preserve"> </w:t>
      </w:r>
      <w:r w:rsidR="002107ED" w:rsidRPr="00BD4106">
        <w:rPr>
          <w:sz w:val="22"/>
          <w:szCs w:val="22"/>
        </w:rPr>
        <w:t>DESCRIÇÃO DO OBJETO:</w:t>
      </w:r>
    </w:p>
    <w:p w14:paraId="577B16FB" w14:textId="38DD2897" w:rsidR="006C074A" w:rsidRDefault="000A37D2" w:rsidP="000A37D2">
      <w:pPr>
        <w:pStyle w:val="Ttulo2"/>
      </w:pPr>
      <w:r>
        <w:t xml:space="preserve"> </w:t>
      </w:r>
      <w:r w:rsidRPr="000A37D2">
        <w:t>Contratação de empresa especializada para realização de obra e serviço de engenharia, com vistas ao reforço da estrutura metálica e recuperação da cobertura do edifício Garagem do Tribunal de Contas do Distrito Federal (TCDF).</w:t>
      </w:r>
      <w:r w:rsidR="00C34CF5">
        <w:t xml:space="preserve"> </w:t>
      </w:r>
    </w:p>
    <w:p w14:paraId="398AACAB" w14:textId="77777777" w:rsidR="00227CDB" w:rsidRDefault="00227CDB" w:rsidP="003B75CA">
      <w:pPr>
        <w:pStyle w:val="Ttulo2"/>
        <w:rPr>
          <w:b/>
          <w:bCs/>
        </w:rPr>
      </w:pPr>
      <w:r>
        <w:t xml:space="preserve"> </w:t>
      </w:r>
      <w:r w:rsidRPr="00227CDB">
        <w:rPr>
          <w:b/>
          <w:bCs/>
        </w:rPr>
        <w:t>DE</w:t>
      </w:r>
      <w:r w:rsidR="00C34CF5">
        <w:rPr>
          <w:b/>
          <w:bCs/>
        </w:rPr>
        <w:t>SCRIÇÃO DAS ESPECIFICAÇÕES DOS PRODUTOS E SERVIÇOS</w:t>
      </w:r>
    </w:p>
    <w:p w14:paraId="398AACAC" w14:textId="77777777" w:rsidR="00C34CF5" w:rsidRPr="005A3A02" w:rsidRDefault="00C34CF5" w:rsidP="00C34CF5">
      <w:pPr>
        <w:pStyle w:val="Ttulo3"/>
      </w:pPr>
      <w:r>
        <w:t xml:space="preserve"> </w:t>
      </w:r>
      <w:r w:rsidRPr="00C34CF5">
        <w:t xml:space="preserve">As especificações técnicas, o detalhamento e as ilustrações referentes ao objeto da presente contratação </w:t>
      </w:r>
      <w:r w:rsidRPr="005A3A02">
        <w:t>constam do Anexo II (Especificações Técnicas).</w:t>
      </w:r>
    </w:p>
    <w:p w14:paraId="398AACAD" w14:textId="77777777" w:rsidR="00C34CF5" w:rsidRPr="00BD4106" w:rsidRDefault="00C34CF5" w:rsidP="00C34CF5">
      <w:pPr>
        <w:pStyle w:val="Ttulo2"/>
        <w:rPr>
          <w:b/>
          <w:bCs/>
        </w:rPr>
      </w:pPr>
      <w:r>
        <w:t xml:space="preserve"> </w:t>
      </w:r>
      <w:r w:rsidRPr="00BD4106">
        <w:rPr>
          <w:b/>
          <w:bCs/>
        </w:rPr>
        <w:t>PLANEJAMENTO DA OBRA</w:t>
      </w:r>
    </w:p>
    <w:p w14:paraId="398AACAE" w14:textId="429F92D2" w:rsidR="00C34CF5" w:rsidRPr="001F0E48" w:rsidRDefault="007F1531" w:rsidP="007F1531">
      <w:pPr>
        <w:pStyle w:val="Ttulo3"/>
      </w:pPr>
      <w:r w:rsidRPr="00BD4106">
        <w:t xml:space="preserve"> </w:t>
      </w:r>
      <w:r w:rsidR="00C34CF5" w:rsidRPr="00BD4106">
        <w:t xml:space="preserve">A </w:t>
      </w:r>
      <w:r w:rsidR="00C34CF5" w:rsidRPr="00BD4106">
        <w:rPr>
          <w:b/>
          <w:bCs/>
        </w:rPr>
        <w:t>CONTRATADA</w:t>
      </w:r>
      <w:r w:rsidRPr="00BD4106">
        <w:t xml:space="preserve"> deverá</w:t>
      </w:r>
      <w:r w:rsidR="00C34CF5" w:rsidRPr="00BD4106">
        <w:t xml:space="preserve"> apresentar, em até 10 (dez) dias após a assinatura do contrato, o planejamento detalhado da obra, baseado no cronograma físico-financeiro definitivo, tendo como referência o Cronograma Físico-Financeiro</w:t>
      </w:r>
      <w:r w:rsidR="00BD4106">
        <w:t xml:space="preserve"> </w:t>
      </w:r>
      <w:r w:rsidR="00BD4106" w:rsidRPr="001F0E48">
        <w:t>Provisório</w:t>
      </w:r>
      <w:r w:rsidR="00C34CF5" w:rsidRPr="001F0E48">
        <w:t xml:space="preserve"> (Anexo V</w:t>
      </w:r>
      <w:r w:rsidR="00BD4106" w:rsidRPr="001F0E48">
        <w:t>I</w:t>
      </w:r>
      <w:r w:rsidR="00C34CF5" w:rsidRPr="001F0E48">
        <w:t>)</w:t>
      </w:r>
      <w:r w:rsidR="00BD4106" w:rsidRPr="001F0E48">
        <w:t>.</w:t>
      </w:r>
    </w:p>
    <w:p w14:paraId="398AACAF" w14:textId="77777777" w:rsidR="00C34CF5" w:rsidRDefault="007F1531" w:rsidP="007F1531">
      <w:pPr>
        <w:pStyle w:val="Ttulo3"/>
      </w:pPr>
      <w:r>
        <w:t xml:space="preserve"> </w:t>
      </w:r>
      <w:r w:rsidR="00C34CF5">
        <w:t>É da máxima importância que o planejamento apresente uma previsão realista do calendário de recebimento de materiais e equipamentos, de forma a promover a melhor sincronização entre equipes de execução, subempreiteiros e fornecedores especializados.</w:t>
      </w:r>
    </w:p>
    <w:p w14:paraId="398AACB0" w14:textId="77777777" w:rsidR="00C34CF5" w:rsidRDefault="007F1531" w:rsidP="007F1531">
      <w:pPr>
        <w:pStyle w:val="Ttulo3"/>
      </w:pPr>
      <w:r>
        <w:t xml:space="preserve"> </w:t>
      </w:r>
      <w:r w:rsidR="00C34CF5">
        <w:t xml:space="preserve">A coordenação, a cargo do responsável técnico e do encarregado de obras, deverá ser precisa, enfatizando-se a importância do planejamento e da previsão. Não serão toleradas soluções parciais ou improvisadas, ou que não atendam à melhor técnica preconizada para os </w:t>
      </w:r>
      <w:r w:rsidR="00C34CF5">
        <w:lastRenderedPageBreak/>
        <w:t>serviços objeto da licitação.</w:t>
      </w:r>
    </w:p>
    <w:p w14:paraId="398AACB1" w14:textId="77777777" w:rsidR="007F1531" w:rsidRPr="005A3A02" w:rsidRDefault="007F1531" w:rsidP="007F1531">
      <w:pPr>
        <w:pStyle w:val="Ttulo2"/>
        <w:rPr>
          <w:b/>
          <w:bCs/>
        </w:rPr>
      </w:pPr>
      <w:r>
        <w:t xml:space="preserve"> </w:t>
      </w:r>
      <w:r w:rsidRPr="005A3A02">
        <w:rPr>
          <w:b/>
          <w:bCs/>
        </w:rPr>
        <w:t>INTRODUÇÃO</w:t>
      </w:r>
    </w:p>
    <w:p w14:paraId="398AACB2" w14:textId="77777777" w:rsidR="007F1531" w:rsidRDefault="007F1531" w:rsidP="00DC007E">
      <w:pPr>
        <w:pStyle w:val="Ttulo3"/>
      </w:pPr>
      <w:r>
        <w:t xml:space="preserve"> As considerações dessa introdução deverão ser seguidas pelos licitantes.</w:t>
      </w:r>
    </w:p>
    <w:p w14:paraId="398AACB3" w14:textId="77777777" w:rsidR="007F1531" w:rsidRDefault="007F1531" w:rsidP="00DC007E">
      <w:pPr>
        <w:pStyle w:val="Ttulo3"/>
      </w:pPr>
      <w:r>
        <w:t xml:space="preserve"> A execução dos serviços far-se-á sob a fiscalização técnica do TCDF, por meio de servidores designados.</w:t>
      </w:r>
    </w:p>
    <w:p w14:paraId="398AACB4" w14:textId="77777777" w:rsidR="007F1531" w:rsidRDefault="007F1531" w:rsidP="00DC007E">
      <w:pPr>
        <w:pStyle w:val="Ttulo3"/>
      </w:pPr>
      <w:r>
        <w:t xml:space="preserve"> Para perfeito entendimento das Especificações Técnicas, o termo CONTRATADA define o proponente vencedor do certame licitatório e o termo FISCALIZAÇÃO define a equipe que representará o TCDF perante a CONTRATADA.</w:t>
      </w:r>
    </w:p>
    <w:p w14:paraId="398AACB5" w14:textId="77777777" w:rsidR="007F1531" w:rsidRDefault="007F1531" w:rsidP="00DC007E">
      <w:pPr>
        <w:pStyle w:val="Ttulo3"/>
      </w:pPr>
      <w:r>
        <w:t xml:space="preserve"> Os serviços a serem executados, bem como os materiais a serem utilizados obedecerão às plantas, aos desenhos, às especificações técnicas, às Normas da ABNT, às disposições legais da União e do Governo do DF, resoluções do CREA-DF, CONFEA e do Ministério do Trabalho, aos regulamentos das empresas concessionárias, às prescrições e recomendações dos fabricantes, bem como às normas internacionais consagradas, na falta das da ABNT.</w:t>
      </w:r>
    </w:p>
    <w:p w14:paraId="398AACB6" w14:textId="77777777" w:rsidR="007F1531" w:rsidRDefault="007F1531" w:rsidP="00DC007E">
      <w:pPr>
        <w:pStyle w:val="Ttulo3"/>
      </w:pPr>
      <w:r>
        <w:t xml:space="preserve"> As divergências que</w:t>
      </w:r>
      <w:r w:rsidR="00DC007E">
        <w:t>,</w:t>
      </w:r>
      <w:r>
        <w:t xml:space="preserve"> por acaso surgirem entre as especificações, os desenhos e as plantas durante a execução dos serviços</w:t>
      </w:r>
      <w:r w:rsidR="00DC007E">
        <w:t>,</w:t>
      </w:r>
      <w:r>
        <w:t xml:space="preserve"> deverão ser solucionadas mediante prévia consulta junto à Fiscalização.</w:t>
      </w:r>
    </w:p>
    <w:p w14:paraId="398AACB7" w14:textId="77777777" w:rsidR="007F1531" w:rsidRDefault="007F1531" w:rsidP="00DC007E">
      <w:pPr>
        <w:pStyle w:val="Ttulo3"/>
      </w:pPr>
      <w:r>
        <w:t xml:space="preserve"> No caso de omissões ou dúvidas de cotas, medidas e especificações nos desenhos e plantas, </w:t>
      </w:r>
      <w:r w:rsidR="00DC007E">
        <w:t xml:space="preserve">o </w:t>
      </w:r>
      <w:r>
        <w:t>licitante deverá saná-las junto à Fiscalização.</w:t>
      </w:r>
    </w:p>
    <w:p w14:paraId="398AACB8" w14:textId="77777777" w:rsidR="007F1531" w:rsidRDefault="007F1531" w:rsidP="00DC007E">
      <w:pPr>
        <w:pStyle w:val="Ttulo3"/>
      </w:pPr>
      <w:r>
        <w:t xml:space="preserve"> </w:t>
      </w:r>
      <w:r w:rsidRPr="00003340">
        <w:t>Os licitantes</w:t>
      </w:r>
      <w:r>
        <w:t>, antes de apresentarem suas propostas, deverão analisar os projetos, consultar as especificações e vistoriar o local da obra, executando todos os levantamentos necessários ao desenvolvimento de seus trabalhos, de modo a não incorrerem em omissões, as quais não poderão ser alegadas em favor de eventuais pretensões de acréscimo de preços unitários.</w:t>
      </w:r>
    </w:p>
    <w:p w14:paraId="398AACB9" w14:textId="77777777" w:rsidR="007F1531" w:rsidRDefault="007F1531" w:rsidP="00DC007E">
      <w:pPr>
        <w:pStyle w:val="Ttulo3"/>
      </w:pPr>
      <w:r>
        <w:t xml:space="preserve"> Os projetos, bem como as presentes especificações, foram elaborados sob a responsabilidade direta do Tribunal. A CONTRATADA, ao aceitá-los, assumirá de forma única e irrecusável a responsabilidade pela sua correta e completa execução, salvo se comunicar por </w:t>
      </w:r>
      <w:r>
        <w:lastRenderedPageBreak/>
        <w:t>escrito sua inexequibilidade parcial ou total. Nesta hipótese, deverá apresentar à FISCALIZAÇÃO sua proposta de alteração, que deverá ser aprovada antes da sua implementação.</w:t>
      </w:r>
    </w:p>
    <w:p w14:paraId="398AACBA" w14:textId="5E44037C" w:rsidR="007F1531" w:rsidRDefault="007F1531" w:rsidP="00DC007E">
      <w:pPr>
        <w:pStyle w:val="Ttulo3"/>
      </w:pPr>
      <w:r>
        <w:t xml:space="preserve"> Deverão ser levadas propostas de solução à Fiscalização para os casos de omissões de acessórios</w:t>
      </w:r>
      <w:r w:rsidR="00003340">
        <w:t>,</w:t>
      </w:r>
      <w:r>
        <w:t xml:space="preserve"> cuja necessidade não esteja implícita para o perfeito funcionamento das instalações, máquinas, equipamentos e aparelhos previstos nos projetos.</w:t>
      </w:r>
    </w:p>
    <w:p w14:paraId="398AACBB" w14:textId="77777777" w:rsidR="007F1531" w:rsidRDefault="007F1531" w:rsidP="00DC007E">
      <w:pPr>
        <w:pStyle w:val="Ttulo3"/>
      </w:pPr>
      <w:r>
        <w:t xml:space="preserve"> A CONTRATADA fornecerá as máquinas, os equipamentos, os materiais, a mão-de-obra, o transporte e tudo mais que for necessário para a execução, a conclusão e a manutenção das obras, sejam elas definitivas ou temporárias. Os custos relativos a esses insumos deverão estar embutidos nos respectivos custos unitários.</w:t>
      </w:r>
    </w:p>
    <w:p w14:paraId="398AACBC" w14:textId="77777777" w:rsidR="007F1531" w:rsidRDefault="007F1531" w:rsidP="00DC007E">
      <w:pPr>
        <w:pStyle w:val="Ttulo3"/>
      </w:pPr>
      <w:r>
        <w:t xml:space="preserve"> A presença da fiscalização na obra não diminuirá a responsabilidade da empresa CONTRATADA em quaisquer ocorrências, atos, erros ou omissões verificadas no desenvolvimento dos trabalhos ou a ele relacionados.</w:t>
      </w:r>
    </w:p>
    <w:p w14:paraId="398AACBD" w14:textId="77777777" w:rsidR="007F1531" w:rsidRDefault="007F1531" w:rsidP="00DC007E">
      <w:pPr>
        <w:pStyle w:val="Ttulo3"/>
      </w:pPr>
      <w:r>
        <w:t xml:space="preserve"> Quando se fizer necessária qualquer mudança nas especificações ou substituição de algum material por outro equivalente, por iniciativa da CONTRATADA, esta deverá apresentar solicitação escrita à fiscalização da obra, minuciosamente justificada, além dos catálogos e ensaios técnicos emitidos por laboratórios qualificados. Entende-se por equivalentes os materiais ou equipamentos que tenham a mesma função, o mesmo desempenho técnico e padrão de acabamento. As solicitações deverão ser feitas em tempo hábil para que não venham a prejudicar o andamento dos serviços e não darem causa a possíveis prorrogações de prazos. Ao TCDF compete decidir a respeito da substituição.</w:t>
      </w:r>
    </w:p>
    <w:p w14:paraId="1A2B9D5E" w14:textId="5880F22F" w:rsidR="00003340" w:rsidRPr="00003340" w:rsidRDefault="00003340" w:rsidP="00003340">
      <w:pPr>
        <w:pStyle w:val="Ttulo3"/>
      </w:pPr>
      <w:r>
        <w:t xml:space="preserve"> </w:t>
      </w:r>
      <w:r w:rsidRPr="00003340">
        <w:t>A substituição de qualquer empregado da CONTRATADA por solicitação da fiscalização deverá ser atendida com presteza e eficiência, no prazo máximo de 48h.</w:t>
      </w:r>
    </w:p>
    <w:p w14:paraId="398AACBE" w14:textId="77777777" w:rsidR="007F1531" w:rsidRDefault="007F1531" w:rsidP="00DC007E">
      <w:pPr>
        <w:pStyle w:val="Ttulo3"/>
      </w:pPr>
      <w:r>
        <w:t xml:space="preserve"> A CONTRATADA manterá no canteiro de obras um Diário de Obras para o registro de todas as ocorrências de serviço e troca de comunicações rotineiras entre a CONTRATADA e o TCDF.</w:t>
      </w:r>
    </w:p>
    <w:p w14:paraId="398AACBF" w14:textId="77777777" w:rsidR="007F1531" w:rsidRDefault="007F1531" w:rsidP="00DC007E">
      <w:pPr>
        <w:pStyle w:val="Ttulo3"/>
      </w:pPr>
      <w:r>
        <w:t xml:space="preserve"> Caberá à CONTRATADA a responsabilidade pelo cumprimento das prescrições </w:t>
      </w:r>
      <w:r>
        <w:lastRenderedPageBreak/>
        <w:t xml:space="preserve">referentes às leis trabalhistas, de previdência social, </w:t>
      </w:r>
      <w:r w:rsidRPr="005A3A02">
        <w:t xml:space="preserve">de segurança contra acidentes de trabalho, </w:t>
      </w:r>
      <w:r w:rsidRPr="005A3A02">
        <w:rPr>
          <w:b/>
          <w:bCs/>
          <w:u w:val="single"/>
        </w:rPr>
        <w:t>bem como a manutenção de seguro para risco de engenharia com responsabilidade civil, de forma que cubra todo o pessoal do serviço durante</w:t>
      </w:r>
      <w:r w:rsidRPr="001917A2">
        <w:rPr>
          <w:b/>
          <w:bCs/>
          <w:u w:val="single"/>
        </w:rPr>
        <w:t xml:space="preserve"> o período de execução da obra. A cópia da apólice deverá ser entregue à fiscalização no prazo de 15 (quinze) dias, após a assinatura do contrato</w:t>
      </w:r>
      <w:r>
        <w:t>.</w:t>
      </w:r>
    </w:p>
    <w:p w14:paraId="398AACC0" w14:textId="77777777" w:rsidR="007F1531" w:rsidRDefault="007F1531" w:rsidP="00DC007E">
      <w:pPr>
        <w:pStyle w:val="Ttulo3"/>
      </w:pPr>
      <w:r>
        <w:t xml:space="preserve"> A CONTRATADA empregará a boa técnica na execução dos serviços com materiais de primeira qualidade, de acordo com o previsto no projeto e nas especificações.</w:t>
      </w:r>
    </w:p>
    <w:p w14:paraId="398AACC1" w14:textId="77777777" w:rsidR="007F1531" w:rsidRDefault="007F1531" w:rsidP="00DC007E">
      <w:pPr>
        <w:pStyle w:val="Ttulo3"/>
      </w:pPr>
      <w:r>
        <w:t xml:space="preserve"> Todas as despesas relativas à instalação da obra, execução dos serviços, materiais, mão de obra, equipamentos e ferramentas, óleos lubrificantes, combustíveis e fretes, transportes horizontais e verticais, impostos, taxas e emolumentos, leis sociais etc. bem como possíveis providências quanto a legalização da obra perante os órgãos municipais, distritais ou federais, correrão por conta da CONTRATADA.</w:t>
      </w:r>
    </w:p>
    <w:p w14:paraId="398AACC2" w14:textId="77777777" w:rsidR="007F1531" w:rsidRPr="00652789" w:rsidRDefault="007F1531" w:rsidP="00DC007E">
      <w:pPr>
        <w:pStyle w:val="Ttulo3"/>
      </w:pPr>
      <w:r>
        <w:t xml:space="preserve"> A CONTRATADA ficará responsável por quaisquer danos que venham causar a terceiros ou ao patrimônio do TCDF, </w:t>
      </w:r>
      <w:r w:rsidRPr="00652789">
        <w:t>reparando-os às suas custas, durante ou após a execução dos serviços contratados, sem que lhe caiba nenhuma indenização por parte do TCDF.</w:t>
      </w:r>
    </w:p>
    <w:p w14:paraId="398AACC3" w14:textId="77777777" w:rsidR="007F1531" w:rsidRPr="00652789" w:rsidRDefault="007F1531" w:rsidP="00DC007E">
      <w:pPr>
        <w:pStyle w:val="Ttulo3"/>
      </w:pPr>
      <w:r w:rsidRPr="00652789">
        <w:t xml:space="preserve"> Os serviços serão pagos</w:t>
      </w:r>
      <w:r w:rsidR="00980463" w:rsidRPr="00652789">
        <w:t xml:space="preserve"> pelo regime de empreitada por preço unitário, bem como</w:t>
      </w:r>
      <w:r w:rsidRPr="00652789">
        <w:t xml:space="preserve"> de acordo com o cronograma físico-financeiro e planilha orçamentária, aprovada pelo TCDF, através da fiscalização da obra. O primeiro pagamento de serviços só poderá ser autorizado após o devido registro da obra junto ao CREA-DF.</w:t>
      </w:r>
    </w:p>
    <w:p w14:paraId="398AACC4" w14:textId="77777777" w:rsidR="007F1531" w:rsidRPr="00652789" w:rsidRDefault="007F1531" w:rsidP="00DC007E">
      <w:pPr>
        <w:pStyle w:val="Ttulo3"/>
      </w:pPr>
      <w:r w:rsidRPr="00652789">
        <w:t xml:space="preserve"> Os serviços rejeitados pela fiscalização devido ao uso de materiais diferentes dos especificados e/ou materiais que não sejam qualificados como de primeira qualidade ou serviços considerados como mal executados, deverão ser refeitos corretamente, com o emprego de materiais aprovados pela fiscalização e com a devida mão-de-obra qualificada, em tempo hábil para que não venham a prejudicar o cronograma global dos serviços, às custas da CONTRATADA.</w:t>
      </w:r>
    </w:p>
    <w:p w14:paraId="398AACC5" w14:textId="77777777" w:rsidR="007F1531" w:rsidRPr="00652789" w:rsidRDefault="007F1531" w:rsidP="00DC007E">
      <w:pPr>
        <w:pStyle w:val="Ttulo3"/>
      </w:pPr>
      <w:r w:rsidRPr="00652789">
        <w:t xml:space="preserve"> No caso de dúvidas, erros, incoerências ou divergências que possam ser levantadas por meio do caderno de encargos e especificações ou pelos projetos, a fiscalização deverá ser obrigatoriamente consultada para que tome as devidas providências.</w:t>
      </w:r>
    </w:p>
    <w:p w14:paraId="398AACC6" w14:textId="77777777" w:rsidR="007F1531" w:rsidRPr="00652789" w:rsidRDefault="007F1531" w:rsidP="00DC007E">
      <w:pPr>
        <w:pStyle w:val="Ttulo3"/>
      </w:pPr>
      <w:r w:rsidRPr="00652789">
        <w:lastRenderedPageBreak/>
        <w:t xml:space="preserve"> Todos os serviços e recomposições, não explícitos neste caderno ou nas plantas, mas inerentes à execução dos serviços programados e ao perfeito acabamento das áreas existentes, de forma a resultar num todo único e acabado, serão de responsabilidade da CONTRATADA.</w:t>
      </w:r>
    </w:p>
    <w:p w14:paraId="398AACC7" w14:textId="77777777" w:rsidR="007F1531" w:rsidRPr="00652789" w:rsidRDefault="007F1531" w:rsidP="00DC007E">
      <w:pPr>
        <w:pStyle w:val="Ttulo3"/>
      </w:pPr>
      <w:r w:rsidRPr="00652789">
        <w:t xml:space="preserve"> Durante o desenvolvimento das obras, a empresa CONTRATADA deverá observar e anotar as alterações dos serviços que tiveram que ser executados de forma diferente do que foi proposto nos projetos discriminados neste caderno de encargos.</w:t>
      </w:r>
    </w:p>
    <w:p w14:paraId="398AACC8" w14:textId="77777777" w:rsidR="007F1531" w:rsidRPr="00652789" w:rsidRDefault="007F1531" w:rsidP="00DC007E">
      <w:pPr>
        <w:pStyle w:val="Ttulo3"/>
      </w:pPr>
      <w:r w:rsidRPr="00652789">
        <w:t xml:space="preserve"> Após o término das obras, a empresa CONTRATADA deverá atualizar todos os projetos de arquitetura e engenharia, com as alterações anotadas, efetuando as correções conforme o que foi executado (“As </w:t>
      </w:r>
      <w:proofErr w:type="spellStart"/>
      <w:r w:rsidRPr="00652789">
        <w:t>Built</w:t>
      </w:r>
      <w:proofErr w:type="spellEnd"/>
      <w:r w:rsidRPr="00652789">
        <w:t>”). As referidas alterações deverão ser feitas em arquivos de desenho digital com a utilização do software AutoCAD, na versão acordada pela Fiscalização.</w:t>
      </w:r>
    </w:p>
    <w:p w14:paraId="398AACC9" w14:textId="77777777" w:rsidR="007F1531" w:rsidRPr="00652789" w:rsidRDefault="007F1531" w:rsidP="00DC007E">
      <w:pPr>
        <w:pStyle w:val="Ttulo3"/>
      </w:pPr>
      <w:r w:rsidRPr="00652789">
        <w:t xml:space="preserve"> Os locais afetados pelos serviços deverão ser mantidos pela CONTRATADA em perfeito estado de limpeza no decorrer do serviço.</w:t>
      </w:r>
    </w:p>
    <w:p w14:paraId="398AACCA" w14:textId="77777777" w:rsidR="00C34CF5" w:rsidRPr="00652789" w:rsidRDefault="007F1531" w:rsidP="00DC007E">
      <w:pPr>
        <w:pStyle w:val="Ttulo3"/>
      </w:pPr>
      <w:r w:rsidRPr="00652789">
        <w:t xml:space="preserve"> Deverá ser realizada pelas licitantes uma minuciosa vistoria aos locais onde serão desenvolvidos os serviços, para que tenham conhecimento das condições ambientais e técnicas em que se desenvolverão os trabalhos.</w:t>
      </w:r>
    </w:p>
    <w:p w14:paraId="398AACCB" w14:textId="77777777" w:rsidR="00C34CF5" w:rsidRPr="00652789" w:rsidRDefault="00980463" w:rsidP="00980463">
      <w:pPr>
        <w:pStyle w:val="Ttulo2"/>
        <w:rPr>
          <w:b/>
          <w:bCs/>
        </w:rPr>
      </w:pPr>
      <w:r w:rsidRPr="00652789">
        <w:t xml:space="preserve"> </w:t>
      </w:r>
      <w:r w:rsidRPr="00652789">
        <w:rPr>
          <w:b/>
          <w:bCs/>
        </w:rPr>
        <w:t>SERVIÇOS AUXILIARES E ADMINISTRATIVO</w:t>
      </w:r>
    </w:p>
    <w:p w14:paraId="398AACCC" w14:textId="77777777" w:rsidR="009F6A9F" w:rsidRPr="00652789" w:rsidRDefault="00B1500C" w:rsidP="009F6A9F">
      <w:pPr>
        <w:pStyle w:val="Ttulo3"/>
      </w:pPr>
      <w:r w:rsidRPr="00652789">
        <w:t xml:space="preserve"> </w:t>
      </w:r>
      <w:r w:rsidR="009F6A9F" w:rsidRPr="00652789">
        <w:t>A CONTRATADA manterá uma estrutura no canteiro de obras para o acompanhamento dos serviços, composta, no mínimo, de um encarregado de obras que deverá permanecer na obra durante todas as horas de trabalho, além de pessoal qualificado e/ou especializado de comprovada competência. Deverá manter equipe para limpeza permanente, além de alimentação e transporte para todos os componentes das equipes que estejam em atividades.</w:t>
      </w:r>
    </w:p>
    <w:p w14:paraId="398AACCD" w14:textId="77777777" w:rsidR="009F6A9F" w:rsidRPr="00652789" w:rsidRDefault="00B1500C" w:rsidP="00B1500C">
      <w:pPr>
        <w:pStyle w:val="Ttulo3"/>
      </w:pPr>
      <w:r w:rsidRPr="00652789">
        <w:t xml:space="preserve"> </w:t>
      </w:r>
      <w:r w:rsidR="009F6A9F" w:rsidRPr="00652789">
        <w:t>A substituição de qualquer empregado da CONTRATADA por solicitação da fiscalização deverá ser atendida com presteza e eficiência, no prazo máximo de 48h.</w:t>
      </w:r>
    </w:p>
    <w:p w14:paraId="398AACCE" w14:textId="77777777" w:rsidR="009F6A9F" w:rsidRPr="00652789" w:rsidRDefault="00B1500C" w:rsidP="00B1500C">
      <w:pPr>
        <w:pStyle w:val="Ttulo3"/>
      </w:pPr>
      <w:r w:rsidRPr="00652789">
        <w:t xml:space="preserve"> </w:t>
      </w:r>
      <w:r w:rsidR="009F6A9F" w:rsidRPr="00652789">
        <w:t>MÁQUINAS E EQUIPAMENTOS</w:t>
      </w:r>
    </w:p>
    <w:p w14:paraId="398AACCF" w14:textId="77777777" w:rsidR="009F6A9F" w:rsidRPr="00652789" w:rsidRDefault="00B1500C" w:rsidP="00B1500C">
      <w:pPr>
        <w:pStyle w:val="Ttulo4"/>
      </w:pPr>
      <w:r w:rsidRPr="00652789">
        <w:t xml:space="preserve"> </w:t>
      </w:r>
      <w:r w:rsidR="009F6A9F" w:rsidRPr="00652789">
        <w:t xml:space="preserve">Caberá à CONTRATADA o fornecimento de todas as ferramentas e equipamentos </w:t>
      </w:r>
      <w:r w:rsidR="009F6A9F" w:rsidRPr="00652789">
        <w:lastRenderedPageBreak/>
        <w:t>necessários à execução dos serviços.</w:t>
      </w:r>
    </w:p>
    <w:p w14:paraId="398AACD0" w14:textId="77777777" w:rsidR="009F6A9F" w:rsidRPr="00652789" w:rsidRDefault="00B1500C" w:rsidP="00B1500C">
      <w:pPr>
        <w:pStyle w:val="Ttulo3"/>
      </w:pPr>
      <w:r w:rsidRPr="00652789">
        <w:t xml:space="preserve"> </w:t>
      </w:r>
      <w:r w:rsidR="009F6A9F" w:rsidRPr="00652789">
        <w:t>EQUIPAMENTOS DE SEGURANÇA</w:t>
      </w:r>
    </w:p>
    <w:p w14:paraId="398AACD1" w14:textId="77777777" w:rsidR="009F6A9F" w:rsidRPr="00652789" w:rsidRDefault="00B1500C" w:rsidP="00B1500C">
      <w:pPr>
        <w:pStyle w:val="Ttulo4"/>
      </w:pPr>
      <w:r w:rsidRPr="00652789">
        <w:t xml:space="preserve"> </w:t>
      </w:r>
      <w:r w:rsidR="009F6A9F" w:rsidRPr="00652789">
        <w:t>Caberá à CONTRATADA zelar pela proteção individual e coletiva dos empregados e de terceiros, durante a execução das obras, fornecendo todos os equipamentos de segurança previstos na execução dos serviços.</w:t>
      </w:r>
    </w:p>
    <w:p w14:paraId="398AACD2" w14:textId="77777777" w:rsidR="00980463" w:rsidRPr="00652789" w:rsidRDefault="00B1500C" w:rsidP="00B1500C">
      <w:pPr>
        <w:pStyle w:val="Ttulo4"/>
      </w:pPr>
      <w:r w:rsidRPr="00652789">
        <w:t xml:space="preserve"> </w:t>
      </w:r>
      <w:r w:rsidR="009F6A9F" w:rsidRPr="00652789">
        <w:t>A CONTRATADA deverá seguir as recomendações expressas na Lei nº 6.514 de 22/12/77 e Normas Regulamentadoras (</w:t>
      </w:r>
      <w:proofErr w:type="spellStart"/>
      <w:r w:rsidR="009F6A9F" w:rsidRPr="00652789">
        <w:t>NRs</w:t>
      </w:r>
      <w:proofErr w:type="spellEnd"/>
      <w:r w:rsidR="009F6A9F" w:rsidRPr="00652789">
        <w:t xml:space="preserve">) relativas à Engenharia de Segurança e Medicina do Trabalho, aprovadas pela Portaria nº 3.214, de 08 de junho de 1978, em especial as </w:t>
      </w:r>
      <w:proofErr w:type="spellStart"/>
      <w:r w:rsidR="009F6A9F" w:rsidRPr="00652789">
        <w:t>NRs</w:t>
      </w:r>
      <w:proofErr w:type="spellEnd"/>
      <w:r w:rsidR="009F6A9F" w:rsidRPr="00652789">
        <w:t xml:space="preserve"> (NR-4, NR-7 e NR-18) que entraram em vigor em julho de 1995, bem como suas alterações ou novas normas que digam respeito à Segurança do Trabalho, inerentes ao serviço em questão.</w:t>
      </w:r>
    </w:p>
    <w:p w14:paraId="398AACD3" w14:textId="77777777" w:rsidR="00C34CF5" w:rsidRPr="00652789" w:rsidRDefault="00B1500C" w:rsidP="00B1500C">
      <w:pPr>
        <w:pStyle w:val="Ttulo2"/>
        <w:rPr>
          <w:b/>
          <w:bCs/>
        </w:rPr>
      </w:pPr>
      <w:r w:rsidRPr="00652789">
        <w:t xml:space="preserve"> </w:t>
      </w:r>
      <w:r w:rsidRPr="00652789">
        <w:rPr>
          <w:b/>
          <w:bCs/>
        </w:rPr>
        <w:t>ENTREGA DA OBRA</w:t>
      </w:r>
    </w:p>
    <w:p w14:paraId="398AACD4" w14:textId="77777777" w:rsidR="00B1500C" w:rsidRPr="00652789" w:rsidRDefault="00B1500C" w:rsidP="00D57570">
      <w:pPr>
        <w:pStyle w:val="Ttulo3"/>
        <w:ind w:left="567"/>
      </w:pPr>
      <w:r w:rsidRPr="00652789">
        <w:t xml:space="preserve"> Na conclusão parcial ou final da obra a CONTRATADA com a devida autorização do CONTRATANTE, deverá remover do local todo o equipamento utilizado e o material excedente, entulhos e as construções provisórias de qualquer espécie, entregando o local e as áreas contíguas em boas condições de limpeza e uso imediato.</w:t>
      </w:r>
    </w:p>
    <w:p w14:paraId="398AACD5" w14:textId="77777777" w:rsidR="00B1500C" w:rsidRPr="00652789" w:rsidRDefault="00B1500C" w:rsidP="00B1500C">
      <w:pPr>
        <w:pStyle w:val="Ttulo3"/>
      </w:pPr>
      <w:r w:rsidRPr="00652789">
        <w:t xml:space="preserve"> Para a entrega da obra a área deverá estar livre de qualquer entulho e limpa. Todos os locais degradados por conta do canteiro de obras deverão ser recuperados após o término dos serviços.</w:t>
      </w:r>
    </w:p>
    <w:p w14:paraId="398AACD6" w14:textId="251DE22E" w:rsidR="00B1500C" w:rsidRPr="00652789" w:rsidRDefault="00B1500C" w:rsidP="00B1500C">
      <w:pPr>
        <w:pStyle w:val="Ttulo3"/>
      </w:pPr>
      <w:r w:rsidRPr="00652789">
        <w:t xml:space="preserve"> Todas as instalações deverão ser testadas pela CONTRATADA, perante a FISCALIZAÇÃO, com aparelhagem própria fornecida pela primeira, na eventualidade da ausência de água, luz ou esgoto, caberá à CONTRATADA providenciar, no momento oportuno, os meios e aparelhagens necessárias </w:t>
      </w:r>
      <w:r w:rsidR="00003340" w:rsidRPr="00652789">
        <w:t>à</w:t>
      </w:r>
      <w:r w:rsidRPr="00652789">
        <w:t xml:space="preserve"> sua realização.</w:t>
      </w:r>
    </w:p>
    <w:p w14:paraId="398AACD7" w14:textId="77777777" w:rsidR="00B1500C" w:rsidRPr="00652789" w:rsidRDefault="00B1500C" w:rsidP="00B1500C">
      <w:pPr>
        <w:pStyle w:val="Ttulo3"/>
      </w:pPr>
      <w:r w:rsidRPr="00652789">
        <w:t xml:space="preserve"> A CONTRATADA e a FISCALIZAÇÃO deverão, juntamente, fazer uma vistoria geral observando:</w:t>
      </w:r>
    </w:p>
    <w:p w14:paraId="398AACD8" w14:textId="77777777" w:rsidR="00B1500C" w:rsidRPr="00652789" w:rsidRDefault="00B1500C" w:rsidP="00B1500C">
      <w:pPr>
        <w:pStyle w:val="Ttulo4"/>
      </w:pPr>
      <w:r w:rsidRPr="00652789">
        <w:t xml:space="preserve"> todas as partes aparentes que constituem o acabamento final da obra;</w:t>
      </w:r>
    </w:p>
    <w:p w14:paraId="398AACD9" w14:textId="77777777" w:rsidR="00B1500C" w:rsidRPr="00652789" w:rsidRDefault="00B1500C" w:rsidP="00B1500C">
      <w:pPr>
        <w:pStyle w:val="Ttulo4"/>
      </w:pPr>
      <w:r w:rsidRPr="00652789">
        <w:lastRenderedPageBreak/>
        <w:t xml:space="preserve"> as instalações, fazendo provas de isolamento e queda de tensão dos circuitos, segundo a NB-3;</w:t>
      </w:r>
    </w:p>
    <w:p w14:paraId="398AACDA" w14:textId="77777777" w:rsidR="00B1500C" w:rsidRPr="00652789" w:rsidRDefault="00B1500C" w:rsidP="00B1500C">
      <w:pPr>
        <w:pStyle w:val="Ttulo4"/>
      </w:pPr>
      <w:r w:rsidRPr="00652789">
        <w:t xml:space="preserve"> a existência de possíveis vazamentos, por meio da utilização de aparelhos; e</w:t>
      </w:r>
    </w:p>
    <w:p w14:paraId="398AACDB" w14:textId="77777777" w:rsidR="00B1500C" w:rsidRPr="00652789" w:rsidRDefault="00B1500C" w:rsidP="00B1500C">
      <w:pPr>
        <w:pStyle w:val="Ttulo4"/>
      </w:pPr>
      <w:r w:rsidRPr="00652789">
        <w:t xml:space="preserve"> as instalações mecânicas existentes.</w:t>
      </w:r>
    </w:p>
    <w:p w14:paraId="398AACDC" w14:textId="77777777" w:rsidR="00B1500C" w:rsidRPr="00652789" w:rsidRDefault="00B1500C" w:rsidP="00B1500C">
      <w:pPr>
        <w:pStyle w:val="Ttulo3"/>
      </w:pPr>
      <w:r w:rsidRPr="00652789">
        <w:t xml:space="preserve"> A CONTRATADA, nos termos do artigo 618 do Código Civil, responderá por 5 (cinco) anos, a partir do recebimento da obra por sua solidez e segurança.</w:t>
      </w:r>
    </w:p>
    <w:p w14:paraId="398AACDD" w14:textId="77777777" w:rsidR="00B1500C" w:rsidRPr="00652789" w:rsidRDefault="00B1500C" w:rsidP="00B1500C">
      <w:pPr>
        <w:pStyle w:val="Ttulo3"/>
      </w:pPr>
      <w:r w:rsidRPr="00652789">
        <w:t xml:space="preserve"> Até 1 (um) ano após a conclusão dos serviços, a contar do recebimento definitivo da obra, a CONTRATADA, sem quaisquer ônus para o CONTRATANTE, responderá pelos reparos que se venham a fazer necessários, em decorrência da execução imperfeita dos serviços.</w:t>
      </w:r>
    </w:p>
    <w:p w14:paraId="398AACDE" w14:textId="77777777" w:rsidR="00EE1263" w:rsidRPr="00652789" w:rsidRDefault="00B1500C" w:rsidP="00051CA0">
      <w:pPr>
        <w:pStyle w:val="Ttulo3"/>
      </w:pPr>
      <w:r w:rsidRPr="00652789">
        <w:t xml:space="preserve"> A responsabilidade civil, citada nos dois subitens anteriores, não se transferirá a terceiros, sendo única e exclusivamente da CONTRATADA.</w:t>
      </w:r>
    </w:p>
    <w:bookmarkEnd w:id="15"/>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20DC1" w:rsidRPr="007428BA" w14:paraId="398AACE0" w14:textId="77777777" w:rsidTr="008907BA">
        <w:trPr>
          <w:trHeight w:val="244"/>
        </w:trPr>
        <w:tc>
          <w:tcPr>
            <w:tcW w:w="9838" w:type="dxa"/>
            <w:shd w:val="clear" w:color="auto" w:fill="C5E0B3" w:themeFill="accent6" w:themeFillTint="66"/>
            <w:vAlign w:val="center"/>
          </w:tcPr>
          <w:p w14:paraId="398AACDF" w14:textId="77777777" w:rsidR="00A20DC1" w:rsidRPr="006C50AC" w:rsidRDefault="00A20DC1" w:rsidP="007D4C2B">
            <w:r w:rsidRPr="007428BA">
              <w:br w:type="page"/>
            </w:r>
            <w:r w:rsidRPr="007428BA">
              <w:br w:type="page"/>
            </w:r>
          </w:p>
        </w:tc>
      </w:tr>
    </w:tbl>
    <w:p w14:paraId="398AACE1" w14:textId="77777777" w:rsidR="007D4C2B" w:rsidRPr="00F35FC4" w:rsidRDefault="007D4C2B" w:rsidP="00A5321B">
      <w:pPr>
        <w:pStyle w:val="Ttulo1"/>
        <w:spacing w:before="240"/>
        <w:rPr>
          <w:sz w:val="22"/>
          <w:szCs w:val="22"/>
        </w:rPr>
      </w:pPr>
      <w:r w:rsidRPr="00F35FC4">
        <w:rPr>
          <w:sz w:val="22"/>
          <w:szCs w:val="22"/>
        </w:rPr>
        <w:t xml:space="preserve"> DO REGIME DE PRESTAÇÃO DOS SERVIÇOS E DO INSTRUMENTO DE AJUSTE</w:t>
      </w:r>
    </w:p>
    <w:p w14:paraId="398AACE2" w14:textId="77777777" w:rsidR="00A20DC1" w:rsidRPr="007428BA" w:rsidRDefault="00B9268C" w:rsidP="00A5321B">
      <w:pPr>
        <w:pStyle w:val="Ttulo2"/>
        <w:spacing w:before="240" w:after="60"/>
        <w:rPr>
          <w:b/>
          <w:bCs/>
          <w:szCs w:val="22"/>
        </w:rPr>
      </w:pPr>
      <w:r w:rsidRPr="00A90AB4">
        <w:rPr>
          <w:b/>
          <w:bCs/>
          <w:szCs w:val="22"/>
        </w:rPr>
        <w:t>DO REGIME DE PRESTAÇÃO</w:t>
      </w:r>
      <w:r w:rsidRPr="007428BA">
        <w:rPr>
          <w:b/>
          <w:bCs/>
          <w:szCs w:val="22"/>
        </w:rPr>
        <w:t xml:space="preserve"> DOS SERVIÇOS</w:t>
      </w:r>
    </w:p>
    <w:p w14:paraId="398AACE3" w14:textId="77777777" w:rsidR="00A90AB4" w:rsidRDefault="006D7E91" w:rsidP="00A90AB4">
      <w:pPr>
        <w:pStyle w:val="Ttulo3"/>
        <w:rPr>
          <w:szCs w:val="22"/>
        </w:rPr>
      </w:pPr>
      <w:r w:rsidRPr="007428BA">
        <w:rPr>
          <w:szCs w:val="22"/>
        </w:rPr>
        <w:t xml:space="preserve"> </w:t>
      </w:r>
      <w:r w:rsidR="00A90AB4" w:rsidRPr="00A90AB4">
        <w:rPr>
          <w:szCs w:val="22"/>
        </w:rPr>
        <w:t>Na execução dos serviços deverão ser observadas: as especificações técnicas aqui estabelecidas e as Normas Técnicas competentes relativas ao objeto, em especial às expedidas pela Associação Brasileira de Normas Técnicas - ABNT.</w:t>
      </w:r>
    </w:p>
    <w:p w14:paraId="398AACE4" w14:textId="77777777" w:rsidR="00A90AB4" w:rsidRPr="00A90AB4" w:rsidRDefault="00A90AB4" w:rsidP="00A90AB4">
      <w:pPr>
        <w:pStyle w:val="Ttulo2"/>
        <w:rPr>
          <w:b/>
          <w:bCs/>
        </w:rPr>
      </w:pPr>
      <w:r>
        <w:t xml:space="preserve"> </w:t>
      </w:r>
      <w:r w:rsidRPr="00A90AB4">
        <w:rPr>
          <w:b/>
          <w:bCs/>
        </w:rPr>
        <w:t>DO REGIME DE EMPREITADA</w:t>
      </w:r>
    </w:p>
    <w:p w14:paraId="398AACE5" w14:textId="77777777" w:rsidR="00A90AB4" w:rsidRDefault="00A90AB4" w:rsidP="00A90AB4">
      <w:pPr>
        <w:pStyle w:val="Ttulo3"/>
      </w:pPr>
      <w:r>
        <w:t xml:space="preserve"> Os serviços serão executados de forma indireta, pelo regime de empreitada por preço </w:t>
      </w:r>
      <w:r w:rsidRPr="001F5B08">
        <w:t>UNITÁRIO</w:t>
      </w:r>
      <w:r>
        <w:t>.</w:t>
      </w:r>
    </w:p>
    <w:p w14:paraId="398AACE6" w14:textId="77777777" w:rsidR="00A90AB4" w:rsidRDefault="00A90AB4" w:rsidP="00A90AB4">
      <w:pPr>
        <w:pStyle w:val="Ttulo3"/>
      </w:pPr>
      <w:r>
        <w:t xml:space="preserve"> No regime de empreitada por preço unitário, mede-se cada unidade de serviço e os pagamentos far-se-ão mediante a multiplicação das quantidades executadas pelos seus respectivos preços unitários.</w:t>
      </w:r>
    </w:p>
    <w:p w14:paraId="398AACE7" w14:textId="77777777" w:rsidR="00767871" w:rsidRDefault="00A90AB4" w:rsidP="00537C14">
      <w:pPr>
        <w:pStyle w:val="Ttulo3"/>
      </w:pPr>
      <w:r>
        <w:lastRenderedPageBreak/>
        <w:t xml:space="preserve"> Nos termos do Acórdão nº 1977/2013 – TCU – Plenário </w:t>
      </w:r>
      <w:r w:rsidRPr="00A90AB4">
        <w:rPr>
          <w:i/>
          <w:iCs/>
        </w:rPr>
        <w:t>“a empreitada por preço unitário deve ser preferida nos casos em que os objetos, por sua natureza, possuam uma imprecisão inerente de quantitativos em seus itens orçamentários, como são os casos de reformas de edificação, obras com grandes movimentações de terra e interferências, obras de manutenção rodoviária, dentre outras”</w:t>
      </w:r>
      <w:r>
        <w:t>.</w:t>
      </w:r>
    </w:p>
    <w:p w14:paraId="6F9FFCC3" w14:textId="77777777" w:rsidR="007250CF" w:rsidRPr="007250CF" w:rsidRDefault="007250CF" w:rsidP="007250CF"/>
    <w:p w14:paraId="398AACE8" w14:textId="77777777" w:rsidR="00767871" w:rsidRPr="007428BA" w:rsidRDefault="00301D08" w:rsidP="00196C4F">
      <w:pPr>
        <w:pStyle w:val="Ttulo2"/>
        <w:keepNext/>
        <w:rPr>
          <w:b/>
          <w:bCs/>
          <w:szCs w:val="22"/>
        </w:rPr>
      </w:pPr>
      <w:r w:rsidRPr="007428BA">
        <w:rPr>
          <w:szCs w:val="22"/>
        </w:rPr>
        <w:t xml:space="preserve"> </w:t>
      </w:r>
      <w:r w:rsidR="00767871" w:rsidRPr="00D7641F">
        <w:rPr>
          <w:b/>
          <w:bCs/>
          <w:szCs w:val="22"/>
        </w:rPr>
        <w:t>DO INSTRUMENTO DE AJUSTE</w:t>
      </w:r>
      <w:r w:rsidR="00DF0FF4" w:rsidRPr="007428BA">
        <w:rPr>
          <w:b/>
          <w:bCs/>
          <w:szCs w:val="22"/>
        </w:rPr>
        <w:t xml:space="preserve"> </w:t>
      </w:r>
    </w:p>
    <w:p w14:paraId="398AACE9" w14:textId="77777777" w:rsidR="00767871" w:rsidRPr="007428BA" w:rsidRDefault="00301D08" w:rsidP="00D3335C">
      <w:pPr>
        <w:pStyle w:val="Ttulo3"/>
      </w:pPr>
      <w:r w:rsidRPr="007428BA">
        <w:t xml:space="preserve"> </w:t>
      </w:r>
      <w:r w:rsidR="00767871" w:rsidRPr="007428BA">
        <w:t xml:space="preserve">Sem prejuízo do </w:t>
      </w:r>
      <w:r w:rsidR="00813346">
        <w:t xml:space="preserve">disposto no </w:t>
      </w:r>
      <w:r w:rsidR="003E59F7">
        <w:t>Título</w:t>
      </w:r>
      <w:r w:rsidR="00767871" w:rsidRPr="007428BA">
        <w:t xml:space="preserve"> </w:t>
      </w:r>
      <w:r w:rsidR="00767871" w:rsidRPr="003E59F7">
        <w:t xml:space="preserve">III da Lei nº </w:t>
      </w:r>
      <w:r w:rsidR="003E59F7" w:rsidRPr="003E59F7">
        <w:t>14.133</w:t>
      </w:r>
      <w:r w:rsidR="00767871" w:rsidRPr="003E59F7">
        <w:t>/</w:t>
      </w:r>
      <w:r w:rsidR="003E59F7" w:rsidRPr="003E59F7">
        <w:t>2021</w:t>
      </w:r>
      <w:r w:rsidR="00767871" w:rsidRPr="007428BA">
        <w:t>, o presente instrumento, seu(s) anexo(s) e a proposta do(s) adjudicatário(s) serão partes integrantes do contrato a ser assinado.</w:t>
      </w:r>
    </w:p>
    <w:p w14:paraId="398AACEA" w14:textId="77777777" w:rsidR="00767871" w:rsidRPr="007428BA" w:rsidRDefault="00F06F85" w:rsidP="009F7F4D">
      <w:pPr>
        <w:pStyle w:val="Ttulo3"/>
        <w:spacing w:before="60" w:after="60"/>
        <w:rPr>
          <w:szCs w:val="22"/>
        </w:rPr>
      </w:pPr>
      <w:r w:rsidRPr="007428BA">
        <w:rPr>
          <w:szCs w:val="22"/>
        </w:rPr>
        <w:t xml:space="preserve"> </w:t>
      </w:r>
      <w:r w:rsidR="00767871" w:rsidRPr="007428BA">
        <w:rPr>
          <w:szCs w:val="22"/>
        </w:rPr>
        <w:t>A recusa injustificada do adjudicatário em assinar o contrato no prazo de 05 (cinco) dias úteis, contado do recebimento da convocação, caracteriza o descumprimento total da obrigação, sujeitando-o às penalidades legalmente estabelecidas e faculta ao TCDF convocar os licitantes remanescentes, obedecida a ordem de classificação.</w:t>
      </w:r>
    </w:p>
    <w:p w14:paraId="398AACEB" w14:textId="77777777" w:rsidR="00767871" w:rsidRPr="007428BA" w:rsidRDefault="00F06F85" w:rsidP="009F7F4D">
      <w:pPr>
        <w:pStyle w:val="Ttulo3"/>
        <w:spacing w:before="60" w:after="60"/>
        <w:rPr>
          <w:szCs w:val="22"/>
        </w:rPr>
      </w:pPr>
      <w:r w:rsidRPr="007428BA">
        <w:rPr>
          <w:szCs w:val="22"/>
        </w:rPr>
        <w:t xml:space="preserve"> </w:t>
      </w:r>
      <w:r w:rsidR="00767871" w:rsidRPr="007428BA">
        <w:rPr>
          <w:szCs w:val="22"/>
        </w:rPr>
        <w:t>O prazo de que trata o item 4.</w:t>
      </w:r>
      <w:r w:rsidR="00A90AB4">
        <w:rPr>
          <w:szCs w:val="22"/>
        </w:rPr>
        <w:t>3</w:t>
      </w:r>
      <w:r w:rsidR="00767871" w:rsidRPr="007428BA">
        <w:rPr>
          <w:szCs w:val="22"/>
        </w:rPr>
        <w:t>.2 poderá ser prorrogado uma vez, por igual período</w:t>
      </w:r>
      <w:r w:rsidR="00A90AB4" w:rsidRPr="00A90AB4">
        <w:rPr>
          <w:szCs w:val="22"/>
        </w:rPr>
        <w:t>, de acordo com o § 1º do art. 90 da Lei nº 14.133/2021</w:t>
      </w:r>
      <w:r w:rsidR="00767871" w:rsidRPr="007428BA">
        <w:rPr>
          <w:szCs w:val="22"/>
        </w:rPr>
        <w:t>.</w:t>
      </w:r>
    </w:p>
    <w:p w14:paraId="398AACEC" w14:textId="55FA3E49" w:rsidR="00073D10" w:rsidRPr="00073D10" w:rsidRDefault="00F06F85" w:rsidP="00073D10">
      <w:pPr>
        <w:pStyle w:val="Ttulo3"/>
        <w:rPr>
          <w:szCs w:val="22"/>
          <w:u w:val="single"/>
        </w:rPr>
      </w:pPr>
      <w:r w:rsidRPr="007428BA">
        <w:rPr>
          <w:szCs w:val="22"/>
        </w:rPr>
        <w:t xml:space="preserve"> </w:t>
      </w:r>
      <w:r w:rsidR="00073D10" w:rsidRPr="00073D10">
        <w:rPr>
          <w:szCs w:val="22"/>
          <w:u w:val="single"/>
        </w:rPr>
        <w:t>As disposições relativas à subcontratação e subcontratação compulsória constam do Capítulo XIII do Edital de Licitação e da Minuta de Contrato (</w:t>
      </w:r>
      <w:r w:rsidR="00073D10" w:rsidRPr="00261AF8">
        <w:rPr>
          <w:color w:val="002060"/>
          <w:szCs w:val="22"/>
          <w:u w:val="single"/>
        </w:rPr>
        <w:t xml:space="preserve">Anexo </w:t>
      </w:r>
      <w:r w:rsidR="00261AF8" w:rsidRPr="00261AF8">
        <w:rPr>
          <w:color w:val="002060"/>
          <w:szCs w:val="22"/>
          <w:u w:val="single"/>
        </w:rPr>
        <w:t>X</w:t>
      </w:r>
      <w:r w:rsidR="00073D10" w:rsidRPr="00261AF8">
        <w:rPr>
          <w:color w:val="002060"/>
          <w:szCs w:val="22"/>
          <w:u w:val="single"/>
        </w:rPr>
        <w:t>I</w:t>
      </w:r>
      <w:r w:rsidR="00073D10" w:rsidRPr="00073D10">
        <w:rPr>
          <w:szCs w:val="22"/>
          <w:u w:val="single"/>
        </w:rPr>
        <w:t>).</w:t>
      </w:r>
    </w:p>
    <w:p w14:paraId="398AACED" w14:textId="77777777" w:rsidR="00D3153D" w:rsidRDefault="00D7641F" w:rsidP="009F7F4D">
      <w:pPr>
        <w:pStyle w:val="Ttulo3"/>
        <w:spacing w:before="60" w:after="60"/>
      </w:pPr>
      <w:r>
        <w:t xml:space="preserve"> </w:t>
      </w:r>
      <w:r w:rsidR="00D3153D">
        <w:t>Previamente à assinatura do Instrumento Contratual, a CONTRATADA deverá comprovar documentalmente o cumprimento da exigência de equidade salarial em seu quadro de funcionários no prazo de 5</w:t>
      </w:r>
      <w:r>
        <w:t xml:space="preserve"> (cinco)</w:t>
      </w:r>
      <w:r w:rsidR="00D3153D">
        <w:t xml:space="preserve"> dias, contados da publicação do resultado da licitação, prorrogável, justificadamente, por igual período e uma única vez, em conformidade com o art.</w:t>
      </w:r>
      <w:r>
        <w:t> </w:t>
      </w:r>
      <w:r w:rsidR="00D3153D">
        <w:t>2º da Lei Distrital nº 6.679/2020.</w:t>
      </w:r>
    </w:p>
    <w:p w14:paraId="398AACEE" w14:textId="77777777" w:rsidR="00D3153D" w:rsidRDefault="00D7641F" w:rsidP="00CE14A9">
      <w:pPr>
        <w:pStyle w:val="Ttulo4"/>
        <w:spacing w:before="60" w:after="60"/>
        <w:ind w:left="993"/>
      </w:pPr>
      <w:r>
        <w:t xml:space="preserve"> </w:t>
      </w:r>
      <w:r w:rsidR="00D3153D">
        <w:t xml:space="preserve">Caso a empresa não conte com mecanismos de garantia de equidade salarial, poderá apresentar, no mesmo prazo estabelecido no item </w:t>
      </w:r>
      <w:r w:rsidR="009D134D">
        <w:t>4</w:t>
      </w:r>
      <w:r w:rsidR="00D3153D">
        <w:t>.</w:t>
      </w:r>
      <w:r w:rsidR="009D134D">
        <w:t>2</w:t>
      </w:r>
      <w:r w:rsidR="00D3153D">
        <w:t>.</w:t>
      </w:r>
      <w:r w:rsidR="009D134D">
        <w:t>5</w:t>
      </w:r>
      <w:r w:rsidR="00D3153D">
        <w:t>, plano para adoção das ações elencadas no inciso II do art. 2º da Lei Distrital nº 6.679/2020, ou outras que visem ao alcance do mesmo objetivo, com prazo para implantação de no máximo 90 dias.</w:t>
      </w:r>
    </w:p>
    <w:p w14:paraId="398AACEF" w14:textId="77777777" w:rsidR="00D3153D" w:rsidRPr="005A3A02" w:rsidRDefault="00D7641F" w:rsidP="009F7F4D">
      <w:pPr>
        <w:pStyle w:val="Ttulo3"/>
        <w:spacing w:before="60" w:after="60"/>
      </w:pPr>
      <w:r>
        <w:t xml:space="preserve"> </w:t>
      </w:r>
      <w:r w:rsidR="00D3153D">
        <w:t xml:space="preserve">A empresa vencedora de processo </w:t>
      </w:r>
      <w:r w:rsidR="00D3153D" w:rsidRPr="001A7671">
        <w:t xml:space="preserve">licitatório que não aceite as condições impostas no </w:t>
      </w:r>
      <w:r w:rsidR="00D3153D" w:rsidRPr="001A7671">
        <w:lastRenderedPageBreak/>
        <w:t xml:space="preserve">item 4.2.5 ficará impedida de assinar o respectivo termo de contrato, ficando a Administração Pública autorizada a convocar os licitantes remanescentes, na ordem de classificação, para fazê-lo em igual prazo, de conformidade com o ato convocatório, ou revogar a licitação, de acordo com o disposto pela Lei </w:t>
      </w:r>
      <w:r w:rsidR="00D3153D" w:rsidRPr="005A3A02">
        <w:t xml:space="preserve">federal nº </w:t>
      </w:r>
      <w:r w:rsidR="00EE381C" w:rsidRPr="005A3A02">
        <w:t>14.133</w:t>
      </w:r>
      <w:r w:rsidR="00D3153D" w:rsidRPr="005A3A02">
        <w:t>/</w:t>
      </w:r>
      <w:r w:rsidR="00EE381C" w:rsidRPr="005A3A02">
        <w:t>2021</w:t>
      </w:r>
      <w:r w:rsidR="00D3153D" w:rsidRPr="005A3A02">
        <w:t>.</w:t>
      </w:r>
    </w:p>
    <w:p w14:paraId="398AACF0" w14:textId="77777777" w:rsidR="00864680" w:rsidRPr="005A3A02" w:rsidRDefault="00864680" w:rsidP="00864680">
      <w:pPr>
        <w:pStyle w:val="Ttulo3"/>
      </w:pPr>
      <w:r w:rsidRPr="005A3A02">
        <w:t xml:space="preserve"> O licitante vencedor, previamente à assinatura do contrato, deverá comprovar que possui em seu quadro de funcionários, profissional(is), com capacitação técnica para execução dos serviços, engenheiro(s), devidamente reconhecido(s) pelo CREA, detentor(es) de ATESTADO(S) DE CAPACIDADE TÉCNICA, consoante o disposto no item 12.3, VII do Capítulo XII do Edital;</w:t>
      </w:r>
    </w:p>
    <w:p w14:paraId="398AACF1" w14:textId="77777777" w:rsidR="00056429" w:rsidRPr="005A3A02" w:rsidRDefault="00864680" w:rsidP="00864680">
      <w:pPr>
        <w:pStyle w:val="Ttulo3"/>
      </w:pPr>
      <w:r w:rsidRPr="005A3A02">
        <w:t xml:space="preserve"> A comprovação de vinculação do(s) profissional(is) deverá atender os requisitos previstos no item 12.19 do Capítulo XII do Edital.</w:t>
      </w:r>
    </w:p>
    <w:p w14:paraId="398AACF3" w14:textId="77777777" w:rsidR="00767871" w:rsidRDefault="00F06F85" w:rsidP="009F7F4D">
      <w:pPr>
        <w:pStyle w:val="Ttulo2"/>
        <w:keepNext/>
        <w:spacing w:before="60" w:after="60"/>
        <w:rPr>
          <w:b/>
          <w:bCs/>
          <w:szCs w:val="22"/>
        </w:rPr>
      </w:pPr>
      <w:r w:rsidRPr="007428BA">
        <w:rPr>
          <w:szCs w:val="22"/>
        </w:rPr>
        <w:t xml:space="preserve"> </w:t>
      </w:r>
      <w:r w:rsidR="00767871" w:rsidRPr="007428BA">
        <w:rPr>
          <w:b/>
          <w:bCs/>
          <w:szCs w:val="22"/>
        </w:rPr>
        <w:t>DO LOCAL DE PRESTAÇÃO DOS SERVIÇOS</w:t>
      </w:r>
    </w:p>
    <w:p w14:paraId="2BA39203" w14:textId="77777777" w:rsidR="00C021AD" w:rsidRPr="00C021AD" w:rsidRDefault="00813346" w:rsidP="00C021AD">
      <w:pPr>
        <w:pStyle w:val="Ttulo3"/>
      </w:pPr>
      <w:r>
        <w:t xml:space="preserve"> Os serviços objeto deste Instrumento </w:t>
      </w:r>
      <w:r w:rsidR="00056429">
        <w:t>serão executados</w:t>
      </w:r>
      <w:r>
        <w:t xml:space="preserve"> nas dependências do</w:t>
      </w:r>
      <w:r w:rsidR="00C021AD">
        <w:t xml:space="preserve"> </w:t>
      </w:r>
      <w:r w:rsidR="00C021AD" w:rsidRPr="00C021AD">
        <w:t>Edifício Garagem do TCDF - localizado no Setor de Garagens Oficiais Norte (SGON), Quadra 1, Lote 276, Asa Norte, Brasília-DF.</w:t>
      </w:r>
    </w:p>
    <w:p w14:paraId="398AACF6" w14:textId="77777777" w:rsidR="00301D08" w:rsidRPr="007428BA" w:rsidRDefault="00196C4F" w:rsidP="009F7F4D">
      <w:pPr>
        <w:pStyle w:val="Ttulo2"/>
        <w:spacing w:before="60" w:after="60"/>
        <w:rPr>
          <w:b/>
          <w:bCs/>
          <w:szCs w:val="22"/>
        </w:rPr>
      </w:pPr>
      <w:r>
        <w:rPr>
          <w:b/>
          <w:bCs/>
          <w:szCs w:val="22"/>
        </w:rPr>
        <w:t xml:space="preserve"> </w:t>
      </w:r>
      <w:r w:rsidR="00301D08" w:rsidRPr="007428BA">
        <w:rPr>
          <w:b/>
          <w:bCs/>
          <w:szCs w:val="22"/>
        </w:rPr>
        <w:t>DA VISTORIA</w:t>
      </w:r>
    </w:p>
    <w:p w14:paraId="398AACF7" w14:textId="27845D05" w:rsidR="00301D08" w:rsidRPr="007428BA" w:rsidRDefault="00940C34" w:rsidP="009F7F4D">
      <w:pPr>
        <w:pStyle w:val="Ttulo3"/>
        <w:spacing w:before="60" w:after="60"/>
        <w:rPr>
          <w:szCs w:val="22"/>
        </w:rPr>
      </w:pPr>
      <w:r w:rsidRPr="007428BA">
        <w:rPr>
          <w:szCs w:val="22"/>
        </w:rPr>
        <w:t xml:space="preserve"> </w:t>
      </w:r>
      <w:r w:rsidR="00133BC9" w:rsidRPr="00133BC9">
        <w:rPr>
          <w:szCs w:val="22"/>
        </w:rPr>
        <w:t xml:space="preserve">A Licitante poderá realizar vistoria prévia para verificar os ambientes relativos </w:t>
      </w:r>
      <w:r w:rsidR="00133BC9">
        <w:rPr>
          <w:szCs w:val="22"/>
        </w:rPr>
        <w:t>aos locais de execução das</w:t>
      </w:r>
      <w:r w:rsidR="00133BC9" w:rsidRPr="00133BC9">
        <w:rPr>
          <w:szCs w:val="22"/>
        </w:rPr>
        <w:t xml:space="preserve"> obras e serviços de engenhar</w:t>
      </w:r>
      <w:r w:rsidR="00133BC9">
        <w:rPr>
          <w:szCs w:val="22"/>
        </w:rPr>
        <w:t>i</w:t>
      </w:r>
      <w:r w:rsidR="00133BC9" w:rsidRPr="00133BC9">
        <w:rPr>
          <w:szCs w:val="22"/>
        </w:rPr>
        <w:t>a.</w:t>
      </w:r>
    </w:p>
    <w:p w14:paraId="398AACF8" w14:textId="4DF1F244" w:rsidR="00813346" w:rsidRPr="00813346" w:rsidRDefault="00940C34" w:rsidP="00813346">
      <w:pPr>
        <w:pStyle w:val="Ttulo3"/>
      </w:pPr>
      <w:r w:rsidRPr="007428BA">
        <w:t xml:space="preserve"> </w:t>
      </w:r>
      <w:r w:rsidR="004A2EB0" w:rsidRPr="00D76DC8">
        <w:t>A realização da</w:t>
      </w:r>
      <w:r w:rsidR="004A2EB0" w:rsidRPr="007428BA">
        <w:t xml:space="preserve"> Vistoria Técnica deverá ser agendada, previamente, </w:t>
      </w:r>
      <w:r w:rsidR="00C021AD">
        <w:t>junto a Secretaria de Engenharia e Serviços de Apoio</w:t>
      </w:r>
      <w:r w:rsidR="00133BC9" w:rsidRPr="00133BC9">
        <w:t xml:space="preserve"> (S</w:t>
      </w:r>
      <w:r w:rsidR="00C021AD">
        <w:t>ESAP</w:t>
      </w:r>
      <w:r w:rsidR="00133BC9" w:rsidRPr="00133BC9">
        <w:t>)</w:t>
      </w:r>
      <w:r w:rsidR="004A2EB0" w:rsidRPr="00133BC9">
        <w:t xml:space="preserve">, </w:t>
      </w:r>
      <w:r w:rsidR="00813346" w:rsidRPr="00133BC9">
        <w:t>situad</w:t>
      </w:r>
      <w:r w:rsidR="005B3B88" w:rsidRPr="00133BC9">
        <w:t>o</w:t>
      </w:r>
      <w:r w:rsidR="00813346" w:rsidRPr="00133BC9">
        <w:t xml:space="preserve"> no </w:t>
      </w:r>
      <w:r w:rsidR="00C021AD">
        <w:t>terceiro</w:t>
      </w:r>
      <w:r w:rsidR="00813346" w:rsidRPr="00133BC9">
        <w:t xml:space="preserve"> andar do Edifício Anexo do TC</w:t>
      </w:r>
      <w:r w:rsidR="00813346" w:rsidRPr="00813346">
        <w:t>DF, Praça do Buriti, Brasília/DF, ou pelo telefone (61) 3314-2</w:t>
      </w:r>
      <w:r w:rsidR="006A0A12">
        <w:t>1</w:t>
      </w:r>
      <w:r w:rsidR="00133BC9">
        <w:t>4</w:t>
      </w:r>
      <w:r w:rsidR="00C021AD">
        <w:t>6</w:t>
      </w:r>
      <w:r w:rsidR="00813346" w:rsidRPr="00813346">
        <w:t>, no horário das 13h00 às 18h30.</w:t>
      </w:r>
    </w:p>
    <w:p w14:paraId="398AACF9" w14:textId="77777777" w:rsidR="00A20DC1" w:rsidRDefault="005B3B88" w:rsidP="009F7F4D">
      <w:pPr>
        <w:pStyle w:val="Ttulo3"/>
        <w:spacing w:before="60" w:after="60"/>
        <w:rPr>
          <w:szCs w:val="22"/>
        </w:rPr>
      </w:pPr>
      <w:r>
        <w:rPr>
          <w:szCs w:val="22"/>
        </w:rPr>
        <w:t xml:space="preserve"> </w:t>
      </w:r>
      <w:r w:rsidR="004A2EB0" w:rsidRPr="007428BA">
        <w:rPr>
          <w:szCs w:val="22"/>
        </w:rPr>
        <w:t>Tendo em vista a faculdade de realizar a vistoria ao local dos serviços, a ausência dessa não implicará na desclassificação da licitante, entretanto, esta não poderá alegar desconhecimento das condições dos locais de execução dos serviços para eximir-se das obrigações assumidas.</w:t>
      </w:r>
    </w:p>
    <w:p w14:paraId="1EF5F08D" w14:textId="77777777" w:rsidR="007250CF" w:rsidRPr="007250CF" w:rsidRDefault="007250CF" w:rsidP="007250CF"/>
    <w:p w14:paraId="398AACFB" w14:textId="77777777" w:rsidR="0025370F" w:rsidRDefault="006510C7" w:rsidP="009F7F4D">
      <w:pPr>
        <w:pStyle w:val="Ttulo2"/>
        <w:spacing w:before="60" w:after="60"/>
        <w:rPr>
          <w:rFonts w:eastAsia="Droid Sans"/>
          <w:b/>
          <w:bCs/>
          <w:szCs w:val="22"/>
          <w:lang w:bidi="hi-IN"/>
        </w:rPr>
      </w:pPr>
      <w:r w:rsidRPr="007428BA">
        <w:rPr>
          <w:rFonts w:eastAsia="Droid Sans"/>
          <w:szCs w:val="22"/>
          <w:lang w:bidi="hi-IN"/>
        </w:rPr>
        <w:lastRenderedPageBreak/>
        <w:t xml:space="preserve"> </w:t>
      </w:r>
      <w:r w:rsidR="0025370F" w:rsidRPr="007428BA">
        <w:rPr>
          <w:rFonts w:eastAsia="Droid Sans"/>
          <w:b/>
          <w:bCs/>
          <w:szCs w:val="22"/>
          <w:lang w:bidi="hi-IN"/>
        </w:rPr>
        <w:t xml:space="preserve">DA </w:t>
      </w:r>
      <w:r w:rsidR="0025370F" w:rsidRPr="00946E52">
        <w:rPr>
          <w:rFonts w:eastAsia="Droid Sans"/>
          <w:b/>
          <w:bCs/>
          <w:szCs w:val="22"/>
          <w:lang w:bidi="hi-IN"/>
        </w:rPr>
        <w:t>JUSTIFICATIVA PA</w:t>
      </w:r>
      <w:r w:rsidR="0025370F" w:rsidRPr="007428BA">
        <w:rPr>
          <w:rFonts w:eastAsia="Droid Sans"/>
          <w:b/>
          <w:bCs/>
          <w:szCs w:val="22"/>
          <w:lang w:bidi="hi-IN"/>
        </w:rPr>
        <w:t>RA AGRUPAMENTO DOS SERVIÇOS</w:t>
      </w:r>
    </w:p>
    <w:p w14:paraId="398AACFC" w14:textId="77777777" w:rsid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 xml:space="preserve">Cabe destacar que a presente </w:t>
      </w:r>
      <w:r>
        <w:rPr>
          <w:rFonts w:eastAsia="Droid Sans"/>
          <w:lang w:bidi="hi-IN"/>
        </w:rPr>
        <w:t>contratação</w:t>
      </w:r>
      <w:r w:rsidRPr="00B77B4A">
        <w:rPr>
          <w:rFonts w:eastAsia="Droid Sans"/>
          <w:lang w:bidi="hi-IN"/>
        </w:rPr>
        <w:t xml:space="preserve"> se caracteriza por um complexo de</w:t>
      </w:r>
      <w:r>
        <w:rPr>
          <w:rFonts w:eastAsia="Droid Sans"/>
          <w:lang w:bidi="hi-IN"/>
        </w:rPr>
        <w:t xml:space="preserve"> obras e</w:t>
      </w:r>
      <w:r w:rsidRPr="00B77B4A">
        <w:rPr>
          <w:rFonts w:eastAsia="Droid Sans"/>
          <w:lang w:bidi="hi-IN"/>
        </w:rPr>
        <w:t xml:space="preserve"> serviços</w:t>
      </w:r>
      <w:r>
        <w:rPr>
          <w:rFonts w:eastAsia="Droid Sans"/>
          <w:lang w:bidi="hi-IN"/>
        </w:rPr>
        <w:t xml:space="preserve"> de engenharia</w:t>
      </w:r>
      <w:r w:rsidRPr="00B77B4A">
        <w:rPr>
          <w:rFonts w:eastAsia="Droid Sans"/>
          <w:lang w:bidi="hi-IN"/>
        </w:rPr>
        <w:t xml:space="preserve"> interdependentes entre si, cuja segregação em itens diversos pode comprometer a execução, a segurança ou a qualidade dos serviços. Além disso, a não adjudicação em lote único pode comprometer e diluir eventual responsabilidade civil pela obra.</w:t>
      </w:r>
    </w:p>
    <w:p w14:paraId="398AACFD" w14:textId="77777777" w:rsid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Verifica-se, ainda, que o agrupamento dos itens do objeto do presente instrumento em lote único tem por objetivo facilitar o gerenciamento do objeto a ser contratado pelo TCDF, bem como obter economia de escala e reduzir custos para a Administração.</w:t>
      </w:r>
      <w:r>
        <w:rPr>
          <w:rFonts w:eastAsia="Droid Sans"/>
          <w:lang w:bidi="hi-IN"/>
        </w:rPr>
        <w:t xml:space="preserve"> </w:t>
      </w:r>
      <w:r w:rsidRPr="00B77B4A">
        <w:rPr>
          <w:rFonts w:eastAsia="Droid Sans"/>
          <w:lang w:bidi="hi-IN"/>
        </w:rPr>
        <w:t>Pois, o</w:t>
      </w:r>
      <w:r>
        <w:rPr>
          <w:rFonts w:eastAsia="Droid Sans"/>
          <w:lang w:bidi="hi-IN"/>
        </w:rPr>
        <w:t xml:space="preserve"> objeto</w:t>
      </w:r>
      <w:r w:rsidRPr="00B77B4A">
        <w:rPr>
          <w:rFonts w:eastAsia="Droid Sans"/>
          <w:lang w:bidi="hi-IN"/>
        </w:rPr>
        <w:t xml:space="preserve"> a ser realizado </w:t>
      </w:r>
      <w:r>
        <w:rPr>
          <w:rFonts w:eastAsia="Droid Sans"/>
          <w:lang w:bidi="hi-IN"/>
        </w:rPr>
        <w:t>engloba um</w:t>
      </w:r>
      <w:r w:rsidRPr="00B77B4A">
        <w:rPr>
          <w:rFonts w:eastAsia="Droid Sans"/>
          <w:lang w:bidi="hi-IN"/>
        </w:rPr>
        <w:t xml:space="preserve"> mesmo ramo de atividade e será demandado de forma única.</w:t>
      </w:r>
    </w:p>
    <w:p w14:paraId="398AACFE" w14:textId="77777777" w:rsidR="00B77B4A" w:rsidRPr="00B77B4A"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A execução isolada de um dos itens constantes do presente certame pode levar a consequências indesejáveis e imprevisíveis na execução dos outros serviços, em face da interdependência entre seus componentes.</w:t>
      </w:r>
    </w:p>
    <w:p w14:paraId="398AACFF" w14:textId="77777777" w:rsidR="00133BC9" w:rsidRP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Todos os serviços constantes do objeto da obra e serviço de engenharia devem funcionar em perfeita integração e de forma a não trazer risco ao funcionamento e desempenho final de todo o sistema.</w:t>
      </w:r>
    </w:p>
    <w:p w14:paraId="398AAD01" w14:textId="00B02A81" w:rsidR="00D75D26" w:rsidRPr="007250CF" w:rsidRDefault="00B77B4A" w:rsidP="0008433F">
      <w:pPr>
        <w:pStyle w:val="Ttulo3"/>
        <w:rPr>
          <w:rFonts w:eastAsia="Droid Sans"/>
          <w:lang w:bidi="hi-IN"/>
        </w:rPr>
      </w:pPr>
      <w:r w:rsidRPr="007250CF">
        <w:rPr>
          <w:rFonts w:eastAsia="Droid Sans"/>
          <w:lang w:bidi="hi-IN"/>
        </w:rPr>
        <w:t xml:space="preserve"> </w:t>
      </w:r>
      <w:r w:rsidR="007250CF">
        <w:rPr>
          <w:rFonts w:eastAsia="Droid Sans"/>
          <w:lang w:bidi="hi-IN"/>
        </w:rPr>
        <w:t>Ressalte-se que o</w:t>
      </w:r>
      <w:r w:rsidR="001250F1" w:rsidRPr="007250CF">
        <w:rPr>
          <w:rFonts w:eastAsia="Droid Sans"/>
          <w:lang w:bidi="hi-IN"/>
        </w:rPr>
        <w:t xml:space="preserve"> gerenciamento de mais de um contrato para os serviços em questão traz ineficiência e aumento de custos na gestão e fiscalização da contratação por parte do CONTRATANTE. Frise-se que a relação contratual com somente uma empresa, vencedora do certame, concentrará os esforços da equipe responsável no acompanhamento dos serviços contratados, permitindo uma maior eficiência no emprego dos recursos públicos.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EB6EFB" w:rsidRPr="007428BA" w14:paraId="398AAD04" w14:textId="77777777" w:rsidTr="00750AC1">
        <w:trPr>
          <w:trHeight w:val="244"/>
        </w:trPr>
        <w:tc>
          <w:tcPr>
            <w:tcW w:w="9838" w:type="dxa"/>
            <w:shd w:val="clear" w:color="auto" w:fill="C5E0B3" w:themeFill="accent6" w:themeFillTint="66"/>
            <w:vAlign w:val="center"/>
          </w:tcPr>
          <w:p w14:paraId="398AAD03" w14:textId="77777777" w:rsidR="00EB6EFB" w:rsidRPr="006C50AC" w:rsidRDefault="00EB6EFB" w:rsidP="00490400">
            <w:pPr>
              <w:rPr>
                <w:rFonts w:eastAsia="Droid Sans"/>
                <w:lang w:bidi="hi-IN"/>
              </w:rPr>
            </w:pPr>
            <w:r w:rsidRPr="007428BA">
              <w:br w:type="page"/>
            </w:r>
            <w:r w:rsidRPr="007428BA">
              <w:br w:type="page"/>
            </w:r>
          </w:p>
        </w:tc>
      </w:tr>
    </w:tbl>
    <w:p w14:paraId="398AAD05" w14:textId="77777777" w:rsidR="00490400" w:rsidRPr="00F35FC4" w:rsidRDefault="003E3D7E" w:rsidP="00490400">
      <w:pPr>
        <w:pStyle w:val="Ttulo1"/>
        <w:spacing w:before="240"/>
        <w:rPr>
          <w:rFonts w:eastAsia="Droid Sans"/>
          <w:sz w:val="22"/>
          <w:szCs w:val="22"/>
          <w:lang w:bidi="hi-IN"/>
        </w:rPr>
      </w:pPr>
      <w:r>
        <w:rPr>
          <w:rFonts w:eastAsia="Droid Sans"/>
          <w:lang w:bidi="hi-IN"/>
        </w:rPr>
        <w:t xml:space="preserve"> </w:t>
      </w:r>
      <w:r w:rsidR="00490400" w:rsidRPr="00F35FC4">
        <w:rPr>
          <w:rFonts w:eastAsia="Droid Sans"/>
          <w:sz w:val="22"/>
          <w:szCs w:val="22"/>
          <w:lang w:bidi="hi-IN"/>
        </w:rPr>
        <w:t>MECANISMOS DE GESTÃO CONTRATUAL</w:t>
      </w:r>
    </w:p>
    <w:p w14:paraId="398AAD06" w14:textId="77777777" w:rsidR="00CA7C54" w:rsidRPr="0093136B" w:rsidRDefault="003E3D7E" w:rsidP="00BC06A1">
      <w:pPr>
        <w:pStyle w:val="Ttulo2"/>
        <w:rPr>
          <w:rFonts w:eastAsia="Droid Sans"/>
          <w:b/>
          <w:bCs/>
          <w:lang w:bidi="hi-IN"/>
        </w:rPr>
      </w:pPr>
      <w:r w:rsidRPr="0093136B">
        <w:rPr>
          <w:rFonts w:eastAsia="Droid Sans"/>
          <w:b/>
          <w:bCs/>
          <w:lang w:bidi="hi-IN"/>
        </w:rPr>
        <w:t xml:space="preserve">MÉTODO DE TRABALHO, </w:t>
      </w:r>
      <w:r w:rsidR="00CA7C54" w:rsidRPr="0093136B">
        <w:rPr>
          <w:rFonts w:eastAsia="Droid Sans"/>
          <w:b/>
          <w:bCs/>
          <w:lang w:bidi="hi-IN"/>
        </w:rPr>
        <w:t>PAPÉIS E RESPONSABILIDADES</w:t>
      </w:r>
    </w:p>
    <w:p w14:paraId="398AAD07" w14:textId="77777777" w:rsidR="00693E19" w:rsidRPr="007428BA" w:rsidRDefault="00CA7C54" w:rsidP="009F7F4D">
      <w:pPr>
        <w:pStyle w:val="Ttulo3"/>
        <w:spacing w:before="60" w:after="60"/>
        <w:rPr>
          <w:szCs w:val="22"/>
        </w:rPr>
      </w:pPr>
      <w:r w:rsidRPr="007428BA">
        <w:rPr>
          <w:szCs w:val="22"/>
        </w:rPr>
        <w:t xml:space="preserve"> </w:t>
      </w:r>
      <w:r w:rsidR="00693E19" w:rsidRPr="007428BA">
        <w:rPr>
          <w:szCs w:val="22"/>
        </w:rPr>
        <w:t xml:space="preserve">Para a execução do contrato, será implementado o método de trabalho baseado no conceito de delegação de responsabilidade. Esse conceito define o </w:t>
      </w:r>
      <w:r w:rsidR="00693E19" w:rsidRPr="007428BA">
        <w:rPr>
          <w:b/>
          <w:bCs/>
          <w:szCs w:val="22"/>
        </w:rPr>
        <w:t>CONTRATANTE</w:t>
      </w:r>
      <w:r w:rsidR="00693E19" w:rsidRPr="007428BA">
        <w:rPr>
          <w:szCs w:val="22"/>
        </w:rPr>
        <w:t xml:space="preserve"> como responsável pela gestão do contrato e pela verificação de aderência dos serviços </w:t>
      </w:r>
      <w:r w:rsidR="004F3049" w:rsidRPr="007428BA">
        <w:rPr>
          <w:szCs w:val="22"/>
        </w:rPr>
        <w:t>executados</w:t>
      </w:r>
      <w:r w:rsidR="00693E19" w:rsidRPr="007428BA">
        <w:rPr>
          <w:szCs w:val="22"/>
        </w:rPr>
        <w:t xml:space="preserve"> aos padrões de qualidade exigidos; e a </w:t>
      </w:r>
      <w:r w:rsidR="00693E19" w:rsidRPr="007428BA">
        <w:rPr>
          <w:b/>
          <w:bCs/>
          <w:szCs w:val="22"/>
        </w:rPr>
        <w:t>CONTRATADA</w:t>
      </w:r>
      <w:r w:rsidR="00693E19" w:rsidRPr="007428BA">
        <w:rPr>
          <w:szCs w:val="22"/>
        </w:rPr>
        <w:t xml:space="preserve"> como responsável pela execução dos </w:t>
      </w:r>
      <w:r w:rsidR="00693E19" w:rsidRPr="007428BA">
        <w:rPr>
          <w:szCs w:val="22"/>
        </w:rPr>
        <w:lastRenderedPageBreak/>
        <w:t>serviços e gestão dos recursos humanos necessários. A execução dos serviços contratados, pressupõe a existência dos seguintes papéis e responsabilidades:</w:t>
      </w:r>
    </w:p>
    <w:p w14:paraId="398AAD08" w14:textId="77777777" w:rsidR="00A36E3D" w:rsidRPr="00A46E8C" w:rsidRDefault="00F26275" w:rsidP="009F7F4D">
      <w:pPr>
        <w:pStyle w:val="Ttulo3"/>
        <w:spacing w:before="60" w:after="60"/>
        <w:rPr>
          <w:szCs w:val="22"/>
        </w:rPr>
      </w:pPr>
      <w:r w:rsidRPr="007428BA">
        <w:rPr>
          <w:szCs w:val="22"/>
        </w:rPr>
        <w:t xml:space="preserve"> </w:t>
      </w:r>
      <w:r w:rsidR="00A005C7" w:rsidRPr="00A46E8C">
        <w:rPr>
          <w:b/>
          <w:bCs/>
          <w:szCs w:val="22"/>
        </w:rPr>
        <w:t>À CARGO DO CONTRATANTE</w:t>
      </w:r>
      <w:r w:rsidR="00A005C7" w:rsidRPr="00A46E8C">
        <w:rPr>
          <w:szCs w:val="22"/>
        </w:rPr>
        <w:t>:</w:t>
      </w:r>
    </w:p>
    <w:p w14:paraId="398AAD09" w14:textId="77777777" w:rsidR="00747928" w:rsidRPr="00747928" w:rsidRDefault="00720F63" w:rsidP="00747928">
      <w:pPr>
        <w:pStyle w:val="Ttulo4"/>
        <w:rPr>
          <w:szCs w:val="22"/>
          <w:u w:val="single"/>
        </w:rPr>
      </w:pPr>
      <w:r w:rsidRPr="007428BA">
        <w:rPr>
          <w:bCs/>
        </w:rPr>
        <w:t xml:space="preserve"> </w:t>
      </w:r>
      <w:r w:rsidR="00693E19" w:rsidRPr="007428BA">
        <w:rPr>
          <w:b/>
        </w:rPr>
        <w:t>GEST</w:t>
      </w:r>
      <w:r w:rsidR="004F3049" w:rsidRPr="007428BA">
        <w:rPr>
          <w:b/>
        </w:rPr>
        <w:t>ÃO DA EXECUÇÃO CONTRATUAL</w:t>
      </w:r>
      <w:r w:rsidR="00693E19" w:rsidRPr="007428BA">
        <w:t>:</w:t>
      </w:r>
      <w:r w:rsidR="004F3049" w:rsidRPr="007428BA">
        <w:t xml:space="preserve"> refere-se à coordenação das atividades relacionadas à fiscalização do ajuste,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dos contratos, dentre outros. </w:t>
      </w:r>
      <w:r w:rsidRPr="007428BA">
        <w:t xml:space="preserve">Para o presente objeto a gestão contratual será exercida pelas seguintes secretarias e serviços do CONTRATANTE: </w:t>
      </w:r>
      <w:r w:rsidR="00747928" w:rsidRPr="00747928">
        <w:rPr>
          <w:szCs w:val="22"/>
          <w:u w:val="single"/>
        </w:rPr>
        <w:t xml:space="preserve">Secretaria de Engenharia e Serviços de Apoio (SESAP), Serviço de </w:t>
      </w:r>
      <w:r w:rsidR="0051712F">
        <w:rPr>
          <w:szCs w:val="22"/>
          <w:u w:val="single"/>
        </w:rPr>
        <w:t>Obras e Projetos</w:t>
      </w:r>
      <w:r w:rsidR="00747928" w:rsidRPr="00747928">
        <w:rPr>
          <w:szCs w:val="22"/>
          <w:u w:val="single"/>
        </w:rPr>
        <w:t xml:space="preserve"> (</w:t>
      </w:r>
      <w:proofErr w:type="spellStart"/>
      <w:r w:rsidR="00747928" w:rsidRPr="00747928">
        <w:rPr>
          <w:szCs w:val="22"/>
          <w:u w:val="single"/>
        </w:rPr>
        <w:t>S</w:t>
      </w:r>
      <w:r w:rsidR="00747928">
        <w:rPr>
          <w:szCs w:val="22"/>
          <w:u w:val="single"/>
        </w:rPr>
        <w:t>e</w:t>
      </w:r>
      <w:r w:rsidR="0051712F">
        <w:rPr>
          <w:szCs w:val="22"/>
          <w:u w:val="single"/>
        </w:rPr>
        <w:t>proj</w:t>
      </w:r>
      <w:proofErr w:type="spellEnd"/>
      <w:r w:rsidR="00747928" w:rsidRPr="00747928">
        <w:rPr>
          <w:szCs w:val="22"/>
          <w:u w:val="single"/>
        </w:rPr>
        <w:t>), Secretaria de Licitação, Material e Patrimônio (SELIP) e Serviço de Contratos (SERCO);</w:t>
      </w:r>
    </w:p>
    <w:p w14:paraId="398AAD0A" w14:textId="77777777" w:rsidR="00733756" w:rsidRPr="007428BA" w:rsidRDefault="00747928" w:rsidP="00B95FA3">
      <w:pPr>
        <w:pStyle w:val="Ttulo4"/>
        <w:spacing w:before="60" w:after="60"/>
        <w:rPr>
          <w:szCs w:val="22"/>
        </w:rPr>
      </w:pPr>
      <w:r w:rsidRPr="00747928">
        <w:rPr>
          <w:caps/>
          <w:szCs w:val="22"/>
        </w:rPr>
        <w:t xml:space="preserve"> </w:t>
      </w:r>
      <w:r w:rsidR="00733756" w:rsidRPr="007428BA">
        <w:rPr>
          <w:b/>
          <w:bCs/>
          <w:caps/>
          <w:szCs w:val="22"/>
        </w:rPr>
        <w:t>Fiscalização Técnica</w:t>
      </w:r>
      <w:r w:rsidR="00733756" w:rsidRPr="007428BA">
        <w:rPr>
          <w:szCs w:val="22"/>
        </w:rPr>
        <w:t xml:space="preserve">: é o acompanhamento com o objetivo de avaliar a execução do objeto nos moldes contratados e, </w:t>
      </w:r>
      <w:r w:rsidR="00A36E3D" w:rsidRPr="007428BA">
        <w:rPr>
          <w:szCs w:val="22"/>
        </w:rPr>
        <w:t xml:space="preserve">conforme </w:t>
      </w:r>
      <w:r w:rsidR="00733756" w:rsidRPr="007428BA">
        <w:rPr>
          <w:szCs w:val="22"/>
        </w:rPr>
        <w:t>o caso, aferir se a quantidade, qualidade, tempo e modo da prestação dos serviços estão compatíveis com as especificações previstas no instrumento convocatório</w:t>
      </w:r>
      <w:r w:rsidR="004731B0" w:rsidRPr="007428BA">
        <w:rPr>
          <w:szCs w:val="22"/>
        </w:rPr>
        <w:t>;</w:t>
      </w:r>
    </w:p>
    <w:p w14:paraId="398AAD0B" w14:textId="77777777" w:rsidR="00733756" w:rsidRDefault="00A36E3D" w:rsidP="00B95FA3">
      <w:pPr>
        <w:pStyle w:val="Ttulo4"/>
        <w:spacing w:before="60" w:after="60"/>
        <w:rPr>
          <w:szCs w:val="22"/>
        </w:rPr>
      </w:pPr>
      <w:r w:rsidRPr="007428BA">
        <w:rPr>
          <w:szCs w:val="22"/>
        </w:rPr>
        <w:t xml:space="preserve"> </w:t>
      </w:r>
      <w:r w:rsidRPr="007428BA">
        <w:rPr>
          <w:b/>
          <w:bCs/>
          <w:caps/>
          <w:szCs w:val="22"/>
        </w:rPr>
        <w:t>Fiscalização Administrativa</w:t>
      </w:r>
      <w:r w:rsidRPr="007428BA">
        <w:rPr>
          <w:szCs w:val="22"/>
        </w:rPr>
        <w:t>: é o acompanhamento dos aspectos administrativos da execução dos serviços</w:t>
      </w:r>
      <w:r w:rsidR="0051712F">
        <w:rPr>
          <w:szCs w:val="22"/>
        </w:rPr>
        <w:t xml:space="preserve"> </w:t>
      </w:r>
      <w:r w:rsidR="0051712F" w:rsidRPr="0051712F">
        <w:rPr>
          <w:szCs w:val="22"/>
        </w:rPr>
        <w:t>quanto às obrigações previdenciárias, fiscais e trabalhistas</w:t>
      </w:r>
      <w:r w:rsidR="0051712F">
        <w:rPr>
          <w:szCs w:val="22"/>
        </w:rPr>
        <w:t>, e respectiva instrução dos procedimentos de pagamento</w:t>
      </w:r>
      <w:r w:rsidRPr="007428BA">
        <w:rPr>
          <w:szCs w:val="22"/>
        </w:rPr>
        <w:t>;</w:t>
      </w:r>
    </w:p>
    <w:p w14:paraId="398AAD0C" w14:textId="77777777" w:rsidR="00ED5FC0" w:rsidRPr="004C20EE" w:rsidRDefault="00ED5FC0" w:rsidP="00ED5FC0">
      <w:pPr>
        <w:pStyle w:val="Ttulo4"/>
      </w:pPr>
      <w:r>
        <w:t xml:space="preserve"> </w:t>
      </w:r>
      <w:r w:rsidRPr="004C20EE">
        <w:rPr>
          <w:b/>
          <w:bCs/>
        </w:rPr>
        <w:t xml:space="preserve">FISCALIZAÇÃO </w:t>
      </w:r>
      <w:r w:rsidR="008D542D" w:rsidRPr="004C20EE">
        <w:rPr>
          <w:b/>
          <w:bCs/>
        </w:rPr>
        <w:t>PELO PÚBLICO USUÁRIO</w:t>
      </w:r>
      <w:r w:rsidRPr="004C20EE">
        <w:t>: é o acompanhamento da execução do objeto do ponto de vista d</w:t>
      </w:r>
      <w:r w:rsidR="008D542D" w:rsidRPr="004C20EE">
        <w:t xml:space="preserve">o usuário dos serviços </w:t>
      </w:r>
      <w:r w:rsidR="004C20EE" w:rsidRPr="004C20EE">
        <w:t>contratados</w:t>
      </w:r>
      <w:r w:rsidR="008D542D" w:rsidRPr="004C20EE">
        <w:t>, com o objetivo de aferir os resultados da prestação dos serviços</w:t>
      </w:r>
      <w:r w:rsidR="004C20EE" w:rsidRPr="004C20EE">
        <w:t>, os recursos materiais,</w:t>
      </w:r>
      <w:r w:rsidR="008D542D" w:rsidRPr="004C20EE">
        <w:t xml:space="preserve"> e os procedimentos utilizados pela CONTRATADA</w:t>
      </w:r>
      <w:r w:rsidR="004C20EE" w:rsidRPr="004C20EE">
        <w:t>, quando for o caso, ou outro fator determinante para a avaliação dos aspectos qualitativos do objeto</w:t>
      </w:r>
      <w:r w:rsidRPr="004C20EE">
        <w:t>.</w:t>
      </w:r>
    </w:p>
    <w:p w14:paraId="398AAD0D" w14:textId="77777777" w:rsidR="00A005C7" w:rsidRDefault="0084496D" w:rsidP="006C1BCA">
      <w:pPr>
        <w:pStyle w:val="Ttulo5"/>
        <w:spacing w:before="60" w:after="60"/>
        <w:ind w:left="1418"/>
        <w:rPr>
          <w:szCs w:val="22"/>
        </w:rPr>
      </w:pPr>
      <w:r w:rsidRPr="007428BA">
        <w:rPr>
          <w:szCs w:val="22"/>
        </w:rPr>
        <w:t xml:space="preserve"> </w:t>
      </w:r>
      <w:r w:rsidR="00C5458B" w:rsidRPr="007428BA">
        <w:rPr>
          <w:szCs w:val="22"/>
        </w:rPr>
        <w:t xml:space="preserve">As atividades de gestão e fiscalização da execução contratual </w:t>
      </w:r>
      <w:r w:rsidRPr="007428BA">
        <w:rPr>
          <w:szCs w:val="22"/>
        </w:rPr>
        <w:t>serão</w:t>
      </w:r>
      <w:r w:rsidR="00CE0EC9" w:rsidRPr="007428BA">
        <w:rPr>
          <w:szCs w:val="22"/>
        </w:rPr>
        <w:t xml:space="preserve"> </w:t>
      </w:r>
      <w:r w:rsidR="00C5458B" w:rsidRPr="007428BA">
        <w:rPr>
          <w:szCs w:val="22"/>
        </w:rPr>
        <w:t>realizadas de forma preventiva, rotineira e sistemática, podendo ser exercidas por</w:t>
      </w:r>
      <w:r w:rsidR="00CE0EC9" w:rsidRPr="007428BA">
        <w:rPr>
          <w:szCs w:val="22"/>
        </w:rPr>
        <w:t xml:space="preserve"> </w:t>
      </w:r>
      <w:r w:rsidR="00C5458B" w:rsidRPr="007428BA">
        <w:rPr>
          <w:szCs w:val="22"/>
        </w:rPr>
        <w:t xml:space="preserve">servidores, equipe de fiscalização ou único servidor, </w:t>
      </w:r>
      <w:r w:rsidRPr="007428BA">
        <w:rPr>
          <w:szCs w:val="22"/>
        </w:rPr>
        <w:t xml:space="preserve">formalmente designados pelo </w:t>
      </w:r>
      <w:r w:rsidRPr="007428BA">
        <w:rPr>
          <w:b/>
          <w:bCs/>
          <w:szCs w:val="22"/>
        </w:rPr>
        <w:t>CONTRATANTE</w:t>
      </w:r>
      <w:r w:rsidR="00C5458B" w:rsidRPr="007428BA">
        <w:rPr>
          <w:szCs w:val="22"/>
        </w:rPr>
        <w:t>.</w:t>
      </w:r>
    </w:p>
    <w:p w14:paraId="398AAD0E" w14:textId="77777777" w:rsidR="00A005C7" w:rsidRPr="007428BA" w:rsidRDefault="0084496D" w:rsidP="009F7F4D">
      <w:pPr>
        <w:pStyle w:val="Ttulo3"/>
        <w:spacing w:before="60" w:after="60"/>
        <w:rPr>
          <w:szCs w:val="22"/>
        </w:rPr>
      </w:pPr>
      <w:r w:rsidRPr="007428BA">
        <w:rPr>
          <w:szCs w:val="22"/>
        </w:rPr>
        <w:lastRenderedPageBreak/>
        <w:t xml:space="preserve"> </w:t>
      </w:r>
      <w:r w:rsidRPr="0093136B">
        <w:rPr>
          <w:b/>
          <w:bCs/>
          <w:szCs w:val="22"/>
        </w:rPr>
        <w:t>À CARGO DA CONTRATADA</w:t>
      </w:r>
      <w:r w:rsidRPr="007428BA">
        <w:rPr>
          <w:szCs w:val="22"/>
        </w:rPr>
        <w:t>:</w:t>
      </w:r>
    </w:p>
    <w:p w14:paraId="398AAD0F" w14:textId="77777777" w:rsidR="00693E19" w:rsidRPr="007428BA" w:rsidRDefault="00FB04EA" w:rsidP="00B95FA3">
      <w:pPr>
        <w:pStyle w:val="Ttulo4"/>
        <w:spacing w:before="60" w:after="60"/>
        <w:rPr>
          <w:szCs w:val="22"/>
        </w:rPr>
      </w:pPr>
      <w:r w:rsidRPr="007428BA">
        <w:rPr>
          <w:b/>
          <w:szCs w:val="22"/>
        </w:rPr>
        <w:t xml:space="preserve"> </w:t>
      </w:r>
      <w:r w:rsidR="00693E19" w:rsidRPr="007428BA">
        <w:rPr>
          <w:b/>
          <w:szCs w:val="22"/>
        </w:rPr>
        <w:t>PREPOSTO</w:t>
      </w:r>
      <w:r w:rsidR="00693E19" w:rsidRPr="007428BA">
        <w:rPr>
          <w:szCs w:val="22"/>
        </w:rPr>
        <w:t xml:space="preserve">: representante da CONTRATADA, responsável por acompanhar a execução do contrato e atuar como interlocutor principal junto </w:t>
      </w:r>
      <w:r w:rsidR="00777F43" w:rsidRPr="007428BA">
        <w:rPr>
          <w:szCs w:val="22"/>
        </w:rPr>
        <w:t>ao CONTRATANTE</w:t>
      </w:r>
      <w:r w:rsidR="00693E19" w:rsidRPr="007428BA">
        <w:rPr>
          <w:szCs w:val="22"/>
        </w:rPr>
        <w:t>, incumbido de receber, diligenciar, encaminhar e responder as principais questões técnicas, legais e administrativas referentes ao andamento.</w:t>
      </w:r>
    </w:p>
    <w:p w14:paraId="398AAD10"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A CONTRATADA deverá indicar formalmente o</w:t>
      </w:r>
      <w:r w:rsidR="00B9340B" w:rsidRPr="007428BA">
        <w:rPr>
          <w:szCs w:val="22"/>
        </w:rPr>
        <w:t>(s)</w:t>
      </w:r>
      <w:r w:rsidR="00E248AF" w:rsidRPr="007428BA">
        <w:rPr>
          <w:szCs w:val="22"/>
        </w:rPr>
        <w:t xml:space="preserve"> preposto</w:t>
      </w:r>
      <w:r w:rsidR="00B9340B" w:rsidRPr="007428BA">
        <w:rPr>
          <w:szCs w:val="22"/>
        </w:rPr>
        <w:t>(s)</w:t>
      </w:r>
      <w:r w:rsidR="00E248AF" w:rsidRPr="007428BA">
        <w:rPr>
          <w:szCs w:val="22"/>
        </w:rPr>
        <w:t>, por meio de declaração, na qual conste o</w:t>
      </w:r>
      <w:r w:rsidR="00B9340B" w:rsidRPr="007428BA">
        <w:rPr>
          <w:szCs w:val="22"/>
        </w:rPr>
        <w:t>(s)</w:t>
      </w:r>
      <w:r w:rsidR="00E248AF" w:rsidRPr="007428BA">
        <w:rPr>
          <w:szCs w:val="22"/>
        </w:rPr>
        <w:t xml:space="preserve"> nome</w:t>
      </w:r>
      <w:r w:rsidR="00B9340B" w:rsidRPr="007428BA">
        <w:rPr>
          <w:szCs w:val="22"/>
        </w:rPr>
        <w:t>(s)</w:t>
      </w:r>
      <w:r w:rsidR="00E248AF" w:rsidRPr="007428BA">
        <w:rPr>
          <w:szCs w:val="22"/>
        </w:rPr>
        <w:t xml:space="preserve"> completo</w:t>
      </w:r>
      <w:r w:rsidR="00B9340B" w:rsidRPr="007428BA">
        <w:rPr>
          <w:szCs w:val="22"/>
        </w:rPr>
        <w:t>(s)</w:t>
      </w:r>
      <w:r w:rsidR="00E248AF" w:rsidRPr="007428BA">
        <w:rPr>
          <w:szCs w:val="22"/>
        </w:rPr>
        <w:t>, n</w:t>
      </w:r>
      <w:r w:rsidR="00B9340B" w:rsidRPr="007428BA">
        <w:rPr>
          <w:szCs w:val="22"/>
        </w:rPr>
        <w:t>úmero(s)</w:t>
      </w:r>
      <w:r w:rsidR="00E248AF" w:rsidRPr="007428BA">
        <w:rPr>
          <w:szCs w:val="22"/>
        </w:rPr>
        <w:t xml:space="preserve"> do CPF e do</w:t>
      </w:r>
      <w:r w:rsidR="00B9340B" w:rsidRPr="007428BA">
        <w:rPr>
          <w:szCs w:val="22"/>
        </w:rPr>
        <w:t>(s)</w:t>
      </w:r>
      <w:r w:rsidR="00E248AF" w:rsidRPr="007428BA">
        <w:rPr>
          <w:szCs w:val="22"/>
        </w:rPr>
        <w:t xml:space="preserve"> documento</w:t>
      </w:r>
      <w:r w:rsidR="00B9340B" w:rsidRPr="007428BA">
        <w:rPr>
          <w:szCs w:val="22"/>
        </w:rPr>
        <w:t>(s)</w:t>
      </w:r>
      <w:r w:rsidR="00E248AF" w:rsidRPr="007428BA">
        <w:rPr>
          <w:szCs w:val="22"/>
        </w:rPr>
        <w:t xml:space="preserve"> de identidade, n</w:t>
      </w:r>
      <w:r w:rsidR="00B9340B" w:rsidRPr="007428BA">
        <w:rPr>
          <w:szCs w:val="22"/>
        </w:rPr>
        <w:t>úmero(s)</w:t>
      </w:r>
      <w:r w:rsidR="00E248AF" w:rsidRPr="007428BA">
        <w:rPr>
          <w:szCs w:val="22"/>
        </w:rPr>
        <w:t xml:space="preserve"> telefônico</w:t>
      </w:r>
      <w:r w:rsidR="00B9340B" w:rsidRPr="007428BA">
        <w:rPr>
          <w:szCs w:val="22"/>
        </w:rPr>
        <w:t>(s)</w:t>
      </w:r>
      <w:r w:rsidR="00E248AF" w:rsidRPr="007428BA">
        <w:rPr>
          <w:szCs w:val="22"/>
        </w:rPr>
        <w:t xml:space="preserve"> para contato, além dos dados relacionados à </w:t>
      </w:r>
      <w:r w:rsidR="002C5001" w:rsidRPr="007428BA">
        <w:rPr>
          <w:szCs w:val="22"/>
        </w:rPr>
        <w:t xml:space="preserve">respectiva </w:t>
      </w:r>
      <w:r w:rsidR="00E248AF" w:rsidRPr="007428BA">
        <w:rPr>
          <w:szCs w:val="22"/>
        </w:rPr>
        <w:t>qualificação profissional.</w:t>
      </w:r>
    </w:p>
    <w:p w14:paraId="398AAD11"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uma vez indicado pela </w:t>
      </w:r>
      <w:r w:rsidRPr="007428BA">
        <w:rPr>
          <w:szCs w:val="22"/>
        </w:rPr>
        <w:t>CONTRATADA</w:t>
      </w:r>
      <w:r w:rsidR="00E248AF" w:rsidRPr="007428BA">
        <w:rPr>
          <w:szCs w:val="22"/>
        </w:rPr>
        <w:t xml:space="preserve"> e aceito pela Administração, deverá apresentar-se à unidade fiscalizadora, após a assinatura do Contrato, para realização de reunião inicial com vistas ao início da execução contratual.</w:t>
      </w:r>
    </w:p>
    <w:p w14:paraId="398AAD12"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deverá estar apto a esclarecer as questões relacionadas às faturas dos serviços prestados.</w:t>
      </w:r>
    </w:p>
    <w:p w14:paraId="398AAD13" w14:textId="77777777" w:rsidR="00E248AF" w:rsidRDefault="00FB04EA" w:rsidP="006C1BCA">
      <w:pPr>
        <w:pStyle w:val="Ttulo5"/>
        <w:spacing w:before="60" w:after="60"/>
        <w:ind w:left="1418"/>
        <w:rPr>
          <w:szCs w:val="22"/>
        </w:rPr>
      </w:pPr>
      <w:r w:rsidRPr="007428BA">
        <w:rPr>
          <w:szCs w:val="22"/>
        </w:rPr>
        <w:t xml:space="preserve"> </w:t>
      </w:r>
      <w:r w:rsidR="00E248AF" w:rsidRPr="007428BA">
        <w:rPr>
          <w:szCs w:val="22"/>
        </w:rPr>
        <w:t xml:space="preserve">A </w:t>
      </w:r>
      <w:r w:rsidRPr="007428BA">
        <w:rPr>
          <w:szCs w:val="22"/>
        </w:rPr>
        <w:t>CONTRATADA</w:t>
      </w:r>
      <w:r w:rsidR="00E248AF" w:rsidRPr="007428BA">
        <w:rPr>
          <w:szCs w:val="22"/>
        </w:rPr>
        <w:t xml:space="preserve"> orientará o seu </w:t>
      </w:r>
      <w:r w:rsidRPr="007428BA">
        <w:rPr>
          <w:szCs w:val="22"/>
        </w:rPr>
        <w:t>PREPOSTO</w:t>
      </w:r>
      <w:r w:rsidR="00E248AF" w:rsidRPr="007428BA">
        <w:rPr>
          <w:szCs w:val="22"/>
        </w:rPr>
        <w:t xml:space="preserve"> quanto à necessidade de acatar as orientações d</w:t>
      </w:r>
      <w:r w:rsidRPr="007428BA">
        <w:rPr>
          <w:szCs w:val="22"/>
        </w:rPr>
        <w:t>o CONTRATANTE</w:t>
      </w:r>
      <w:r w:rsidR="00E248AF" w:rsidRPr="007428BA">
        <w:rPr>
          <w:szCs w:val="22"/>
        </w:rPr>
        <w:t>, inclusive quanto ao cumprimento das Normas Internas e de Segurança e Medicina do Trabalho.</w:t>
      </w:r>
    </w:p>
    <w:p w14:paraId="398AAD14" w14:textId="77777777" w:rsidR="00934EEC" w:rsidRPr="00934EEC" w:rsidRDefault="00934EEC" w:rsidP="006C1BCA">
      <w:pPr>
        <w:pStyle w:val="Ttulo5"/>
        <w:ind w:left="1418"/>
        <w:rPr>
          <w:szCs w:val="22"/>
        </w:rPr>
      </w:pPr>
      <w:r w:rsidRPr="00934EEC">
        <w:rPr>
          <w:szCs w:val="22"/>
        </w:rPr>
        <w:t xml:space="preserve"> É vedada a indicação de pessoas estranhas ao quadro funcional da CONTRATADA para desempenharem a função de preposto.</w:t>
      </w:r>
    </w:p>
    <w:p w14:paraId="398AAD15" w14:textId="77777777" w:rsidR="00693E19" w:rsidRDefault="0030716F" w:rsidP="009F7F4D">
      <w:pPr>
        <w:pStyle w:val="Ttulo2"/>
        <w:spacing w:before="60" w:after="60"/>
        <w:rPr>
          <w:b/>
          <w:bCs/>
          <w:szCs w:val="22"/>
        </w:rPr>
      </w:pPr>
      <w:r w:rsidRPr="00D3335C">
        <w:rPr>
          <w:szCs w:val="22"/>
        </w:rPr>
        <w:t xml:space="preserve"> </w:t>
      </w:r>
      <w:r w:rsidR="00693E19" w:rsidRPr="00D3335C">
        <w:rPr>
          <w:b/>
          <w:bCs/>
          <w:szCs w:val="22"/>
        </w:rPr>
        <w:t>DEVERES E RESPONSABILIDADES DO CONTRATANTE</w:t>
      </w:r>
    </w:p>
    <w:p w14:paraId="398AAD16" w14:textId="77777777" w:rsidR="005C5CE7" w:rsidRDefault="005C5CE7" w:rsidP="005C5CE7">
      <w:pPr>
        <w:pStyle w:val="Ttulo3"/>
      </w:pPr>
      <w:r>
        <w:t xml:space="preserve"> Acompanhar e fiscalizar a prestação dos serviços contratados.</w:t>
      </w:r>
    </w:p>
    <w:p w14:paraId="398AAD17" w14:textId="77777777" w:rsidR="005C5CE7" w:rsidRDefault="005C5CE7" w:rsidP="005C5CE7">
      <w:pPr>
        <w:pStyle w:val="Ttulo3"/>
      </w:pPr>
      <w:r>
        <w:t xml:space="preserve"> Permitir o livre acesso dos funcionários da CONTRATADA, devidamente identificados, nas dependências do Tribunal, para execução dos serviços.</w:t>
      </w:r>
    </w:p>
    <w:p w14:paraId="398AAD18" w14:textId="77777777" w:rsidR="005C5CE7" w:rsidRDefault="005C5CE7" w:rsidP="005C5CE7">
      <w:pPr>
        <w:pStyle w:val="Ttulo3"/>
      </w:pPr>
      <w:r>
        <w:t xml:space="preserve"> Notificar a CONTRATADA, por escrito, qualquer ocorrência considerada irregular, bem como qualquer falha ou imperfeição observada na execução dos serviços.</w:t>
      </w:r>
    </w:p>
    <w:p w14:paraId="398AAD19" w14:textId="77777777" w:rsidR="005C5CE7" w:rsidRDefault="005C5CE7" w:rsidP="005C5CE7">
      <w:pPr>
        <w:pStyle w:val="Ttulo3"/>
      </w:pPr>
      <w:r>
        <w:lastRenderedPageBreak/>
        <w:t xml:space="preserve"> Efetuar os pagamentos à CONTRATADA, devido pela execução dos serviços, após o "ateste" da fiscalização do Contrato, desde que cumpridas todas as formalidades e exigências contratuais, bem como observado o cronograma físico-financeiro estabelecido entre as partes.</w:t>
      </w:r>
    </w:p>
    <w:p w14:paraId="398AAD1A" w14:textId="77777777" w:rsidR="005C5CE7" w:rsidRDefault="005C5CE7" w:rsidP="005C5CE7">
      <w:pPr>
        <w:pStyle w:val="Ttulo3"/>
      </w:pPr>
      <w:r>
        <w:t xml:space="preserve"> Receber o objeto do contrato e atestar a(s) Nota Fiscal(is)/Fatura(s).</w:t>
      </w:r>
    </w:p>
    <w:p w14:paraId="398AAD1B" w14:textId="77777777" w:rsidR="005C5CE7" w:rsidRDefault="005C5CE7" w:rsidP="005C5CE7">
      <w:pPr>
        <w:pStyle w:val="Ttulo3"/>
      </w:pPr>
      <w:r>
        <w:t xml:space="preserve"> Prestar as informações e os esclarecimentos pertinentes que venham a ser solicitados pelos empregados da CONTRATADA ou por seus prepostos;</w:t>
      </w:r>
    </w:p>
    <w:p w14:paraId="398AAD1C" w14:textId="77777777" w:rsidR="005C5CE7" w:rsidRDefault="005C5CE7" w:rsidP="005C5CE7">
      <w:pPr>
        <w:pStyle w:val="Ttulo3"/>
      </w:pPr>
      <w:r>
        <w:t xml:space="preserve"> Designar executor ou comissão para acompanhar e fiscalizar o ajuste, assim como para atestar a execução do objeto.</w:t>
      </w:r>
    </w:p>
    <w:p w14:paraId="398AAD1D" w14:textId="77777777" w:rsidR="005C5CE7" w:rsidRDefault="005C5CE7" w:rsidP="005C5CE7">
      <w:pPr>
        <w:pStyle w:val="Ttulo3"/>
      </w:pPr>
      <w:r>
        <w:t xml:space="preserve"> Observar o cumprimento dos requisitos de qualificação profissional exigidos nesse projeto básico, solicitando à CONTRATADA as substituições que se verificarem necessárias.</w:t>
      </w:r>
    </w:p>
    <w:p w14:paraId="398AAD1E" w14:textId="77777777" w:rsidR="005C5CE7" w:rsidRDefault="005C5CE7" w:rsidP="005C5CE7">
      <w:pPr>
        <w:pStyle w:val="Ttulo3"/>
      </w:pPr>
      <w:r>
        <w:t xml:space="preserve"> Exigir o cumprimento de todos os itens descritos no item 3 deste Instrumento e demais anexos deste Edital.</w:t>
      </w:r>
    </w:p>
    <w:p w14:paraId="398AAD1F" w14:textId="77777777" w:rsidR="005C5CE7" w:rsidRDefault="005C5CE7" w:rsidP="005C5CE7">
      <w:pPr>
        <w:pStyle w:val="Ttulo3"/>
      </w:pPr>
      <w:r>
        <w:t xml:space="preserve"> Rejeitar todo e qualquer material de má qualidade ou não especificado e estipular o prazo para a sua retirada;</w:t>
      </w:r>
    </w:p>
    <w:p w14:paraId="398AAD20" w14:textId="77777777" w:rsidR="005C5CE7" w:rsidRDefault="005C5CE7" w:rsidP="005C5CE7">
      <w:pPr>
        <w:pStyle w:val="Ttulo3"/>
      </w:pPr>
      <w:r>
        <w:t xml:space="preserve"> Solicitar a imediata retirada do local dos serviços de qualquer funcionário da CONTRATADA que não corresponda técnica ou disciplinarmente às exigências. Tal fato não deverá implicar modificações de prazo ou de condições contratuais.</w:t>
      </w:r>
    </w:p>
    <w:p w14:paraId="398AAD21" w14:textId="77777777" w:rsidR="008C7C51" w:rsidRDefault="005C5CE7" w:rsidP="005C5CE7">
      <w:pPr>
        <w:pStyle w:val="Ttulo3"/>
      </w:pPr>
      <w:r>
        <w:t xml:space="preserve"> Dirimir as divergências de desenhos (projetos) e especificações porventura existentes, bem como aprovar previamente, orçamento para substituição ou inclusão de materiais e serviços.</w:t>
      </w:r>
    </w:p>
    <w:p w14:paraId="398AAD22" w14:textId="77777777" w:rsidR="00693E19" w:rsidRDefault="004C3D15" w:rsidP="009F7F4D">
      <w:pPr>
        <w:pStyle w:val="Ttulo2"/>
        <w:spacing w:before="60" w:after="60"/>
        <w:rPr>
          <w:b/>
          <w:bCs/>
          <w:szCs w:val="22"/>
        </w:rPr>
      </w:pPr>
      <w:r w:rsidRPr="007428BA">
        <w:rPr>
          <w:szCs w:val="22"/>
        </w:rPr>
        <w:t xml:space="preserve"> </w:t>
      </w:r>
      <w:r w:rsidR="00693E19" w:rsidRPr="001B549B">
        <w:rPr>
          <w:b/>
          <w:bCs/>
          <w:szCs w:val="22"/>
        </w:rPr>
        <w:t>DEVERES E RESPONSABILIDADE DA CONTRATADA</w:t>
      </w:r>
    </w:p>
    <w:p w14:paraId="398AAD23" w14:textId="77777777" w:rsidR="007B32DC" w:rsidRDefault="00D268F8" w:rsidP="00392F89">
      <w:pPr>
        <w:pStyle w:val="Ttulo3"/>
      </w:pPr>
      <w:r w:rsidRPr="00D268F8">
        <w:t xml:space="preserve"> </w:t>
      </w:r>
      <w:r w:rsidR="007B32DC" w:rsidRPr="00D268F8">
        <w:t>Executar diretamente os serviços contratados, não sendo admitida a transferência de r</w:t>
      </w:r>
      <w:r w:rsidR="007B32DC">
        <w:t xml:space="preserve">esponsabilidades para terceiros ou subcontratações </w:t>
      </w:r>
      <w:r w:rsidR="007B32DC" w:rsidRPr="00392F89">
        <w:rPr>
          <w:b/>
          <w:bCs/>
          <w:u w:val="single"/>
        </w:rPr>
        <w:t>não</w:t>
      </w:r>
      <w:r w:rsidR="007B32DC">
        <w:t xml:space="preserve"> autorizadas pelo CONTRATANTE.</w:t>
      </w:r>
    </w:p>
    <w:p w14:paraId="398AAD24" w14:textId="77777777" w:rsidR="007B32DC" w:rsidRDefault="00D268F8" w:rsidP="00392F89">
      <w:pPr>
        <w:pStyle w:val="Ttulo3"/>
      </w:pPr>
      <w:r>
        <w:t xml:space="preserve"> </w:t>
      </w:r>
      <w:r w:rsidR="007B32DC">
        <w:t>Responsabilizar-se pelo fiel cumprimento dos serviços contratados, utilizando-se de empregados treinados e devidamente habilitados.</w:t>
      </w:r>
    </w:p>
    <w:p w14:paraId="398AAD25" w14:textId="77777777" w:rsidR="007B32DC" w:rsidRDefault="00D268F8" w:rsidP="00392F89">
      <w:pPr>
        <w:pStyle w:val="Ttulo3"/>
      </w:pPr>
      <w:r>
        <w:lastRenderedPageBreak/>
        <w:t xml:space="preserve"> </w:t>
      </w:r>
      <w:r w:rsidR="007B32DC">
        <w:t>Respeitar as normas, regulamentos e procedimentos internos do CONTRATANTE, especialmente as de segurança, disciplina e acesso às dependências do Tribunal.</w:t>
      </w:r>
    </w:p>
    <w:p w14:paraId="398AAD26" w14:textId="77777777" w:rsidR="007B32DC" w:rsidRDefault="00D268F8" w:rsidP="00392F89">
      <w:pPr>
        <w:pStyle w:val="Ttulo3"/>
      </w:pPr>
      <w:r>
        <w:t xml:space="preserve"> </w:t>
      </w:r>
      <w:r w:rsidR="007B32DC">
        <w:t>Acatar as orientações do Gestor/Fiscal do Contrato ou de seu substituto legal, sujeitando - se a mais ampla e irrestrita fiscalização, prestando os esclarecimentos solicitados e atendendo às reclamações formuladas.</w:t>
      </w:r>
    </w:p>
    <w:p w14:paraId="398AAD27" w14:textId="77777777" w:rsidR="007B32DC" w:rsidRDefault="00D268F8" w:rsidP="00392F89">
      <w:pPr>
        <w:pStyle w:val="Ttulo3"/>
      </w:pPr>
      <w:r>
        <w:t xml:space="preserve"> </w:t>
      </w:r>
      <w:r w:rsidR="007B32DC">
        <w:t>Manter, durante a vigência do contrato, as condições de habilitação para contratar com a Administração Pública, apresentando os comprovantes de regularidade fiscal, social e trabalhista.</w:t>
      </w:r>
    </w:p>
    <w:p w14:paraId="398AAD28" w14:textId="77777777" w:rsidR="007B32DC" w:rsidRDefault="00D268F8" w:rsidP="00392F89">
      <w:pPr>
        <w:pStyle w:val="Ttulo3"/>
      </w:pPr>
      <w:r>
        <w:t xml:space="preserve"> </w:t>
      </w:r>
      <w:r w:rsidR="007B32DC">
        <w:t>Executar todos os serviços previstos no presente Instrumento, apresentando a(s) solução(</w:t>
      </w:r>
      <w:proofErr w:type="spellStart"/>
      <w:r w:rsidR="007B32DC">
        <w:t>ões</w:t>
      </w:r>
      <w:proofErr w:type="spellEnd"/>
      <w:r w:rsidR="007B32DC">
        <w:t>) que atendam a demanda do CONTRATANTE.</w:t>
      </w:r>
    </w:p>
    <w:p w14:paraId="398AAD29" w14:textId="77777777" w:rsidR="007B32DC" w:rsidRDefault="00D268F8" w:rsidP="00392F89">
      <w:pPr>
        <w:pStyle w:val="Ttulo3"/>
      </w:pPr>
      <w:r>
        <w:t xml:space="preserve"> </w:t>
      </w:r>
      <w:r w:rsidR="007B32DC">
        <w:t>Responsabilizar-se por todo e qualquer prejuízo causado por sua culpa durante a execução dos serviços, assumindo os ônus decorrentes.</w:t>
      </w:r>
    </w:p>
    <w:p w14:paraId="398AAD2A" w14:textId="77777777" w:rsidR="007B32DC" w:rsidRDefault="00D268F8" w:rsidP="00392F89">
      <w:pPr>
        <w:pStyle w:val="Ttulo3"/>
      </w:pPr>
      <w:r>
        <w:t xml:space="preserve"> </w:t>
      </w:r>
      <w:r w:rsidR="007B32DC">
        <w:t xml:space="preserve">Providenciar as Anotações de Responsabilidade Técnica - </w:t>
      </w:r>
      <w:proofErr w:type="spellStart"/>
      <w:r w:rsidR="007B32DC">
        <w:t>A.R.Ts</w:t>
      </w:r>
      <w:proofErr w:type="spellEnd"/>
      <w:r w:rsidR="007B32DC">
        <w:t>. dos serviços no CREA, e encaminhar cópia à Fiscalização do TCDF, antes do início dos serviços.</w:t>
      </w:r>
    </w:p>
    <w:p w14:paraId="398AAD2B" w14:textId="77777777" w:rsidR="007B32DC" w:rsidRDefault="00D268F8" w:rsidP="00392F89">
      <w:pPr>
        <w:pStyle w:val="Ttulo3"/>
      </w:pPr>
      <w:r>
        <w:t xml:space="preserve"> </w:t>
      </w:r>
      <w:r w:rsidR="007B32DC">
        <w:t>Promover diligências junto aos órgãos do GDF para obtenção de documentos que se fizerem necessários à consecução dos serviços, competindo à CONTRATADA, inclusive, o pagamento das respectivas taxas correspondentes.</w:t>
      </w:r>
    </w:p>
    <w:p w14:paraId="398AAD2C" w14:textId="77777777" w:rsidR="007B32DC" w:rsidRDefault="00D268F8" w:rsidP="00392F89">
      <w:pPr>
        <w:pStyle w:val="Ttulo3"/>
      </w:pPr>
      <w:r>
        <w:t xml:space="preserve"> </w:t>
      </w:r>
      <w:r w:rsidR="007B32DC">
        <w:t>Sujeitar-se à ampla e irrestrita fiscalização por parte do CONTRATANTE para acompanhamento da execução do Contrato, prestando todos os esclarecimentos que lhes forem solicitados e atendendo às reclamações formuladas.</w:t>
      </w:r>
    </w:p>
    <w:p w14:paraId="398AAD2D" w14:textId="77777777" w:rsidR="007B32DC" w:rsidRDefault="00D268F8" w:rsidP="00392F89">
      <w:pPr>
        <w:pStyle w:val="Ttulo3"/>
      </w:pPr>
      <w:r>
        <w:t xml:space="preserve"> </w:t>
      </w:r>
      <w:r w:rsidR="007B32DC">
        <w:t>Reparar e/ou ressarcir o Tribunal por qualquer dano ou estrago causado por seus funcionários em materiais/equipamentos/máquinas de propriedade do TCDF e/ou de terceiros instalados e/ou utilizados nas dependências do Tribunal.</w:t>
      </w:r>
    </w:p>
    <w:p w14:paraId="398AAD2E" w14:textId="77777777" w:rsidR="007B32DC" w:rsidRDefault="00D268F8" w:rsidP="00392F89">
      <w:pPr>
        <w:pStyle w:val="Ttulo3"/>
      </w:pPr>
      <w:r>
        <w:t xml:space="preserve"> </w:t>
      </w:r>
      <w:r w:rsidR="007B32DC">
        <w:t>Encaminhar à unidade fiscalizadora todas as faturas dos serviços prestados.</w:t>
      </w:r>
    </w:p>
    <w:p w14:paraId="398AAD2F" w14:textId="77777777" w:rsidR="007B32DC" w:rsidRDefault="00D268F8" w:rsidP="00392F89">
      <w:pPr>
        <w:pStyle w:val="Ttulo3"/>
      </w:pPr>
      <w:r>
        <w:t xml:space="preserve"> </w:t>
      </w:r>
      <w:r w:rsidR="007B32DC">
        <w:t xml:space="preserve">Assumir a responsabilidade pelos encargos fiscais e comerciais resultantes desta </w:t>
      </w:r>
      <w:r w:rsidR="007B32DC">
        <w:lastRenderedPageBreak/>
        <w:t>contratação.</w:t>
      </w:r>
    </w:p>
    <w:p w14:paraId="398AAD30" w14:textId="77777777" w:rsidR="007B32DC" w:rsidRDefault="00D268F8" w:rsidP="00392F89">
      <w:pPr>
        <w:pStyle w:val="Ttulo3"/>
      </w:pPr>
      <w:r>
        <w:t xml:space="preserve"> </w:t>
      </w:r>
      <w:r w:rsidR="007B32DC">
        <w:t>Não modificar a forma da prestação dos serviços e suas respectivas especificações sem autorização expressa d</w:t>
      </w:r>
      <w:r w:rsidR="00392F89">
        <w:t>a fiscalização</w:t>
      </w:r>
      <w:r w:rsidR="007B32DC">
        <w:t xml:space="preserve"> do Contrato.</w:t>
      </w:r>
    </w:p>
    <w:p w14:paraId="398AAD31" w14:textId="77777777" w:rsidR="007B32DC" w:rsidRDefault="00D268F8" w:rsidP="00392F89">
      <w:pPr>
        <w:pStyle w:val="Ttulo3"/>
      </w:pPr>
      <w:r>
        <w:t xml:space="preserve"> </w:t>
      </w:r>
      <w:r w:rsidR="007B32DC">
        <w:t>Comparecer, sempre que solicitado pelo CONTRATANTE, ao local designado, por meio do(s) preposto(s) para esclarecimentos de quaisquer ocorrências.</w:t>
      </w:r>
    </w:p>
    <w:p w14:paraId="398AAD32" w14:textId="77777777" w:rsidR="007B32DC" w:rsidRDefault="00D268F8" w:rsidP="00392F89">
      <w:pPr>
        <w:pStyle w:val="Ttulo3"/>
      </w:pPr>
      <w:r>
        <w:t xml:space="preserve"> </w:t>
      </w:r>
      <w:r w:rsidR="007B32DC" w:rsidRPr="009C2D3F">
        <w:t>Apresentar à fiscalização amostra de todo material e/ou equipamento a ser empregado n</w:t>
      </w:r>
      <w:r w:rsidR="00235B65" w:rsidRPr="009C2D3F">
        <w:t xml:space="preserve">a obra e nos </w:t>
      </w:r>
      <w:r w:rsidR="007B32DC" w:rsidRPr="009C2D3F">
        <w:t xml:space="preserve">serviços </w:t>
      </w:r>
      <w:r w:rsidR="00235B65" w:rsidRPr="009C2D3F">
        <w:t xml:space="preserve">de engenharia contratados </w:t>
      </w:r>
      <w:r w:rsidR="007B32DC" w:rsidRPr="009C2D3F">
        <w:t xml:space="preserve">antes de sua </w:t>
      </w:r>
      <w:r w:rsidR="007B32DC">
        <w:t>utilização, reservando-se à fiscalização o direito de solicitar a substituição daqueles que não estejam em conformidade com o padrão exigido;</w:t>
      </w:r>
    </w:p>
    <w:p w14:paraId="398AAD33" w14:textId="77777777" w:rsidR="007B32DC" w:rsidRDefault="00D268F8" w:rsidP="00392F89">
      <w:pPr>
        <w:pStyle w:val="Ttulo3"/>
      </w:pPr>
      <w:r>
        <w:t xml:space="preserve"> </w:t>
      </w:r>
      <w:r w:rsidR="007B32DC">
        <w:t>Providenciar Livro próprio (diário) para o acompanhamento dos serviços por parte da Fiscalização do TCDF.</w:t>
      </w:r>
    </w:p>
    <w:p w14:paraId="398AAD34" w14:textId="77777777" w:rsidR="007B32DC" w:rsidRDefault="00D268F8" w:rsidP="00392F89">
      <w:pPr>
        <w:pStyle w:val="Ttulo3"/>
      </w:pPr>
      <w:r>
        <w:t xml:space="preserve"> </w:t>
      </w:r>
      <w:r w:rsidR="007B32DC">
        <w:t>Empregar nos serviços materiais e produtos de marca conhecida e consagrada no mercado por sua qualidade;</w:t>
      </w:r>
    </w:p>
    <w:p w14:paraId="398AAD35" w14:textId="77777777" w:rsidR="007B32DC" w:rsidRDefault="00D268F8" w:rsidP="00392F89">
      <w:pPr>
        <w:pStyle w:val="Ttulo3"/>
      </w:pPr>
      <w:r>
        <w:t xml:space="preserve"> P</w:t>
      </w:r>
      <w:r w:rsidR="007B32DC">
        <w:t>ropor soluções para todos os problemas enfrentados durante os trabalhos de reforma, mesmo que para isso, outras soluções não previstas nas especificações dos serviços tenham de ser apresentadas para aprovação, sem ônus para o TCDF.</w:t>
      </w:r>
    </w:p>
    <w:p w14:paraId="398AAD36" w14:textId="77777777" w:rsidR="007B32DC" w:rsidRDefault="00D268F8" w:rsidP="00392F89">
      <w:pPr>
        <w:pStyle w:val="Ttulo3"/>
      </w:pPr>
      <w:r>
        <w:t xml:space="preserve"> </w:t>
      </w:r>
      <w:r w:rsidR="007B32DC">
        <w:t>Facilitar o acesso da Fiscalização a todas as dependências da obra, solicitando anuência expressa dessa antes de iniciar qualquer etapa do serviço.</w:t>
      </w:r>
    </w:p>
    <w:p w14:paraId="398AAD37" w14:textId="77777777" w:rsidR="005C5CE7" w:rsidRDefault="00D268F8" w:rsidP="00392F89">
      <w:pPr>
        <w:pStyle w:val="Ttulo3"/>
      </w:pPr>
      <w:r>
        <w:t xml:space="preserve"> </w:t>
      </w:r>
      <w:r w:rsidR="007B32DC" w:rsidRPr="00392F89">
        <w:rPr>
          <w:u w:val="single"/>
        </w:rPr>
        <w:t xml:space="preserve">Fica a CONTRATADA obrigada, nos termos </w:t>
      </w:r>
      <w:r w:rsidR="00392F89" w:rsidRPr="00392F89">
        <w:rPr>
          <w:u w:val="single"/>
        </w:rPr>
        <w:t xml:space="preserve">do art. 128 da Lei nº 14.133/2021 e </w:t>
      </w:r>
      <w:r w:rsidR="007B32DC" w:rsidRPr="00392F89">
        <w:rPr>
          <w:u w:val="single"/>
        </w:rPr>
        <w:t>da Decisão TCDF nº 2344/2014, a manter, em relação a possíveis aditivos ao contrato decorrente da presente licitação, o desconto inicial de sua proposta, ou seja, deve ser mantida a proporcionalidade da diferença entre o valor total estimado pela Administração e o valor total contratado</w:t>
      </w:r>
      <w:r w:rsidR="007B32DC">
        <w:t>.</w:t>
      </w:r>
    </w:p>
    <w:p w14:paraId="398AAD38" w14:textId="77777777" w:rsidR="004C3D15" w:rsidRDefault="0022103B" w:rsidP="00392F89">
      <w:pPr>
        <w:pStyle w:val="Ttulo3"/>
      </w:pPr>
      <w:r>
        <w:t xml:space="preserve"> </w:t>
      </w:r>
      <w:r w:rsidR="00E76D0F" w:rsidRPr="0022103B">
        <w:t xml:space="preserve">As normas / obrigações constantes destas especificações não desobrigam a </w:t>
      </w:r>
      <w:r w:rsidR="00911AF2" w:rsidRPr="0022103B">
        <w:t>C</w:t>
      </w:r>
      <w:r w:rsidR="00E76D0F" w:rsidRPr="0022103B">
        <w:t xml:space="preserve">ONTRATADA do cumprimento de outras disposições legais, federais, estaduais e municipais pertinentes, bem como outras normas previstas em acordo, convenção ou dissídio coletivo de </w:t>
      </w:r>
      <w:r w:rsidR="00E76D0F" w:rsidRPr="0022103B">
        <w:lastRenderedPageBreak/>
        <w:t>trabalho, sendo de sua inteira responsabilidade os processos, ações ou reclamações, movidas por pessoas físicas ou jurídicas em decorrência de negligência, imperícia ou imprudência no desenvolvimento dos serviços.</w:t>
      </w:r>
    </w:p>
    <w:p w14:paraId="398AAD3A" w14:textId="77777777" w:rsidR="00693E19" w:rsidRPr="0093136B" w:rsidRDefault="00E64DE0" w:rsidP="009F7F4D">
      <w:pPr>
        <w:pStyle w:val="Ttulo2"/>
        <w:spacing w:before="60" w:after="60"/>
        <w:rPr>
          <w:b/>
          <w:bCs/>
          <w:szCs w:val="22"/>
        </w:rPr>
      </w:pPr>
      <w:r w:rsidRPr="007428BA">
        <w:rPr>
          <w:szCs w:val="22"/>
        </w:rPr>
        <w:t xml:space="preserve"> </w:t>
      </w:r>
      <w:r w:rsidR="00693E19" w:rsidRPr="0093136B">
        <w:rPr>
          <w:b/>
          <w:bCs/>
          <w:szCs w:val="22"/>
        </w:rPr>
        <w:t>DA FISCALIZAÇÃO</w:t>
      </w:r>
    </w:p>
    <w:p w14:paraId="398AAD3B" w14:textId="77777777" w:rsidR="00E64DE0" w:rsidRDefault="00F26921" w:rsidP="009F7F4D">
      <w:pPr>
        <w:pStyle w:val="Ttulo3"/>
        <w:spacing w:before="60" w:after="60"/>
        <w:rPr>
          <w:szCs w:val="22"/>
        </w:rPr>
      </w:pPr>
      <w:r w:rsidRPr="007428BA">
        <w:rPr>
          <w:szCs w:val="22"/>
        </w:rPr>
        <w:t xml:space="preserve"> As disposições que tratam sobre a FISCALIZAÇÃO, a ser realizada na prestação dos serviços, constam </w:t>
      </w:r>
      <w:r w:rsidR="00164709" w:rsidRPr="007428BA">
        <w:rPr>
          <w:szCs w:val="22"/>
        </w:rPr>
        <w:t>de cláusula da Minuta do Contrato (</w:t>
      </w:r>
      <w:r w:rsidR="00164709" w:rsidRPr="009C2D3F">
        <w:rPr>
          <w:szCs w:val="22"/>
        </w:rPr>
        <w:t xml:space="preserve">Anexo </w:t>
      </w:r>
      <w:r w:rsidR="009C2D3F" w:rsidRPr="009C2D3F">
        <w:rPr>
          <w:szCs w:val="22"/>
        </w:rPr>
        <w:t>XI</w:t>
      </w:r>
      <w:r w:rsidR="00164709" w:rsidRPr="009C2D3F">
        <w:rPr>
          <w:szCs w:val="22"/>
        </w:rPr>
        <w:t>).</w:t>
      </w:r>
    </w:p>
    <w:p w14:paraId="398AAD3D" w14:textId="77777777" w:rsidR="00915D68" w:rsidRPr="0093136B" w:rsidRDefault="005126C0" w:rsidP="009F7F4D">
      <w:pPr>
        <w:pStyle w:val="Ttulo2"/>
        <w:spacing w:before="60" w:after="60"/>
        <w:rPr>
          <w:b/>
          <w:bCs/>
          <w:szCs w:val="22"/>
        </w:rPr>
      </w:pPr>
      <w:r w:rsidRPr="007428BA">
        <w:rPr>
          <w:szCs w:val="22"/>
        </w:rPr>
        <w:t xml:space="preserve"> </w:t>
      </w:r>
      <w:r w:rsidR="00915D68" w:rsidRPr="0093136B">
        <w:rPr>
          <w:b/>
          <w:bCs/>
          <w:szCs w:val="22"/>
        </w:rPr>
        <w:t>DA VIGÊNCIA, DOS PRAZOS E CONDIÇÕES</w:t>
      </w:r>
    </w:p>
    <w:p w14:paraId="398AAD3E" w14:textId="77777777" w:rsidR="00915D68" w:rsidRDefault="005126C0" w:rsidP="009F7F4D">
      <w:pPr>
        <w:pStyle w:val="Ttulo3"/>
        <w:spacing w:before="60" w:after="60"/>
        <w:rPr>
          <w:szCs w:val="22"/>
        </w:rPr>
      </w:pPr>
      <w:r w:rsidRPr="007428BA">
        <w:rPr>
          <w:szCs w:val="22"/>
        </w:rPr>
        <w:t xml:space="preserve"> </w:t>
      </w:r>
      <w:r w:rsidR="00915D68" w:rsidRPr="007428BA">
        <w:rPr>
          <w:szCs w:val="22"/>
        </w:rPr>
        <w:t xml:space="preserve">As disposições que tratam sobre VIGÊNCIA, PRAZOS e CONDIÇÕES da prestação dos serviços constam </w:t>
      </w:r>
      <w:r w:rsidR="00164709" w:rsidRPr="007428BA">
        <w:rPr>
          <w:szCs w:val="22"/>
        </w:rPr>
        <w:t xml:space="preserve">de cláusula da Minuta do Contrato </w:t>
      </w:r>
      <w:r w:rsidR="00164709" w:rsidRPr="009E2956">
        <w:rPr>
          <w:szCs w:val="22"/>
        </w:rPr>
        <w:t>(</w:t>
      </w:r>
      <w:r w:rsidR="00164709" w:rsidRPr="009C2D3F">
        <w:rPr>
          <w:szCs w:val="22"/>
        </w:rPr>
        <w:t xml:space="preserve">Anexo </w:t>
      </w:r>
      <w:r w:rsidR="009C2D3F" w:rsidRPr="009C2D3F">
        <w:rPr>
          <w:szCs w:val="22"/>
        </w:rPr>
        <w:t>XI</w:t>
      </w:r>
      <w:r w:rsidR="00164709" w:rsidRPr="009C2D3F">
        <w:rPr>
          <w:szCs w:val="22"/>
        </w:rPr>
        <w:t>).</w:t>
      </w:r>
    </w:p>
    <w:p w14:paraId="398AAD3F" w14:textId="77777777" w:rsidR="0031009F" w:rsidRPr="0031009F" w:rsidRDefault="0031009F" w:rsidP="0031009F">
      <w:pPr>
        <w:pStyle w:val="Ttulo3"/>
      </w:pPr>
      <w:r>
        <w:t xml:space="preserve"> </w:t>
      </w:r>
      <w:r w:rsidRPr="0031009F">
        <w:t>Nos termos do art. 123, da Lei 14133</w:t>
      </w:r>
      <w:r>
        <w:t>/2021</w:t>
      </w:r>
      <w:r w:rsidRPr="0031009F">
        <w:t>, demais solicitações de prorrogação de prazos</w:t>
      </w:r>
      <w:r>
        <w:t>,</w:t>
      </w:r>
      <w:r w:rsidRPr="0031009F">
        <w:t xml:space="preserve"> relativas a documentos emitidos pela Secretaria de Licitação, Material e Patrimônio do TCDF</w:t>
      </w:r>
      <w:r>
        <w:t>,</w:t>
      </w:r>
      <w:r w:rsidRPr="0031009F">
        <w:t xml:space="preserve"> poderão ser prorrogados pelo Secretário de Licitação</w:t>
      </w:r>
      <w:r>
        <w:t>, Material e Patrimônio</w:t>
      </w:r>
      <w:r w:rsidRPr="0031009F">
        <w:t xml:space="preserve">, nos termos da </w:t>
      </w:r>
      <w:r>
        <w:t>L</w:t>
      </w:r>
      <w:r w:rsidRPr="0031009F">
        <w:t>ei.</w:t>
      </w:r>
    </w:p>
    <w:p w14:paraId="398AAD41" w14:textId="77777777" w:rsidR="00915D68" w:rsidRPr="0093136B" w:rsidRDefault="00F67F44" w:rsidP="009F7F4D">
      <w:pPr>
        <w:pStyle w:val="Ttulo2"/>
        <w:keepNext/>
        <w:spacing w:before="60" w:after="60"/>
        <w:rPr>
          <w:b/>
          <w:bCs/>
          <w:szCs w:val="22"/>
        </w:rPr>
      </w:pPr>
      <w:r w:rsidRPr="007428BA">
        <w:rPr>
          <w:szCs w:val="22"/>
        </w:rPr>
        <w:t xml:space="preserve"> </w:t>
      </w:r>
      <w:r w:rsidR="00915D68" w:rsidRPr="0093136B">
        <w:rPr>
          <w:b/>
          <w:bCs/>
          <w:szCs w:val="22"/>
        </w:rPr>
        <w:t>DO RECEBIMENTO DO OBJETO</w:t>
      </w:r>
    </w:p>
    <w:p w14:paraId="398AAD42" w14:textId="77777777" w:rsidR="00915D68"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RECEBIMENTO, a ser realizado na prestação dos serviços, constam </w:t>
      </w:r>
      <w:r w:rsidR="00164709" w:rsidRPr="007428BA">
        <w:rPr>
          <w:szCs w:val="22"/>
        </w:rPr>
        <w:t>de cláusula da Minuta do Contrato (</w:t>
      </w:r>
      <w:r w:rsidR="00164709" w:rsidRPr="009C2D3F">
        <w:rPr>
          <w:szCs w:val="22"/>
        </w:rPr>
        <w:t xml:space="preserve">Anexo </w:t>
      </w:r>
      <w:r w:rsidR="009C2D3F" w:rsidRPr="009C2D3F">
        <w:rPr>
          <w:szCs w:val="22"/>
        </w:rPr>
        <w:t>XI</w:t>
      </w:r>
      <w:r w:rsidR="00164709" w:rsidRPr="009C2D3F">
        <w:rPr>
          <w:szCs w:val="22"/>
        </w:rPr>
        <w:t>).</w:t>
      </w:r>
    </w:p>
    <w:p w14:paraId="398AAD44"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DO PAGAMENTO</w:t>
      </w:r>
    </w:p>
    <w:p w14:paraId="398AAD45" w14:textId="77777777" w:rsidR="00915D68" w:rsidRPr="009C2D3F"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PAGAMENTO, a ser realizado na prestação dos serviços,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XI</w:t>
      </w:r>
      <w:r w:rsidR="00164709" w:rsidRPr="009C2D3F">
        <w:rPr>
          <w:szCs w:val="22"/>
        </w:rPr>
        <w:t>).</w:t>
      </w:r>
    </w:p>
    <w:p w14:paraId="398AAD47"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w:t>
      </w:r>
      <w:r w:rsidR="007E1D4C">
        <w:rPr>
          <w:b/>
          <w:bCs/>
          <w:szCs w:val="22"/>
        </w:rPr>
        <w:t>O REAJUSTE DOS</w:t>
      </w:r>
      <w:r w:rsidR="00915D68" w:rsidRPr="0093136B">
        <w:rPr>
          <w:b/>
          <w:bCs/>
          <w:szCs w:val="22"/>
        </w:rPr>
        <w:t xml:space="preserve"> PREÇOS DOS SERVIÇOS</w:t>
      </w:r>
    </w:p>
    <w:p w14:paraId="398AAD48" w14:textId="77777777" w:rsidR="00915D68" w:rsidRPr="009E2956"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w:t>
      </w:r>
      <w:r w:rsidR="007E1D4C">
        <w:rPr>
          <w:szCs w:val="22"/>
        </w:rPr>
        <w:t>o</w:t>
      </w:r>
      <w:r w:rsidR="00915D68" w:rsidRPr="007428BA">
        <w:rPr>
          <w:szCs w:val="22"/>
        </w:rPr>
        <w:t xml:space="preserve"> REA</w:t>
      </w:r>
      <w:r w:rsidR="007E1D4C">
        <w:rPr>
          <w:szCs w:val="22"/>
        </w:rPr>
        <w:t>JUSTE</w:t>
      </w:r>
      <w:r w:rsidR="00915D68" w:rsidRPr="007428BA">
        <w:rPr>
          <w:szCs w:val="22"/>
        </w:rPr>
        <w:t xml:space="preserve"> DE PREÇOS DOS SERVIÇOS, a ser realizada na prestação dos serviços,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XI</w:t>
      </w:r>
      <w:r w:rsidR="00164709" w:rsidRPr="009C2D3F">
        <w:rPr>
          <w:szCs w:val="22"/>
        </w:rPr>
        <w:t>).</w:t>
      </w:r>
    </w:p>
    <w:p w14:paraId="398AAD4A" w14:textId="77777777" w:rsidR="00915D68" w:rsidRPr="009C2D3F" w:rsidRDefault="0060119D" w:rsidP="00367A25">
      <w:pPr>
        <w:pStyle w:val="Ttulo2"/>
        <w:spacing w:before="60" w:after="0"/>
        <w:rPr>
          <w:b/>
          <w:bCs/>
          <w:szCs w:val="22"/>
        </w:rPr>
      </w:pPr>
      <w:r w:rsidRPr="007428BA">
        <w:rPr>
          <w:szCs w:val="22"/>
        </w:rPr>
        <w:t xml:space="preserve"> </w:t>
      </w:r>
      <w:r w:rsidR="00915D68" w:rsidRPr="009C2D3F">
        <w:rPr>
          <w:b/>
          <w:bCs/>
          <w:szCs w:val="22"/>
        </w:rPr>
        <w:t>DA GARANTIA CONTRATUAL</w:t>
      </w:r>
    </w:p>
    <w:p w14:paraId="398AAD4B" w14:textId="77777777" w:rsidR="00915D68" w:rsidRPr="007428BA" w:rsidRDefault="0060119D" w:rsidP="009F7F4D">
      <w:pPr>
        <w:pStyle w:val="Ttulo3"/>
        <w:spacing w:before="60" w:after="60"/>
        <w:rPr>
          <w:szCs w:val="22"/>
        </w:rPr>
      </w:pPr>
      <w:r w:rsidRPr="009C2D3F">
        <w:rPr>
          <w:szCs w:val="22"/>
        </w:rPr>
        <w:t xml:space="preserve"> </w:t>
      </w:r>
      <w:r w:rsidR="00915D68" w:rsidRPr="009C2D3F">
        <w:rPr>
          <w:szCs w:val="22"/>
        </w:rPr>
        <w:t>Conhecidos o resultado da licitação</w:t>
      </w:r>
      <w:r w:rsidR="00915D68" w:rsidRPr="007428BA">
        <w:rPr>
          <w:szCs w:val="22"/>
        </w:rPr>
        <w:t xml:space="preserve"> e a ordem de classificação dos licitantes, de acordo com os critérios estabelecidos no presente Edital, a primeira colocada prestará garantia no valor de 5% (cinco por cento) do valor total do contrato, </w:t>
      </w:r>
      <w:r w:rsidR="00915D68" w:rsidRPr="007428BA">
        <w:rPr>
          <w:szCs w:val="22"/>
          <w:u w:val="single"/>
        </w:rPr>
        <w:t>no prazo de 10 (dez) dias úteis</w:t>
      </w:r>
      <w:r w:rsidR="00915D68" w:rsidRPr="007428BA">
        <w:rPr>
          <w:szCs w:val="22"/>
        </w:rPr>
        <w:t>, a contar da assinatura do instrumento contratual.</w:t>
      </w:r>
    </w:p>
    <w:p w14:paraId="398AAD4C" w14:textId="77777777" w:rsidR="00915D68" w:rsidRPr="007428BA" w:rsidRDefault="0060119D" w:rsidP="009F7F4D">
      <w:pPr>
        <w:pStyle w:val="Ttulo3"/>
        <w:spacing w:before="60" w:after="60"/>
        <w:rPr>
          <w:szCs w:val="22"/>
        </w:rPr>
      </w:pPr>
      <w:r w:rsidRPr="007428BA">
        <w:rPr>
          <w:szCs w:val="22"/>
        </w:rPr>
        <w:lastRenderedPageBreak/>
        <w:t xml:space="preserve"> </w:t>
      </w:r>
      <w:r w:rsidR="00915D68" w:rsidRPr="007428BA">
        <w:rPr>
          <w:szCs w:val="22"/>
        </w:rPr>
        <w:t>A garantia, a critério do licitante vencedor, se fará mediante escolha por uma das seguintes modalidades:</w:t>
      </w:r>
    </w:p>
    <w:p w14:paraId="398AAD4D"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c</w:t>
      </w:r>
      <w:r w:rsidR="00915D68" w:rsidRPr="007428BA">
        <w:rPr>
          <w:szCs w:val="22"/>
        </w:rPr>
        <w:t>aução: em dinheiro ou em títulos da dívida pública;</w:t>
      </w:r>
    </w:p>
    <w:p w14:paraId="398AAD4E"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s</w:t>
      </w:r>
      <w:r w:rsidR="00915D68" w:rsidRPr="007428BA">
        <w:rPr>
          <w:szCs w:val="22"/>
        </w:rPr>
        <w:t>eguro-garantia; ou</w:t>
      </w:r>
    </w:p>
    <w:p w14:paraId="398AAD4F"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f</w:t>
      </w:r>
      <w:r w:rsidR="00915D68" w:rsidRPr="007428BA">
        <w:rPr>
          <w:szCs w:val="22"/>
        </w:rPr>
        <w:t>iança bancária.</w:t>
      </w:r>
    </w:p>
    <w:p w14:paraId="398AAD50" w14:textId="77777777" w:rsidR="00915D68" w:rsidRPr="009C2D3F" w:rsidRDefault="0060119D" w:rsidP="009F7F4D">
      <w:pPr>
        <w:pStyle w:val="Ttulo3"/>
        <w:spacing w:before="60" w:after="60"/>
        <w:rPr>
          <w:szCs w:val="22"/>
        </w:rPr>
      </w:pPr>
      <w:r w:rsidRPr="007428BA">
        <w:rPr>
          <w:szCs w:val="22"/>
        </w:rPr>
        <w:t xml:space="preserve"> </w:t>
      </w:r>
      <w:r w:rsidR="005126C0" w:rsidRPr="007428BA">
        <w:rPr>
          <w:szCs w:val="22"/>
        </w:rPr>
        <w:t>A</w:t>
      </w:r>
      <w:r w:rsidR="00915D68" w:rsidRPr="007428BA">
        <w:rPr>
          <w:szCs w:val="22"/>
        </w:rPr>
        <w:t xml:space="preserve">s demais disposições que tratam sobre a GARANTIA a ser prestada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XI</w:t>
      </w:r>
      <w:r w:rsidR="00164709" w:rsidRPr="009C2D3F">
        <w:rPr>
          <w:szCs w:val="22"/>
        </w:rPr>
        <w:t>).</w:t>
      </w:r>
    </w:p>
    <w:p w14:paraId="398AAD52" w14:textId="77777777" w:rsidR="00915D68" w:rsidRPr="0093136B" w:rsidRDefault="0060119D" w:rsidP="00367A25">
      <w:pPr>
        <w:pStyle w:val="Ttulo2"/>
        <w:spacing w:before="0" w:after="0"/>
        <w:rPr>
          <w:b/>
          <w:bCs/>
          <w:szCs w:val="22"/>
        </w:rPr>
      </w:pPr>
      <w:r w:rsidRPr="007428BA">
        <w:rPr>
          <w:szCs w:val="22"/>
        </w:rPr>
        <w:t xml:space="preserve"> </w:t>
      </w:r>
      <w:r w:rsidR="00915D68" w:rsidRPr="0093136B">
        <w:rPr>
          <w:b/>
          <w:bCs/>
          <w:szCs w:val="22"/>
        </w:rPr>
        <w:t>MECANISMOS FORMAIS DE COMUNICAÇÃO</w:t>
      </w:r>
    </w:p>
    <w:p w14:paraId="398AAD53"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Para informar o descumprimento de alguma norma pela CONTRATADA será utilizado o envio de ofícios escritos, para ciência e providências.</w:t>
      </w:r>
    </w:p>
    <w:p w14:paraId="398AAD54" w14:textId="77777777" w:rsidR="00E64DE0" w:rsidRDefault="00915D68" w:rsidP="009F7F4D">
      <w:pPr>
        <w:pStyle w:val="Ttulo3"/>
        <w:spacing w:before="60" w:after="60"/>
        <w:rPr>
          <w:szCs w:val="22"/>
        </w:rPr>
      </w:pPr>
      <w:r w:rsidRPr="007428BA">
        <w:rPr>
          <w:szCs w:val="22"/>
        </w:rPr>
        <w:t>O uso de mensagens eletrônicas (e-mail) também poderá ser utilizado para agilizar a comunicação entre as partes.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3B7A32" w:rsidRPr="007428BA" w14:paraId="398AAD57" w14:textId="77777777" w:rsidTr="00D77196">
        <w:trPr>
          <w:trHeight w:val="244"/>
        </w:trPr>
        <w:tc>
          <w:tcPr>
            <w:tcW w:w="9838" w:type="dxa"/>
            <w:shd w:val="clear" w:color="auto" w:fill="C5E0B3" w:themeFill="accent6" w:themeFillTint="66"/>
            <w:vAlign w:val="center"/>
          </w:tcPr>
          <w:p w14:paraId="398AAD56" w14:textId="77777777" w:rsidR="003B7A32" w:rsidRPr="00794390" w:rsidRDefault="003B7A32" w:rsidP="00D937CB">
            <w:r w:rsidRPr="007428BA">
              <w:br w:type="page"/>
            </w:r>
            <w:r w:rsidRPr="007428BA">
              <w:br w:type="page"/>
            </w:r>
          </w:p>
        </w:tc>
      </w:tr>
    </w:tbl>
    <w:p w14:paraId="398AAD58" w14:textId="77777777" w:rsidR="00D937CB" w:rsidRPr="00F35FC4" w:rsidRDefault="00172D24" w:rsidP="00D51668">
      <w:pPr>
        <w:pStyle w:val="Ttulo1"/>
        <w:spacing w:before="240" w:after="240"/>
        <w:rPr>
          <w:sz w:val="22"/>
          <w:szCs w:val="22"/>
        </w:rPr>
      </w:pPr>
      <w:r>
        <w:t xml:space="preserve"> </w:t>
      </w:r>
      <w:r w:rsidR="00D937CB" w:rsidRPr="00F35FC4">
        <w:rPr>
          <w:sz w:val="22"/>
          <w:szCs w:val="22"/>
        </w:rPr>
        <w:t>ESTIMATIVA DE PREÇOS:</w:t>
      </w:r>
    </w:p>
    <w:p w14:paraId="398AAD59" w14:textId="6CBB0E07" w:rsidR="00F62EE8" w:rsidRDefault="00D937CB" w:rsidP="009F7F4D">
      <w:pPr>
        <w:pStyle w:val="Ttulo2"/>
        <w:spacing w:before="60" w:after="60"/>
        <w:rPr>
          <w:szCs w:val="22"/>
        </w:rPr>
      </w:pPr>
      <w:r>
        <w:rPr>
          <w:szCs w:val="22"/>
        </w:rPr>
        <w:t xml:space="preserve"> </w:t>
      </w:r>
      <w:bookmarkStart w:id="16" w:name="_Hlk86248899"/>
      <w:r w:rsidR="001D426F" w:rsidRPr="003D4C18">
        <w:rPr>
          <w:szCs w:val="22"/>
        </w:rPr>
        <w:t>Para efeito do disposto no</w:t>
      </w:r>
      <w:r w:rsidR="008E4171">
        <w:rPr>
          <w:szCs w:val="22"/>
        </w:rPr>
        <w:t>s</w:t>
      </w:r>
      <w:r w:rsidR="001D426F" w:rsidRPr="003D4C18">
        <w:rPr>
          <w:szCs w:val="22"/>
        </w:rPr>
        <w:t xml:space="preserve"> </w:t>
      </w:r>
      <w:proofErr w:type="spellStart"/>
      <w:r w:rsidR="001D426F" w:rsidRPr="003D4C18">
        <w:rPr>
          <w:szCs w:val="22"/>
        </w:rPr>
        <w:t>art</w:t>
      </w:r>
      <w:r w:rsidR="008E4171">
        <w:rPr>
          <w:szCs w:val="22"/>
        </w:rPr>
        <w:t>s</w:t>
      </w:r>
      <w:proofErr w:type="spellEnd"/>
      <w:r w:rsidR="001D426F" w:rsidRPr="003D4C18">
        <w:rPr>
          <w:szCs w:val="22"/>
        </w:rPr>
        <w:t xml:space="preserve">. </w:t>
      </w:r>
      <w:r w:rsidR="008E4171">
        <w:rPr>
          <w:szCs w:val="22"/>
        </w:rPr>
        <w:t xml:space="preserve">59 e </w:t>
      </w:r>
      <w:r w:rsidR="00847AC3">
        <w:rPr>
          <w:szCs w:val="22"/>
        </w:rPr>
        <w:t xml:space="preserve">61, §1º </w:t>
      </w:r>
      <w:r w:rsidR="001D426F" w:rsidRPr="003D4C18">
        <w:rPr>
          <w:szCs w:val="22"/>
        </w:rPr>
        <w:t xml:space="preserve">da Lei nº </w:t>
      </w:r>
      <w:r w:rsidR="00EE381C">
        <w:rPr>
          <w:szCs w:val="22"/>
        </w:rPr>
        <w:t>14.133</w:t>
      </w:r>
      <w:r w:rsidR="001D426F" w:rsidRPr="003D4C18">
        <w:rPr>
          <w:szCs w:val="22"/>
        </w:rPr>
        <w:t>/</w:t>
      </w:r>
      <w:r w:rsidR="00EE381C">
        <w:rPr>
          <w:szCs w:val="22"/>
        </w:rPr>
        <w:t>2021</w:t>
      </w:r>
      <w:r w:rsidR="001D426F" w:rsidRPr="003D4C18">
        <w:rPr>
          <w:szCs w:val="22"/>
        </w:rPr>
        <w:t xml:space="preserve">, </w:t>
      </w:r>
      <w:r w:rsidR="008E4171">
        <w:rPr>
          <w:szCs w:val="22"/>
        </w:rPr>
        <w:t xml:space="preserve">a presente contratação está estimada </w:t>
      </w:r>
      <w:r w:rsidR="008E4171" w:rsidRPr="00235B65">
        <w:rPr>
          <w:szCs w:val="22"/>
        </w:rPr>
        <w:t>em</w:t>
      </w:r>
      <w:r w:rsidR="001F0E48">
        <w:rPr>
          <w:szCs w:val="22"/>
        </w:rPr>
        <w:t xml:space="preserve"> </w:t>
      </w:r>
      <w:r w:rsidR="001F0E48" w:rsidRPr="001F0E48">
        <w:rPr>
          <w:b/>
          <w:bCs/>
          <w:szCs w:val="22"/>
        </w:rPr>
        <w:t>R$ 614.658,77</w:t>
      </w:r>
      <w:r w:rsidR="001F0E48">
        <w:rPr>
          <w:szCs w:val="22"/>
        </w:rPr>
        <w:t xml:space="preserve"> (seiscentos e quatorze mil</w:t>
      </w:r>
      <w:r w:rsidR="004D211C">
        <w:rPr>
          <w:szCs w:val="22"/>
        </w:rPr>
        <w:t>,</w:t>
      </w:r>
      <w:r w:rsidR="001F0E48">
        <w:rPr>
          <w:szCs w:val="22"/>
        </w:rPr>
        <w:t xml:space="preserve"> seiscentos e cinquenta e oito reais e setenta e sete centavos)</w:t>
      </w:r>
      <w:r w:rsidR="008E4171" w:rsidRPr="009C2D3F">
        <w:rPr>
          <w:szCs w:val="22"/>
        </w:rPr>
        <w:t xml:space="preserve">, já </w:t>
      </w:r>
      <w:r w:rsidR="008E4171" w:rsidRPr="003D4C18">
        <w:rPr>
          <w:szCs w:val="22"/>
        </w:rPr>
        <w:t>considerando todos os impostos e taxas</w:t>
      </w:r>
      <w:r w:rsidR="008E4171">
        <w:rPr>
          <w:szCs w:val="22"/>
        </w:rPr>
        <w:t>, conforme pesquisa de preços, constante dos autos do Processo TCDF nº 00600-0000</w:t>
      </w:r>
      <w:r w:rsidR="00DD76A5">
        <w:rPr>
          <w:szCs w:val="22"/>
        </w:rPr>
        <w:t>2395</w:t>
      </w:r>
      <w:r w:rsidR="008E4171">
        <w:rPr>
          <w:szCs w:val="22"/>
        </w:rPr>
        <w:t>/202</w:t>
      </w:r>
      <w:r w:rsidR="00DD76A5">
        <w:rPr>
          <w:szCs w:val="22"/>
        </w:rPr>
        <w:t>4</w:t>
      </w:r>
      <w:r w:rsidR="008E4171">
        <w:rPr>
          <w:szCs w:val="22"/>
        </w:rPr>
        <w:t>-92</w:t>
      </w:r>
      <w:r w:rsidR="00F62EE8" w:rsidRPr="003D4C18">
        <w:rPr>
          <w:szCs w:val="22"/>
        </w:rPr>
        <w:t>.</w:t>
      </w:r>
    </w:p>
    <w:bookmarkEnd w:id="16"/>
    <w:p w14:paraId="398AAD5A" w14:textId="77777777" w:rsidR="001D426F" w:rsidRPr="007428BA" w:rsidRDefault="001C0932" w:rsidP="009F7F4D">
      <w:pPr>
        <w:pStyle w:val="Ttulo2"/>
        <w:spacing w:before="60" w:after="60"/>
        <w:rPr>
          <w:szCs w:val="22"/>
        </w:rPr>
      </w:pPr>
      <w:r w:rsidRPr="007428BA">
        <w:rPr>
          <w:szCs w:val="22"/>
        </w:rPr>
        <w:t xml:space="preserve"> </w:t>
      </w:r>
      <w:r w:rsidR="00552138">
        <w:rPr>
          <w:szCs w:val="22"/>
        </w:rPr>
        <w:t>Nas planilhas constantes do</w:t>
      </w:r>
      <w:r w:rsidR="001D426F" w:rsidRPr="007428BA">
        <w:rPr>
          <w:szCs w:val="22"/>
        </w:rPr>
        <w:t xml:space="preserve"> </w:t>
      </w:r>
      <w:r w:rsidR="001D426F" w:rsidRPr="009E2956">
        <w:rPr>
          <w:szCs w:val="22"/>
        </w:rPr>
        <w:t>Anexos III</w:t>
      </w:r>
      <w:r w:rsidR="001D426F" w:rsidRPr="007428BA">
        <w:rPr>
          <w:szCs w:val="22"/>
        </w:rPr>
        <w:t>:</w:t>
      </w:r>
    </w:p>
    <w:p w14:paraId="398AAD5B" w14:textId="77777777" w:rsidR="001D426F" w:rsidRPr="007428BA" w:rsidRDefault="001C0932" w:rsidP="002077B5">
      <w:pPr>
        <w:pStyle w:val="Ttulo3"/>
        <w:spacing w:before="0" w:after="0"/>
        <w:ind w:left="709"/>
        <w:rPr>
          <w:szCs w:val="22"/>
        </w:rPr>
      </w:pPr>
      <w:r w:rsidRPr="007428BA">
        <w:rPr>
          <w:szCs w:val="22"/>
        </w:rPr>
        <w:t xml:space="preserve"> </w:t>
      </w:r>
      <w:r w:rsidR="00552138">
        <w:rPr>
          <w:szCs w:val="22"/>
        </w:rPr>
        <w:t>F</w:t>
      </w:r>
      <w:r w:rsidR="00552138" w:rsidRPr="00552138">
        <w:rPr>
          <w:szCs w:val="22"/>
        </w:rPr>
        <w:t>oi adotado a incidência cumulativa</w:t>
      </w:r>
      <w:r w:rsidR="00552138">
        <w:rPr>
          <w:szCs w:val="22"/>
        </w:rPr>
        <w:t xml:space="preserve"> das alíquotas </w:t>
      </w:r>
      <w:r w:rsidR="00552138" w:rsidRPr="00552138">
        <w:rPr>
          <w:szCs w:val="22"/>
        </w:rPr>
        <w:t>de PIS e COFINS</w:t>
      </w:r>
      <w:r w:rsidR="001D426F" w:rsidRPr="007428BA">
        <w:rPr>
          <w:szCs w:val="22"/>
        </w:rPr>
        <w:t>;</w:t>
      </w:r>
    </w:p>
    <w:p w14:paraId="398AAD5C" w14:textId="77777777" w:rsidR="00552138" w:rsidRPr="00552138" w:rsidRDefault="001C0932" w:rsidP="00552138">
      <w:pPr>
        <w:pStyle w:val="Ttulo3"/>
        <w:ind w:left="709"/>
        <w:rPr>
          <w:szCs w:val="22"/>
        </w:rPr>
      </w:pPr>
      <w:r w:rsidRPr="007428BA">
        <w:rPr>
          <w:szCs w:val="22"/>
        </w:rPr>
        <w:t xml:space="preserve"> </w:t>
      </w:r>
      <w:r w:rsidR="00552138" w:rsidRPr="009C2D3F">
        <w:rPr>
          <w:b/>
          <w:bCs/>
          <w:szCs w:val="22"/>
          <w:u w:val="single"/>
        </w:rPr>
        <w:t>NÃO</w:t>
      </w:r>
      <w:r w:rsidR="00552138" w:rsidRPr="009C2D3F">
        <w:rPr>
          <w:szCs w:val="22"/>
        </w:rPr>
        <w:t xml:space="preserve"> foi considerada</w:t>
      </w:r>
      <w:r w:rsidR="00552138" w:rsidRPr="00552138">
        <w:rPr>
          <w:szCs w:val="22"/>
        </w:rPr>
        <w:t xml:space="preserve"> a desoneração tributária, em razão da existência da contribuição previdenciária substitutiva (CPRB) para o setor de construção civil e de construção civil de obras de infraestrutura, conforme os artigos 7º a 9º da Lei nº 12.546/2011 (Plano Brasil Maior), devendo as licitantes observarem tal questão quando da elaboração de suas propostas e detalhamento do BDI</w:t>
      </w:r>
      <w:r w:rsidR="00417E9F">
        <w:rPr>
          <w:szCs w:val="22"/>
        </w:rPr>
        <w:t>;</w:t>
      </w:r>
      <w:r w:rsidR="00552138" w:rsidRPr="00552138">
        <w:rPr>
          <w:szCs w:val="22"/>
        </w:rPr>
        <w:t xml:space="preserve"> </w:t>
      </w:r>
    </w:p>
    <w:p w14:paraId="398AAD5D" w14:textId="77777777" w:rsidR="00552138" w:rsidRDefault="00552138" w:rsidP="00552138">
      <w:pPr>
        <w:pStyle w:val="Ttulo3"/>
        <w:ind w:left="709"/>
      </w:pPr>
      <w:r>
        <w:t xml:space="preserve"> </w:t>
      </w:r>
      <w:r w:rsidRPr="00552138">
        <w:t xml:space="preserve">Adotou-se como paradigma para o cálculo do BDI, constante da presente obra de reforma, o teor do Acórdão TCU nº 2.622/2013 – Plenário, consoante a Decisão TCDF </w:t>
      </w:r>
      <w:r w:rsidRPr="00552138">
        <w:lastRenderedPageBreak/>
        <w:t>nº</w:t>
      </w:r>
      <w:r w:rsidR="00417E9F">
        <w:t> </w:t>
      </w:r>
      <w:r w:rsidRPr="00552138">
        <w:t>1.583/2014</w:t>
      </w:r>
      <w:r w:rsidR="00417E9F">
        <w:t>;</w:t>
      </w:r>
    </w:p>
    <w:p w14:paraId="398AAD5F" w14:textId="6D20FBAD" w:rsidR="00552138" w:rsidRDefault="00417E9F" w:rsidP="00417E9F">
      <w:pPr>
        <w:pStyle w:val="Ttulo3"/>
        <w:ind w:left="709"/>
      </w:pPr>
      <w:r>
        <w:t xml:space="preserve"> </w:t>
      </w:r>
      <w:r w:rsidRPr="00417E9F">
        <w:t xml:space="preserve">Os encargos sociais sobre preços da mão de obra de horistas e mensalistas estabelecidos neste Edital e seus Anexos foram definidos com base nas planilhas, vigentes a partir de </w:t>
      </w:r>
      <w:r w:rsidR="00DD76A5">
        <w:t>dezembro</w:t>
      </w:r>
      <w:r w:rsidRPr="00417E9F">
        <w:t xml:space="preserve"> de 2023 para o Distrito Federal, constantes dos arquivos relativos ao Sistema Nacional de Pesquisa de Custos e Índices da Construção Civil – </w:t>
      </w:r>
      <w:r w:rsidRPr="009C2D3F">
        <w:t xml:space="preserve">SINAPI </w:t>
      </w:r>
      <w:r w:rsidRPr="009C2D3F">
        <w:rPr>
          <w:b/>
          <w:bCs/>
          <w:u w:val="single"/>
        </w:rPr>
        <w:t>SEM</w:t>
      </w:r>
      <w:r w:rsidRPr="009C2D3F">
        <w:t xml:space="preserve"> a desoneração</w:t>
      </w:r>
      <w:r w:rsidRPr="00417E9F">
        <w:t xml:space="preserve"> dada pela Lei do Plano Brasil Maior</w:t>
      </w:r>
      <w:r>
        <w:t>;</w:t>
      </w:r>
    </w:p>
    <w:p w14:paraId="398AAD60" w14:textId="77777777" w:rsidR="00417E9F" w:rsidRDefault="00417E9F" w:rsidP="00417E9F">
      <w:pPr>
        <w:pStyle w:val="Ttulo3"/>
        <w:ind w:left="709"/>
      </w:pPr>
      <w:r>
        <w:t xml:space="preserve"> Durante a elaboração do orçamento da obra e serviço, na estimativa de custo dos preços unitários, foi utilizado preferencialmente o Sistema Nacional de Pesquisa de Custos e Índices da Construção Civil (SINAPI), em cumprimento a determinações constantes na jurisprudência dessa Corte de Contas;</w:t>
      </w:r>
    </w:p>
    <w:p w14:paraId="398AAD61" w14:textId="0222B1BA" w:rsidR="00417E9F" w:rsidRDefault="00417E9F" w:rsidP="00417E9F">
      <w:pPr>
        <w:pStyle w:val="Ttulo3"/>
        <w:ind w:left="709"/>
      </w:pPr>
      <w:r>
        <w:t xml:space="preserve"> Subsidiariamente, quando se mostrou inviável a definição dos custos por meio do SINAPI, devido à limitação do banco de dados do citado sistema, foi </w:t>
      </w:r>
      <w:proofErr w:type="gramStart"/>
      <w:r>
        <w:t>utilizado</w:t>
      </w:r>
      <w:proofErr w:type="gramEnd"/>
      <w:r>
        <w:t xml:space="preserve"> o sistema de custos TCPO</w:t>
      </w:r>
      <w:r w:rsidR="00DD76A5">
        <w:t>-14</w:t>
      </w:r>
      <w:r>
        <w:t>, da Editora PINI;</w:t>
      </w:r>
    </w:p>
    <w:p w14:paraId="398AAD62" w14:textId="77777777" w:rsidR="00552138" w:rsidRDefault="00417E9F" w:rsidP="00417E9F">
      <w:pPr>
        <w:pStyle w:val="Ttulo3"/>
        <w:ind w:left="709"/>
      </w:pPr>
      <w:r>
        <w:t xml:space="preserve"> Quando se mostrou inviável a utilização dos dois sistemas listados anteriormente, foi realizada pesquisa de preços por meio da Internet e de consulta a fornecedores locais do Distrito Federal;</w:t>
      </w:r>
    </w:p>
    <w:p w14:paraId="398AAD63" w14:textId="0816536F" w:rsidR="00417E9F" w:rsidRPr="00596FE9" w:rsidRDefault="00417E9F" w:rsidP="00417E9F">
      <w:pPr>
        <w:pStyle w:val="Ttulo3"/>
        <w:ind w:left="709"/>
      </w:pPr>
      <w:r w:rsidRPr="00417E9F">
        <w:t>Os arquivos relativos às pesquisas de preços realizadas, bem como as bases de dados dos sistemas SINAPI e TCPO estão associados ao Processo e os valores consolidados foram juntados nas planilhas</w:t>
      </w:r>
      <w:r w:rsidR="00DD76A5">
        <w:t xml:space="preserve"> anexas ao presente edital</w:t>
      </w:r>
      <w:r w:rsidRPr="00596FE9">
        <w:t>.</w:t>
      </w:r>
    </w:p>
    <w:p w14:paraId="398AAD64" w14:textId="64796A8D" w:rsidR="00005B36" w:rsidRDefault="00005B36" w:rsidP="009677FD">
      <w:pPr>
        <w:pStyle w:val="Ttulo2"/>
      </w:pPr>
      <w:r>
        <w:t xml:space="preserve"> A pesquisa de preços foi realizada na fase instrutória da presente contratação e efetivada como data-base no dia </w:t>
      </w:r>
      <w:r w:rsidR="00A70CD2" w:rsidRPr="00A70CD2">
        <w:rPr>
          <w:b/>
          <w:bCs/>
        </w:rPr>
        <w:t>02</w:t>
      </w:r>
      <w:r w:rsidR="009C2D3F" w:rsidRPr="00A70CD2">
        <w:rPr>
          <w:b/>
          <w:bCs/>
        </w:rPr>
        <w:t>/</w:t>
      </w:r>
      <w:r w:rsidR="00A70CD2" w:rsidRPr="00A70CD2">
        <w:rPr>
          <w:b/>
          <w:bCs/>
        </w:rPr>
        <w:t>04</w:t>
      </w:r>
      <w:r w:rsidR="009C2D3F" w:rsidRPr="00A70CD2">
        <w:rPr>
          <w:b/>
          <w:bCs/>
        </w:rPr>
        <w:t>/202</w:t>
      </w:r>
      <w:r w:rsidR="00DD76A5" w:rsidRPr="00A70CD2">
        <w:rPr>
          <w:b/>
          <w:bCs/>
        </w:rPr>
        <w:t>4</w:t>
      </w:r>
      <w:r>
        <w:t>, conforme estabelecido §7º, do art. 25 da Lei nº</w:t>
      </w:r>
      <w:r w:rsidR="009677FD">
        <w:t> </w:t>
      </w:r>
      <w:r>
        <w:t xml:space="preserve">14.133/2023. </w:t>
      </w:r>
    </w:p>
    <w:p w14:paraId="398AAD65" w14:textId="77777777" w:rsidR="00417E9F" w:rsidRDefault="00005B36" w:rsidP="009677FD">
      <w:pPr>
        <w:pStyle w:val="Ttulo2"/>
      </w:pPr>
      <w:r>
        <w:t xml:space="preserve"> Nos termos do art. 104, do Decreto Distrital nº 44.330/2023, avaliou-se os preços das propostas e preços públicos apresentadas e por se tratar de contratação em lote único, adotou-se os preços constantes nas tabelas oficiais de preços de obras e serviços de engenharia dos apresentados, considerando a necessidade do objeto e a paridade aos preços públicos encontrados.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22E38" w:rsidRPr="007428BA" w14:paraId="398AAD68" w14:textId="77777777" w:rsidTr="00982090">
        <w:trPr>
          <w:trHeight w:val="244"/>
        </w:trPr>
        <w:tc>
          <w:tcPr>
            <w:tcW w:w="9838" w:type="dxa"/>
            <w:shd w:val="clear" w:color="auto" w:fill="C5E0B3" w:themeFill="accent6" w:themeFillTint="66"/>
            <w:vAlign w:val="center"/>
          </w:tcPr>
          <w:p w14:paraId="398AAD67" w14:textId="77777777" w:rsidR="00622E38" w:rsidRPr="00794390" w:rsidRDefault="00622E38" w:rsidP="008A7B27">
            <w:r w:rsidRPr="007428BA">
              <w:lastRenderedPageBreak/>
              <w:br w:type="page"/>
            </w:r>
            <w:r w:rsidRPr="007428BA">
              <w:br w:type="page"/>
            </w:r>
          </w:p>
        </w:tc>
      </w:tr>
    </w:tbl>
    <w:p w14:paraId="398AAD69" w14:textId="77777777" w:rsidR="008A7B27" w:rsidRPr="006C1BCA" w:rsidRDefault="008A7B27" w:rsidP="008A7B27">
      <w:pPr>
        <w:pStyle w:val="Ttulo1"/>
        <w:rPr>
          <w:sz w:val="22"/>
          <w:szCs w:val="22"/>
        </w:rPr>
      </w:pPr>
      <w:r>
        <w:t xml:space="preserve"> </w:t>
      </w:r>
      <w:r w:rsidRPr="006C1BCA">
        <w:rPr>
          <w:sz w:val="22"/>
          <w:szCs w:val="22"/>
        </w:rPr>
        <w:t>ADEQUAÇÃO ORCAMENTÁRIA:</w:t>
      </w:r>
    </w:p>
    <w:p w14:paraId="398AAD6A" w14:textId="77777777" w:rsidR="00693E19" w:rsidRPr="007428BA" w:rsidRDefault="00693E19" w:rsidP="002D2791">
      <w:pPr>
        <w:pStyle w:val="Ttulo2"/>
        <w:spacing w:before="240" w:after="60"/>
        <w:rPr>
          <w:szCs w:val="22"/>
        </w:rPr>
      </w:pPr>
      <w:r w:rsidRPr="007428BA">
        <w:rPr>
          <w:szCs w:val="22"/>
        </w:rPr>
        <w:t xml:space="preserve">As despesas decorrentes da contratação do objeto deste </w:t>
      </w:r>
      <w:r w:rsidR="00AA1F2B" w:rsidRPr="007428BA">
        <w:rPr>
          <w:szCs w:val="22"/>
        </w:rPr>
        <w:t>Termo de Referência</w:t>
      </w:r>
      <w:r w:rsidRPr="007428BA">
        <w:rPr>
          <w:szCs w:val="22"/>
        </w:rPr>
        <w:t xml:space="preserve"> correrão à conta dos recursos específicos consignados no orçamento do Tribunal de Contas do Distrito Federal - TCDF.</w:t>
      </w:r>
    </w:p>
    <w:p w14:paraId="398AAD6B" w14:textId="77777777" w:rsidR="00693E19" w:rsidRDefault="00AA1F2B" w:rsidP="009F7F4D">
      <w:pPr>
        <w:pStyle w:val="Ttulo2"/>
        <w:spacing w:before="60" w:after="60"/>
        <w:rPr>
          <w:szCs w:val="22"/>
        </w:rPr>
      </w:pPr>
      <w:r w:rsidRPr="007428BA">
        <w:rPr>
          <w:szCs w:val="22"/>
        </w:rPr>
        <w:t xml:space="preserve"> </w:t>
      </w:r>
      <w:r w:rsidR="00693E19" w:rsidRPr="007428BA">
        <w:rPr>
          <w:szCs w:val="22"/>
        </w:rPr>
        <w:t>A Secretaria de Contabilidade, Orçamento e Finanças do TCDF indicará o Programa de Trabalho, a fonte, a natureza de despesa, o código de subatividade e outras informações atinentes à classificação orçamentária dos Itens do objeto.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1F1AA3" w:rsidRPr="007428BA" w14:paraId="398AAD6E" w14:textId="77777777" w:rsidTr="00982090">
        <w:trPr>
          <w:trHeight w:val="244"/>
        </w:trPr>
        <w:tc>
          <w:tcPr>
            <w:tcW w:w="9838" w:type="dxa"/>
            <w:shd w:val="clear" w:color="auto" w:fill="C5E0B3" w:themeFill="accent6" w:themeFillTint="66"/>
            <w:vAlign w:val="center"/>
          </w:tcPr>
          <w:p w14:paraId="398AAD6D" w14:textId="77777777" w:rsidR="001F1AA3" w:rsidRPr="00794390" w:rsidRDefault="001F1AA3" w:rsidP="00B24EE7">
            <w:r w:rsidRPr="007428BA">
              <w:br w:type="page"/>
            </w:r>
            <w:r w:rsidRPr="007428BA">
              <w:br w:type="page"/>
            </w:r>
          </w:p>
        </w:tc>
      </w:tr>
    </w:tbl>
    <w:p w14:paraId="398AAD6F" w14:textId="77777777" w:rsidR="00B24EE7" w:rsidRPr="00A96FAA" w:rsidRDefault="00B24EE7" w:rsidP="00E86E87">
      <w:pPr>
        <w:pStyle w:val="Ttulo1"/>
        <w:spacing w:before="240"/>
        <w:rPr>
          <w:sz w:val="22"/>
          <w:szCs w:val="22"/>
        </w:rPr>
      </w:pPr>
      <w:r w:rsidRPr="00A96FAA">
        <w:rPr>
          <w:sz w:val="22"/>
          <w:szCs w:val="22"/>
        </w:rPr>
        <w:t xml:space="preserve"> SANÇÕES APLICÁVEIS</w:t>
      </w:r>
    </w:p>
    <w:p w14:paraId="398AAD70" w14:textId="77777777" w:rsidR="00021E82" w:rsidRDefault="00021E82" w:rsidP="00021E82">
      <w:pPr>
        <w:pStyle w:val="Ttulo2"/>
      </w:pPr>
      <w:r>
        <w:t xml:space="preserve"> O LICITANTE, observados os princípios da ampla defesa e do contraditório, poderá ser responsabilizado administrativamente pelas seguintes infrações, sendo-lhe aplicadas as multas listadas abaixo, calculadas sobre o valor estimado para a contratação, a saber:</w:t>
      </w:r>
    </w:p>
    <w:p w14:paraId="398AAD71" w14:textId="77777777" w:rsidR="00021E82" w:rsidRDefault="00021E82" w:rsidP="00A96FAA">
      <w:pPr>
        <w:pStyle w:val="Ttulo3"/>
        <w:ind w:left="567"/>
      </w:pPr>
      <w:r>
        <w:t xml:space="preserve"> - deixar de entregar a documentação exigida para o certame: multa de 12% (doze por cento);</w:t>
      </w:r>
    </w:p>
    <w:p w14:paraId="398AAD72" w14:textId="77777777" w:rsidR="00021E82" w:rsidRDefault="00021E82" w:rsidP="00021E82">
      <w:pPr>
        <w:pStyle w:val="Ttulo3"/>
      </w:pPr>
      <w:r>
        <w:t xml:space="preserve"> - não manter a proposta, salvo em decorrência de fato superveniente devidamente justificado: multa de 20% (vinte por cento);</w:t>
      </w:r>
    </w:p>
    <w:p w14:paraId="398AAD73" w14:textId="77777777" w:rsidR="00021E82" w:rsidRDefault="00021E82" w:rsidP="00021E82">
      <w:pPr>
        <w:pStyle w:val="Ttulo3"/>
      </w:pPr>
      <w:r>
        <w:t xml:space="preserve"> - não celebrar o contrato ou não entregar a documentação exigida para a contratação, quando convocado dentro do prazo de validade de sua proposta: multa de 20% (vinte por cento);</w:t>
      </w:r>
    </w:p>
    <w:p w14:paraId="398AAD74" w14:textId="77777777" w:rsidR="00021E82" w:rsidRDefault="00021E82" w:rsidP="00021E82">
      <w:pPr>
        <w:pStyle w:val="Ttulo3"/>
      </w:pPr>
      <w:r>
        <w:t xml:space="preserve"> - apresentar declaração ou documentação falsa exigida para o certame ou prestar declaração falsa durante a licitação: multa de 25% (vinte e cinco por cento);</w:t>
      </w:r>
    </w:p>
    <w:p w14:paraId="398AAD75" w14:textId="77777777" w:rsidR="00021E82" w:rsidRDefault="00021E82" w:rsidP="00021E82">
      <w:pPr>
        <w:pStyle w:val="Ttulo3"/>
      </w:pPr>
      <w:r>
        <w:t xml:space="preserve"> - fraudar a licitação: multa de 25% (vinte e cinco por cento);</w:t>
      </w:r>
    </w:p>
    <w:p w14:paraId="398AAD76" w14:textId="77777777" w:rsidR="00021E82" w:rsidRDefault="00021E82" w:rsidP="00021E82">
      <w:pPr>
        <w:pStyle w:val="Ttulo3"/>
      </w:pPr>
      <w:r>
        <w:t xml:space="preserve"> - comportar-se de modo inidôneo ou cometer fraude de qualquer natureza: multa de 15% (quinze por cento);</w:t>
      </w:r>
    </w:p>
    <w:p w14:paraId="398AAD77" w14:textId="77777777" w:rsidR="00021E82" w:rsidRDefault="00021E82" w:rsidP="00596FE9">
      <w:pPr>
        <w:pStyle w:val="Ttulo3"/>
        <w:spacing w:after="0"/>
        <w:ind w:left="567"/>
      </w:pPr>
      <w:r>
        <w:lastRenderedPageBreak/>
        <w:t xml:space="preserve"> - praticar atos ilícitos com vistas a frustrar os objetivos da licitação: multa de 20% (vinte por cento);</w:t>
      </w:r>
    </w:p>
    <w:p w14:paraId="398AAD78" w14:textId="77777777" w:rsidR="00021E82" w:rsidRDefault="00021E82" w:rsidP="00021E82">
      <w:pPr>
        <w:pStyle w:val="Ttulo3"/>
      </w:pPr>
      <w:r>
        <w:t xml:space="preserve"> - praticar ato lesivo, previsto no art. 5º da Lei nº 12.846, de 1º de agosto de 2013: multa de 25% (vinte e cinco por cento).</w:t>
      </w:r>
    </w:p>
    <w:p w14:paraId="398AAD79" w14:textId="2F00CBFF" w:rsidR="00021E82" w:rsidRDefault="00021E82" w:rsidP="00021E82">
      <w:pPr>
        <w:pStyle w:val="Ttulo2"/>
      </w:pPr>
      <w:r>
        <w:t xml:space="preserve"> </w:t>
      </w:r>
      <w:r w:rsidRPr="004D211C">
        <w:rPr>
          <w:color w:val="002060"/>
        </w:rPr>
        <w:t>Também ser</w:t>
      </w:r>
      <w:r w:rsidR="004D211C" w:rsidRPr="004D211C">
        <w:rPr>
          <w:color w:val="002060"/>
        </w:rPr>
        <w:t>ão</w:t>
      </w:r>
      <w:r w:rsidRPr="004D211C">
        <w:rPr>
          <w:color w:val="002060"/>
        </w:rPr>
        <w:t xml:space="preserve"> aplicadas</w:t>
      </w:r>
      <w:r>
        <w:t xml:space="preserve"> ao responsável pelas infrações administrativas, previstas no Item anterior desta cláusula, as seguintes sanções:</w:t>
      </w:r>
    </w:p>
    <w:p w14:paraId="398AAD7A" w14:textId="77777777" w:rsidR="00021E82" w:rsidRDefault="00021E82" w:rsidP="00021E82">
      <w:pPr>
        <w:pStyle w:val="Ttulo3"/>
      </w:pPr>
      <w:r>
        <w:t xml:space="preserve"> </w:t>
      </w:r>
      <w:r w:rsidRPr="004D211C">
        <w:rPr>
          <w:b/>
          <w:bCs/>
        </w:rPr>
        <w:t>Impedimento de licitar e contratar com a Administração Pública direta e indireta do Distrito Federal, por até 3 (três) anos</w:t>
      </w:r>
      <w:r>
        <w:t>, nas hipóteses previstas nos Itens 8.1.1 ao 8.1.3 desta cláusula, quando não de justificar a imposição de penalidade mais grave (§4º do art. 156 da Lei 14.133/2021); e</w:t>
      </w:r>
    </w:p>
    <w:p w14:paraId="398AAD7B" w14:textId="77777777" w:rsidR="00021E82" w:rsidRDefault="00021E82" w:rsidP="00021E82">
      <w:pPr>
        <w:pStyle w:val="Ttulo3"/>
      </w:pPr>
      <w:r>
        <w:t xml:space="preserve"> </w:t>
      </w:r>
      <w:r w:rsidRPr="004D211C">
        <w:rPr>
          <w:b/>
          <w:bCs/>
        </w:rPr>
        <w:t>Declaração de inidoneidade para licitar ou contratar com a Administração Pública direta e indireta de todos os entes federativos, por no mínimo 3 (três) anos e até 6 (seis) anos</w:t>
      </w:r>
      <w:r>
        <w:t>, nas hipóteses previstas nos Itens 8.1.4 ao 8.1.8 desta cláusula, e nas hipóteses previstas nos Itens 8.1.1 ao 8.1.3 também desta cláusula, quando justificada a imposição de penalidade mais grave que a do Item 8.2.2 (§4º do art. 156 da Lei 14.133/2021).</w:t>
      </w:r>
    </w:p>
    <w:p w14:paraId="398AAD7C" w14:textId="77777777" w:rsidR="00021E82" w:rsidRDefault="00021E82" w:rsidP="00021E82">
      <w:pPr>
        <w:pStyle w:val="Ttulo2"/>
      </w:pPr>
      <w:r>
        <w:t xml:space="preserve"> 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14:paraId="398AAD7D" w14:textId="77777777" w:rsidR="006D7513" w:rsidRPr="006D7513" w:rsidRDefault="006D7513" w:rsidP="006D7513">
      <w:pPr>
        <w:pStyle w:val="Ttulo2"/>
      </w:pPr>
      <w:r>
        <w:t xml:space="preserve"> </w:t>
      </w:r>
      <w:r w:rsidRPr="006D7513">
        <w:t>Para dar efetividade à aplicação à(s) multa(s) administrativa(s) prevista(s) no item 8.1, fica estabelecido que somente será aplicada quando o seu valor for maior ou igual a R$ 100,00 (cem reais) para sua cobrança, exceto quanto for necessária além da referida multa, a aplicação de uma das penalidades previstas nos itens 8.2.1 e 8.2.2.</w:t>
      </w:r>
    </w:p>
    <w:p w14:paraId="398AAD7E" w14:textId="77777777" w:rsidR="00021E82" w:rsidRDefault="00021E82" w:rsidP="00021E82">
      <w:pPr>
        <w:pStyle w:val="Ttulo2"/>
      </w:pPr>
      <w:r>
        <w:t xml:space="preserve"> Na aplicação das sanções previstas neste item 8 serão observadas as disposições constantes nos </w:t>
      </w:r>
      <w:proofErr w:type="spellStart"/>
      <w:r>
        <w:t>arts</w:t>
      </w:r>
      <w:proofErr w:type="spellEnd"/>
      <w:r>
        <w:t>. 156 a 163, da Lei nº 14.133/2021.</w:t>
      </w:r>
    </w:p>
    <w:p w14:paraId="398AAD7F" w14:textId="77777777" w:rsidR="00021E82" w:rsidRDefault="00021E82" w:rsidP="00021E82">
      <w:pPr>
        <w:pStyle w:val="Ttulo2"/>
      </w:pPr>
      <w:r>
        <w:t xml:space="preserve"> Outras disposições que tratam sobre SANÇÕES APLICÁVEIS constam de CLÁUSULA do </w:t>
      </w:r>
      <w:r w:rsidRPr="00596FE9">
        <w:t xml:space="preserve">Anexo </w:t>
      </w:r>
      <w:r w:rsidR="00596FE9" w:rsidRPr="00596FE9">
        <w:t>XI</w:t>
      </w:r>
      <w:r w:rsidR="00C51C59" w:rsidRPr="00596FE9">
        <w:t xml:space="preserve"> </w:t>
      </w:r>
      <w:r w:rsidRPr="00596FE9">
        <w:t>do Edital (Minuta</w:t>
      </w:r>
      <w:r>
        <w:t xml:space="preserve"> do Contrato).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B12694" w:rsidRPr="007428BA" w14:paraId="398AAD81" w14:textId="77777777" w:rsidTr="00982090">
        <w:trPr>
          <w:trHeight w:val="244"/>
        </w:trPr>
        <w:tc>
          <w:tcPr>
            <w:tcW w:w="9838" w:type="dxa"/>
            <w:shd w:val="clear" w:color="auto" w:fill="C5E0B3" w:themeFill="accent6" w:themeFillTint="66"/>
            <w:vAlign w:val="center"/>
          </w:tcPr>
          <w:p w14:paraId="398AAD80" w14:textId="77777777" w:rsidR="00B12694" w:rsidRPr="00794390" w:rsidRDefault="00B12694" w:rsidP="00B24EE7">
            <w:r w:rsidRPr="007428BA">
              <w:lastRenderedPageBreak/>
              <w:br w:type="page"/>
            </w:r>
            <w:r w:rsidRPr="007428BA">
              <w:br w:type="page"/>
            </w:r>
          </w:p>
        </w:tc>
      </w:tr>
    </w:tbl>
    <w:p w14:paraId="398AAD82" w14:textId="77777777" w:rsidR="00B24EE7" w:rsidRPr="00A96FAA" w:rsidRDefault="005C254A" w:rsidP="00A9462C">
      <w:pPr>
        <w:pStyle w:val="Ttulo1"/>
        <w:spacing w:before="240" w:after="240"/>
        <w:rPr>
          <w:sz w:val="22"/>
          <w:szCs w:val="22"/>
        </w:rPr>
      </w:pPr>
      <w:r w:rsidRPr="00A96FAA">
        <w:rPr>
          <w:sz w:val="22"/>
          <w:szCs w:val="22"/>
        </w:rPr>
        <w:t xml:space="preserve"> </w:t>
      </w:r>
      <w:r w:rsidR="00B24EE7" w:rsidRPr="00A96FAA">
        <w:rPr>
          <w:sz w:val="22"/>
          <w:szCs w:val="22"/>
        </w:rPr>
        <w:t>CRITÉRIOS DE SELEÇÃO DO FORNECEDOR / PRESTADOR DE SERVIÇOS</w:t>
      </w:r>
    </w:p>
    <w:p w14:paraId="398AAD83" w14:textId="77777777" w:rsidR="006845E4" w:rsidRPr="00A50347" w:rsidRDefault="00B24EE7" w:rsidP="005C254A">
      <w:pPr>
        <w:pStyle w:val="Ttulo2"/>
        <w:spacing w:before="240" w:after="60"/>
        <w:rPr>
          <w:b/>
          <w:bCs/>
          <w:szCs w:val="22"/>
        </w:rPr>
      </w:pPr>
      <w:r w:rsidRPr="00A50347">
        <w:rPr>
          <w:b/>
          <w:bCs/>
          <w:szCs w:val="22"/>
        </w:rPr>
        <w:t xml:space="preserve"> </w:t>
      </w:r>
      <w:r w:rsidR="006845E4" w:rsidRPr="00A50347">
        <w:rPr>
          <w:b/>
          <w:bCs/>
          <w:szCs w:val="22"/>
        </w:rPr>
        <w:t>DA MODALIDADE E TIPO DE LICITAÇÃO</w:t>
      </w:r>
    </w:p>
    <w:p w14:paraId="398AAD84" w14:textId="77777777" w:rsidR="006845E4" w:rsidRDefault="004A1B71" w:rsidP="003E2AB7">
      <w:pPr>
        <w:pStyle w:val="Ttulo3"/>
        <w:ind w:left="709"/>
      </w:pPr>
      <w:r w:rsidRPr="00A50347">
        <w:t xml:space="preserve"> </w:t>
      </w:r>
      <w:r w:rsidR="006845E4" w:rsidRPr="00A50347">
        <w:t xml:space="preserve">Será adotado o critério de </w:t>
      </w:r>
      <w:r w:rsidR="006845E4" w:rsidRPr="00A50347">
        <w:rPr>
          <w:b/>
          <w:bCs/>
        </w:rPr>
        <w:t>MENOR PREÇO</w:t>
      </w:r>
      <w:r w:rsidR="006845E4" w:rsidRPr="00A50347">
        <w:t xml:space="preserve"> para julgamento e classificação das propostas, observados os prazos máximos, as especificações técnicas e os parâmetros mínimos de desempenho</w:t>
      </w:r>
      <w:r w:rsidR="006845E4" w:rsidRPr="007428BA">
        <w:t xml:space="preserve"> e qualidade aqui definidos.</w:t>
      </w:r>
    </w:p>
    <w:p w14:paraId="398AAD85" w14:textId="7D69B682" w:rsidR="00C51C59" w:rsidRPr="00C51C59" w:rsidRDefault="00DA624C" w:rsidP="00DA624C">
      <w:pPr>
        <w:pStyle w:val="Ttulo3"/>
      </w:pPr>
      <w:r>
        <w:t xml:space="preserve"> </w:t>
      </w:r>
      <w:r w:rsidR="00C51C59" w:rsidRPr="00C51C59">
        <w:t xml:space="preserve">Os serviços a serem contratados são considerados obras e serviços </w:t>
      </w:r>
      <w:r w:rsidR="00C51C59">
        <w:t>comuns</w:t>
      </w:r>
      <w:r w:rsidR="00C51C59" w:rsidRPr="00C51C59">
        <w:t xml:space="preserve"> de engenharia (</w:t>
      </w:r>
      <w:r w:rsidR="00C51C59">
        <w:t xml:space="preserve">art. 6º, incisos XII e XXI, </w:t>
      </w:r>
      <w:r w:rsidR="00C51C59" w:rsidRPr="00C51C59">
        <w:t>alínea “</w:t>
      </w:r>
      <w:r w:rsidR="00C51C59">
        <w:t>a</w:t>
      </w:r>
      <w:r w:rsidR="00C51C59" w:rsidRPr="00C51C59">
        <w:t>”</w:t>
      </w:r>
      <w:r w:rsidR="00C51C59">
        <w:t xml:space="preserve"> </w:t>
      </w:r>
      <w:r w:rsidR="00C51C59" w:rsidRPr="00C51C59">
        <w:t xml:space="preserve">da Lei nº 14.133/2021) devendo ser adotado </w:t>
      </w:r>
      <w:r w:rsidR="00C51C59">
        <w:t>a</w:t>
      </w:r>
      <w:r w:rsidR="00C51C59" w:rsidRPr="00C51C59">
        <w:t xml:space="preserve"> da modalidade</w:t>
      </w:r>
      <w:r w:rsidR="00C51C59">
        <w:t xml:space="preserve"> </w:t>
      </w:r>
      <w:r w:rsidR="00C51C59" w:rsidRPr="00C51C59">
        <w:t>de licitação</w:t>
      </w:r>
      <w:r w:rsidR="00C51C59">
        <w:t xml:space="preserve"> denominada</w:t>
      </w:r>
      <w:r w:rsidR="00C51C59" w:rsidRPr="00C51C59">
        <w:t xml:space="preserve"> </w:t>
      </w:r>
      <w:r w:rsidR="00D86E0C">
        <w:t>CONCORRÊNCIA ELETRÔNICA</w:t>
      </w:r>
      <w:r w:rsidR="00C51C59" w:rsidRPr="00C51C59">
        <w:t>, assim prevista n</w:t>
      </w:r>
      <w:r>
        <w:t>o art. 29, parágrafo único da</w:t>
      </w:r>
      <w:r w:rsidR="00C51C59" w:rsidRPr="00C51C59">
        <w:t xml:space="preserve"> Lei nº 14.133/2021 para este tipo de objeto.</w:t>
      </w:r>
    </w:p>
    <w:p w14:paraId="398AAD86" w14:textId="77777777" w:rsidR="006845E4" w:rsidRDefault="004A1B71" w:rsidP="008E7CEF">
      <w:pPr>
        <w:pStyle w:val="Ttulo3"/>
        <w:spacing w:before="60" w:after="60"/>
        <w:ind w:left="709"/>
        <w:rPr>
          <w:szCs w:val="22"/>
        </w:rPr>
      </w:pPr>
      <w:r w:rsidRPr="007428BA">
        <w:t xml:space="preserve"> </w:t>
      </w:r>
      <w:r w:rsidR="006845E4" w:rsidRPr="00DA624C">
        <w:rPr>
          <w:szCs w:val="22"/>
        </w:rPr>
        <w:t xml:space="preserve">O preço cotado deverá incluir todas e quaisquer despesas necessárias para o fiel cumprimento do objeto desta contratação, inclusive os custos com salários, encargos sociais, previdenciários e trabalhistas de todo o pessoal do </w:t>
      </w:r>
      <w:r w:rsidR="005712AC" w:rsidRPr="00DA624C">
        <w:rPr>
          <w:szCs w:val="22"/>
        </w:rPr>
        <w:t>prestador de serviços</w:t>
      </w:r>
      <w:r w:rsidR="006845E4" w:rsidRPr="00DA624C">
        <w:rPr>
          <w:szCs w:val="22"/>
        </w:rPr>
        <w:t>, como também transportes de qualquer natureza, materiais empregados, inclusive ferramentas, utensílios e equipamentos utilizados, depreciação, aluguéis, administração, impostos, taxas, emolumentos e quaisquer outros custos que, direta ou indiretamente, se relacionem com o fiel cumprimento pela CONTRATADA dos serviços prestados.</w:t>
      </w:r>
    </w:p>
    <w:p w14:paraId="398AAD88" w14:textId="77777777" w:rsidR="006845E4" w:rsidRPr="007428BA" w:rsidRDefault="005712AC" w:rsidP="009F7F4D">
      <w:pPr>
        <w:pStyle w:val="Ttulo2"/>
        <w:keepNext/>
        <w:spacing w:before="60" w:after="60"/>
        <w:rPr>
          <w:b/>
          <w:bCs/>
          <w:szCs w:val="22"/>
        </w:rPr>
      </w:pPr>
      <w:r w:rsidRPr="007428BA">
        <w:rPr>
          <w:szCs w:val="22"/>
        </w:rPr>
        <w:t xml:space="preserve"> </w:t>
      </w:r>
      <w:r w:rsidR="006845E4" w:rsidRPr="007428BA">
        <w:rPr>
          <w:b/>
          <w:bCs/>
          <w:szCs w:val="22"/>
        </w:rPr>
        <w:t>HABILITAÇÃO</w:t>
      </w:r>
    </w:p>
    <w:p w14:paraId="398AAD89" w14:textId="77777777" w:rsidR="00420628" w:rsidRDefault="005712AC" w:rsidP="003E2AB7">
      <w:pPr>
        <w:pStyle w:val="Ttulo3"/>
        <w:spacing w:before="60" w:after="60"/>
        <w:ind w:left="709"/>
        <w:rPr>
          <w:szCs w:val="22"/>
        </w:rPr>
      </w:pPr>
      <w:r w:rsidRPr="007428BA">
        <w:rPr>
          <w:szCs w:val="22"/>
        </w:rPr>
        <w:t xml:space="preserve"> </w:t>
      </w:r>
      <w:r w:rsidR="006845E4" w:rsidRPr="007428BA">
        <w:rPr>
          <w:szCs w:val="22"/>
        </w:rPr>
        <w:t xml:space="preserve">As disposições que tratam sobre a HABILITAÇÃO dos licitantes </w:t>
      </w:r>
      <w:r w:rsidR="006845E4" w:rsidRPr="009E2956">
        <w:rPr>
          <w:szCs w:val="22"/>
        </w:rPr>
        <w:t>constam do Capítulo X</w:t>
      </w:r>
      <w:r w:rsidR="009E2956" w:rsidRPr="009E2956">
        <w:rPr>
          <w:szCs w:val="22"/>
        </w:rPr>
        <w:t>II</w:t>
      </w:r>
      <w:r w:rsidR="006845E4" w:rsidRPr="009E2956">
        <w:rPr>
          <w:szCs w:val="22"/>
        </w:rPr>
        <w:t xml:space="preserve"> do Edital</w:t>
      </w:r>
      <w:r w:rsidR="00420628" w:rsidRPr="009E2956">
        <w:rPr>
          <w:szCs w:val="22"/>
        </w:rPr>
        <w:t>.</w:t>
      </w:r>
    </w:p>
    <w:p w14:paraId="398AAD8B" w14:textId="3F6F98D0" w:rsidR="005712AC" w:rsidRPr="00566507" w:rsidRDefault="00A967DA" w:rsidP="009F7F4D">
      <w:pPr>
        <w:pStyle w:val="Ttulo2"/>
        <w:spacing w:before="60" w:after="60"/>
        <w:rPr>
          <w:szCs w:val="22"/>
        </w:rPr>
      </w:pPr>
      <w:r w:rsidRPr="00566507">
        <w:rPr>
          <w:b/>
          <w:bCs/>
          <w:szCs w:val="22"/>
        </w:rPr>
        <w:t>CRITÉRIOS DE AVALIAÇÃO DAS PROPOSTAS</w:t>
      </w:r>
      <w:r w:rsidRPr="00566507">
        <w:rPr>
          <w:szCs w:val="22"/>
        </w:rPr>
        <w:t>:</w:t>
      </w:r>
    </w:p>
    <w:p w14:paraId="398AAD8C" w14:textId="77777777" w:rsidR="001C50B1" w:rsidRPr="007428BA" w:rsidRDefault="001C50B1" w:rsidP="003E2AB7">
      <w:pPr>
        <w:pStyle w:val="Ttulo3"/>
        <w:tabs>
          <w:tab w:val="left" w:pos="709"/>
        </w:tabs>
        <w:spacing w:before="60" w:after="60"/>
        <w:ind w:left="709"/>
        <w:rPr>
          <w:szCs w:val="22"/>
        </w:rPr>
      </w:pPr>
      <w:r w:rsidRPr="007428BA">
        <w:rPr>
          <w:szCs w:val="22"/>
        </w:rPr>
        <w:t xml:space="preserve"> A validade das propostas deverá ser de 60 (sessenta) dias.</w:t>
      </w:r>
    </w:p>
    <w:p w14:paraId="398AAD8D" w14:textId="77777777" w:rsidR="001C50B1" w:rsidRPr="00596FE9" w:rsidRDefault="004C2990" w:rsidP="003E2AB7">
      <w:pPr>
        <w:pStyle w:val="Ttulo3"/>
        <w:tabs>
          <w:tab w:val="left" w:pos="709"/>
        </w:tabs>
        <w:spacing w:before="60" w:after="60"/>
        <w:ind w:left="709"/>
        <w:rPr>
          <w:szCs w:val="22"/>
        </w:rPr>
      </w:pPr>
      <w:r w:rsidRPr="007428BA">
        <w:rPr>
          <w:szCs w:val="22"/>
        </w:rPr>
        <w:t xml:space="preserve"> </w:t>
      </w:r>
      <w:r w:rsidR="001C50B1" w:rsidRPr="007428BA">
        <w:rPr>
          <w:szCs w:val="22"/>
        </w:rPr>
        <w:t xml:space="preserve">De forma a permitir </w:t>
      </w:r>
      <w:r w:rsidR="001C50B1" w:rsidRPr="007428BA">
        <w:rPr>
          <w:szCs w:val="22"/>
          <w:u w:val="single"/>
        </w:rPr>
        <w:t>o julgamento objetivo e isonômico das propostas de preços</w:t>
      </w:r>
      <w:r w:rsidR="001C50B1" w:rsidRPr="007428BA">
        <w:rPr>
          <w:szCs w:val="22"/>
        </w:rPr>
        <w:t xml:space="preserve">, </w:t>
      </w:r>
      <w:r w:rsidR="001C50B1" w:rsidRPr="007428BA">
        <w:rPr>
          <w:b/>
          <w:bCs/>
          <w:szCs w:val="22"/>
        </w:rPr>
        <w:t>a licitante deverá preencher sua proposta de preços em conformidade com os modelos de planilhas constantes do</w:t>
      </w:r>
      <w:r w:rsidR="00566507">
        <w:rPr>
          <w:b/>
          <w:bCs/>
          <w:szCs w:val="22"/>
        </w:rPr>
        <w:t xml:space="preserve"> </w:t>
      </w:r>
      <w:r w:rsidR="00566507" w:rsidRPr="00A70CD2">
        <w:rPr>
          <w:b/>
          <w:bCs/>
          <w:szCs w:val="22"/>
        </w:rPr>
        <w:t>Anexo VII (Modelo das Planilhas Orçamentárias de Discriminação dos Serviços e Modelos para Discriminação do BDI e dos Encargos Sociais)</w:t>
      </w:r>
      <w:r w:rsidR="001C50B1" w:rsidRPr="00A70CD2">
        <w:rPr>
          <w:b/>
          <w:bCs/>
          <w:szCs w:val="22"/>
        </w:rPr>
        <w:t xml:space="preserve"> do Edital, adaptadas,</w:t>
      </w:r>
      <w:r w:rsidR="001C50B1" w:rsidRPr="00596FE9">
        <w:rPr>
          <w:b/>
          <w:bCs/>
          <w:szCs w:val="22"/>
        </w:rPr>
        <w:t xml:space="preserve"> quando for o caso</w:t>
      </w:r>
      <w:r w:rsidR="001C50B1" w:rsidRPr="00596FE9">
        <w:rPr>
          <w:szCs w:val="22"/>
        </w:rPr>
        <w:t xml:space="preserve">, </w:t>
      </w:r>
      <w:r w:rsidR="001C50B1" w:rsidRPr="00596FE9">
        <w:rPr>
          <w:szCs w:val="22"/>
          <w:u w:val="single"/>
        </w:rPr>
        <w:t>ao regime de tributação do licitante</w:t>
      </w:r>
      <w:r w:rsidR="001C50B1" w:rsidRPr="00596FE9">
        <w:rPr>
          <w:szCs w:val="22"/>
        </w:rPr>
        <w:t xml:space="preserve">, </w:t>
      </w:r>
      <w:r w:rsidR="001C50B1" w:rsidRPr="00596FE9">
        <w:rPr>
          <w:szCs w:val="22"/>
        </w:rPr>
        <w:lastRenderedPageBreak/>
        <w:t xml:space="preserve">observado, ainda, o disposto no </w:t>
      </w:r>
      <w:r w:rsidR="007F5454" w:rsidRPr="00596FE9">
        <w:rPr>
          <w:szCs w:val="22"/>
        </w:rPr>
        <w:t>Capítulo V</w:t>
      </w:r>
      <w:r w:rsidR="001C50B1" w:rsidRPr="00596FE9">
        <w:rPr>
          <w:szCs w:val="22"/>
        </w:rPr>
        <w:t xml:space="preserve"> do Edital.</w:t>
      </w:r>
    </w:p>
    <w:p w14:paraId="398AAD8E" w14:textId="77777777" w:rsidR="00642467" w:rsidRDefault="00B85F2C" w:rsidP="006905CD">
      <w:pPr>
        <w:pStyle w:val="Ttulo3"/>
        <w:ind w:left="709"/>
      </w:pPr>
      <w:r>
        <w:t xml:space="preserve"> </w:t>
      </w:r>
      <w:r w:rsidR="00642467">
        <w:t xml:space="preserve">Os preços unitários a serem propostos pelo licitante deverão englobar, para todos os itens da planilha, os custos relativos ao fornecimento de materiais e mão de obra (postos na obra), aluguel de todas as máquinas, equipamentos e ferramentas necessários à correta execução dos serviços, inclusive de terceiros, ainda que não discriminados, fretes e carretos, mão de obra, incluindo encargos sociais incidentes, bem como quaisquer perdas de material devidas a recortes ou a sobreposições </w:t>
      </w:r>
      <w:r w:rsidR="00642467" w:rsidRPr="00B85F2C">
        <w:rPr>
          <w:u w:val="single"/>
        </w:rPr>
        <w:t>já que as medições serão realizadas pelas quantidades efetivamente executadas (empreita pelo regime de preço unitário). Os materiais cotados deverão seguir rigorosamente as especificações</w:t>
      </w:r>
      <w:r w:rsidR="00642467">
        <w:t>.</w:t>
      </w:r>
    </w:p>
    <w:p w14:paraId="398AAD8F" w14:textId="77777777" w:rsidR="00642467" w:rsidRDefault="00B85F2C" w:rsidP="006905CD">
      <w:pPr>
        <w:pStyle w:val="Ttulo3"/>
        <w:ind w:left="709"/>
      </w:pPr>
      <w:r>
        <w:t xml:space="preserve"> </w:t>
      </w:r>
      <w:r w:rsidR="00642467">
        <w:t>Para cada item da planilha, o preço unitário proposto deverá considerar a execução completa do serviço correspondente, de acordo com as normas técnicas pertinentes, não sendo admitida, em nenhuma hipótese, a execução dos serviços de forma parcial ou em desacordo com os projetos ou com as especificações técnicas, sob o argumento de não ter sido considerado o custo relativo a qualquer parcela necessária à completa e à correta execução d</w:t>
      </w:r>
      <w:r>
        <w:t>o item</w:t>
      </w:r>
      <w:r w:rsidR="00642467">
        <w:t>. Também não será admitida reivindicação de alteração dos preços unitários por parte do licitante, ainda que tenha executado correta e completamente os serviços, sob a alegação de não ter considerado a incidência de quaisquer custos além daqueles discriminados na Planilha Orçamentária.</w:t>
      </w:r>
    </w:p>
    <w:p w14:paraId="398AAD90" w14:textId="77777777" w:rsidR="00642467" w:rsidRDefault="00B85F2C" w:rsidP="006905CD">
      <w:pPr>
        <w:pStyle w:val="Ttulo3"/>
        <w:ind w:left="709"/>
      </w:pPr>
      <w:r>
        <w:t xml:space="preserve"> </w:t>
      </w:r>
      <w:r w:rsidR="00642467">
        <w:t>O preço total proposto deverá considerar a consecução do objeto da presente licitação, englobando todos os custos diretos e indiretos incidentes sobre todas as etapas dos serviços, ainda que não explicitados na planilha, além do lucro do licitante.</w:t>
      </w:r>
    </w:p>
    <w:p w14:paraId="398AAD91" w14:textId="77777777" w:rsidR="00642467" w:rsidRDefault="00B85F2C" w:rsidP="006905CD">
      <w:pPr>
        <w:pStyle w:val="Ttulo3"/>
        <w:ind w:left="709"/>
      </w:pPr>
      <w:r>
        <w:t xml:space="preserve"> </w:t>
      </w:r>
      <w:r w:rsidR="00642467">
        <w:t xml:space="preserve">Os custos relativos aos seguintes itens deverão estar considerados nos preços propostos: administração central, serviços gráficos, serviços técnicos complementares, segurança da obra, elaboração do “as </w:t>
      </w:r>
      <w:proofErr w:type="spellStart"/>
      <w:r w:rsidR="00642467">
        <w:t>built</w:t>
      </w:r>
      <w:proofErr w:type="spellEnd"/>
      <w:r w:rsidR="00642467">
        <w:t xml:space="preserve">”, segurança e medicina do trabalho, equipamentos de proteção individual e coletiva, inclusive sua manutenção e seu reparo, manutenção do canteiro de obras, transporte horizontal e vertical de materiais e equipamentos dentro e fora do canteiro, transporte de pessoal de supervisão, manutenção, reparo e reposição de peças de equipamentos ou de ferramentas necessários à execução dos serviços, placas de sinalização do canteiro, riscos (imprevistos), lucro (já considerados o imposto sobre a renda e </w:t>
      </w:r>
      <w:r w:rsidR="00642467">
        <w:lastRenderedPageBreak/>
        <w:t>a contribuição social sobre o lucro líquido), seguros contratualmente exigidos, custos financeiros, além dos demais tributos incidentes. Para efeito do orçamento estimado pelo TCDF, os custos acima foram considerados na Planilha Orçamentária.</w:t>
      </w:r>
    </w:p>
    <w:p w14:paraId="398AAD92" w14:textId="77777777" w:rsidR="001C50B1" w:rsidRPr="007428BA" w:rsidRDefault="0033683B" w:rsidP="003E2AB7">
      <w:pPr>
        <w:pStyle w:val="Ttulo3"/>
        <w:spacing w:before="60" w:after="60"/>
        <w:ind w:left="709"/>
        <w:rPr>
          <w:szCs w:val="22"/>
        </w:rPr>
      </w:pPr>
      <w:r w:rsidRPr="007428BA">
        <w:rPr>
          <w:szCs w:val="22"/>
        </w:rPr>
        <w:t xml:space="preserve"> </w:t>
      </w:r>
      <w:r w:rsidR="001C50B1" w:rsidRPr="009A1378">
        <w:rPr>
          <w:szCs w:val="22"/>
        </w:rPr>
        <w:t>As planilhas de custos e formação</w:t>
      </w:r>
      <w:r w:rsidR="001C50B1" w:rsidRPr="007428BA">
        <w:rPr>
          <w:szCs w:val="22"/>
        </w:rPr>
        <w:t xml:space="preserve"> de preços deverão ser entregues e analisadas no momento da aceitação do lance vencedor, ocasião na qual poderão ser ajustadas, </w:t>
      </w:r>
      <w:r w:rsidR="001C50B1" w:rsidRPr="007428BA">
        <w:rPr>
          <w:b/>
          <w:szCs w:val="22"/>
          <w:u w:val="single"/>
        </w:rPr>
        <w:t>se possível</w:t>
      </w:r>
      <w:r w:rsidR="001C50B1" w:rsidRPr="007428BA">
        <w:rPr>
          <w:szCs w:val="22"/>
        </w:rPr>
        <w:t xml:space="preserve">, para refletir corretamente os </w:t>
      </w:r>
      <w:r w:rsidR="001C50B1" w:rsidRPr="007428BA">
        <w:rPr>
          <w:b/>
          <w:szCs w:val="22"/>
        </w:rPr>
        <w:t>custos envolvidos na contratação</w:t>
      </w:r>
      <w:r w:rsidR="001C50B1" w:rsidRPr="007428BA">
        <w:rPr>
          <w:szCs w:val="22"/>
        </w:rPr>
        <w:t xml:space="preserve">, </w:t>
      </w:r>
      <w:r w:rsidR="001C50B1" w:rsidRPr="007428BA">
        <w:rPr>
          <w:b/>
          <w:szCs w:val="22"/>
          <w:u w:val="single"/>
        </w:rPr>
        <w:t>desde que não haja majoração do preço proposto pelo licitante</w:t>
      </w:r>
      <w:r w:rsidR="001C50B1" w:rsidRPr="007428BA">
        <w:rPr>
          <w:szCs w:val="22"/>
        </w:rPr>
        <w:t>.</w:t>
      </w:r>
    </w:p>
    <w:p w14:paraId="398AAD93" w14:textId="77777777" w:rsidR="001C50B1" w:rsidRPr="007428BA" w:rsidRDefault="00C01A8B" w:rsidP="003E2AB7">
      <w:pPr>
        <w:pStyle w:val="Ttulo4"/>
        <w:spacing w:before="60" w:after="60"/>
        <w:ind w:left="1134"/>
        <w:rPr>
          <w:szCs w:val="22"/>
        </w:rPr>
      </w:pPr>
      <w:bookmarkStart w:id="17" w:name="_Hlk42935008"/>
      <w:r w:rsidRPr="007428BA">
        <w:rPr>
          <w:szCs w:val="22"/>
        </w:rPr>
        <w:t xml:space="preserve"> </w:t>
      </w:r>
      <w:r w:rsidR="001C50B1" w:rsidRPr="007428BA">
        <w:rPr>
          <w:szCs w:val="22"/>
        </w:rPr>
        <w:t>O TCDF procederá a análise das planilhas apresentadas, e no caso da possibilidade de ajuste, determinará as correções a serem feitas. Na hipótese d</w:t>
      </w:r>
      <w:r w:rsidR="00166979" w:rsidRPr="007428BA">
        <w:rPr>
          <w:szCs w:val="22"/>
        </w:rPr>
        <w:t xml:space="preserve">e </w:t>
      </w:r>
      <w:r w:rsidR="001C50B1" w:rsidRPr="007428BA">
        <w:rPr>
          <w:szCs w:val="22"/>
        </w:rPr>
        <w:t>os ajustes implicarem inevitavelmente na majoração do custo ofertado pelo licitante, a proposta será desclassificada mediante a emissão de parecer fundamentado, sendo facultado ao licitante a interposição de recurso, nos termos do Capítulo XV</w:t>
      </w:r>
      <w:r w:rsidR="008F0D05" w:rsidRPr="007428BA">
        <w:rPr>
          <w:szCs w:val="22"/>
        </w:rPr>
        <w:t>I</w:t>
      </w:r>
      <w:r w:rsidR="001C50B1" w:rsidRPr="007428BA">
        <w:rPr>
          <w:szCs w:val="22"/>
        </w:rPr>
        <w:t>I do Edital.</w:t>
      </w:r>
    </w:p>
    <w:bookmarkEnd w:id="17"/>
    <w:p w14:paraId="398AAD94" w14:textId="77777777" w:rsidR="001C50B1" w:rsidRPr="007428BA" w:rsidRDefault="00975DCF" w:rsidP="009A1378">
      <w:pPr>
        <w:pStyle w:val="Ttulo3"/>
        <w:spacing w:before="60" w:after="60"/>
        <w:ind w:left="709"/>
        <w:rPr>
          <w:szCs w:val="22"/>
        </w:rPr>
      </w:pPr>
      <w:r w:rsidRPr="007428BA">
        <w:rPr>
          <w:szCs w:val="22"/>
        </w:rPr>
        <w:t xml:space="preserve"> </w:t>
      </w:r>
      <w:r w:rsidR="001C50B1" w:rsidRPr="007428BA">
        <w:rPr>
          <w:szCs w:val="22"/>
        </w:rPr>
        <w:t>Deverão ser observados, quando do preenchimento das planilhas de custos e formação de preços, os valores, percentuais e benefícios exigidos em normas gerais e específicas aplicáveis, em especial aqueles estabelecidos na legislação vigente, relativos ao recolhimento dos encargos sociais (tais como: INSS, SESI ou SESC, SENAI ou SENAC, INCRA, Salário Educação, FGTS, Riscos Ambientais do Trabalho – RAT ou antigo Seguro Acidente do Trabalho/SAT/INSS, SEBRAE, Férias, 13º Salário, Multa do FGTS, e outros).</w:t>
      </w:r>
    </w:p>
    <w:p w14:paraId="398AAD95" w14:textId="77777777" w:rsidR="009A1378" w:rsidRDefault="001C50B1" w:rsidP="003E2AB7">
      <w:pPr>
        <w:pStyle w:val="Ttulo3"/>
        <w:spacing w:before="60" w:after="60"/>
        <w:ind w:left="709"/>
        <w:rPr>
          <w:szCs w:val="22"/>
        </w:rPr>
      </w:pPr>
      <w:r w:rsidRPr="007428BA">
        <w:rPr>
          <w:szCs w:val="22"/>
        </w:rPr>
        <w:t xml:space="preserve"> As licitantes deverão observar as disposições do Decreto nº </w:t>
      </w:r>
      <w:r w:rsidR="008551A4" w:rsidRPr="007428BA">
        <w:rPr>
          <w:szCs w:val="22"/>
        </w:rPr>
        <w:t>10.410</w:t>
      </w:r>
      <w:r w:rsidRPr="007428BA">
        <w:rPr>
          <w:szCs w:val="22"/>
        </w:rPr>
        <w:t xml:space="preserve">, de </w:t>
      </w:r>
      <w:r w:rsidR="008551A4" w:rsidRPr="007428BA">
        <w:rPr>
          <w:szCs w:val="22"/>
        </w:rPr>
        <w:t xml:space="preserve">30 </w:t>
      </w:r>
      <w:r w:rsidRPr="007428BA">
        <w:rPr>
          <w:szCs w:val="22"/>
        </w:rPr>
        <w:t xml:space="preserve">de </w:t>
      </w:r>
      <w:r w:rsidR="008551A4" w:rsidRPr="007428BA">
        <w:rPr>
          <w:szCs w:val="22"/>
        </w:rPr>
        <w:t>junho</w:t>
      </w:r>
      <w:r w:rsidRPr="007428BA">
        <w:rPr>
          <w:szCs w:val="22"/>
        </w:rPr>
        <w:t xml:space="preserve"> de 20</w:t>
      </w:r>
      <w:r w:rsidR="008551A4" w:rsidRPr="007428BA">
        <w:rPr>
          <w:szCs w:val="22"/>
        </w:rPr>
        <w:t>20</w:t>
      </w:r>
      <w:r w:rsidRPr="007428BA">
        <w:rPr>
          <w:szCs w:val="22"/>
        </w:rPr>
        <w:t xml:space="preserve">, que altera o Regulamento da Previdência Social, aprovado pelo Decreto nº 3.048, de 6 de maio de 1999, bem como da Instrução Normativa RFB nº </w:t>
      </w:r>
      <w:r w:rsidR="003E2AB7">
        <w:rPr>
          <w:szCs w:val="22"/>
        </w:rPr>
        <w:t>2110</w:t>
      </w:r>
      <w:r w:rsidRPr="007428BA">
        <w:rPr>
          <w:szCs w:val="22"/>
        </w:rPr>
        <w:t xml:space="preserve">, de </w:t>
      </w:r>
      <w:r w:rsidR="003E2AB7">
        <w:rPr>
          <w:szCs w:val="22"/>
        </w:rPr>
        <w:t>17</w:t>
      </w:r>
      <w:r w:rsidRPr="007428BA">
        <w:rPr>
          <w:szCs w:val="22"/>
        </w:rPr>
        <w:t xml:space="preserve"> de </w:t>
      </w:r>
      <w:r w:rsidR="003E2AB7">
        <w:rPr>
          <w:szCs w:val="22"/>
        </w:rPr>
        <w:t>outubro</w:t>
      </w:r>
      <w:r w:rsidRPr="007428BA">
        <w:rPr>
          <w:szCs w:val="22"/>
        </w:rPr>
        <w:t xml:space="preserve"> de 20</w:t>
      </w:r>
      <w:r w:rsidR="003E2AB7">
        <w:rPr>
          <w:szCs w:val="22"/>
        </w:rPr>
        <w:t>22</w:t>
      </w:r>
      <w:r w:rsidRPr="007428BA">
        <w:rPr>
          <w:szCs w:val="22"/>
        </w:rPr>
        <w:t xml:space="preserve">, que dispõe sobre normas gerais de tributação previdenciária e de arrecadação das contribuições sociais destinadas à Previdência Social e </w:t>
      </w:r>
      <w:r w:rsidR="00E4206C">
        <w:rPr>
          <w:szCs w:val="22"/>
        </w:rPr>
        <w:t>das contribuições devidas a terceiros</w:t>
      </w:r>
      <w:r w:rsidRPr="007428BA">
        <w:rPr>
          <w:szCs w:val="22"/>
        </w:rPr>
        <w:t xml:space="preserve">, administradas pela Secretaria </w:t>
      </w:r>
      <w:r w:rsidR="00E4206C">
        <w:rPr>
          <w:szCs w:val="22"/>
        </w:rPr>
        <w:t xml:space="preserve">Especial </w:t>
      </w:r>
      <w:r w:rsidRPr="007428BA">
        <w:rPr>
          <w:szCs w:val="22"/>
        </w:rPr>
        <w:t>da Receita Federal do Brasil (RFB). Além de outras normas que porventura tenham sido editadas até o momento da formulação de sua proposta</w:t>
      </w:r>
      <w:r w:rsidR="009A1378">
        <w:rPr>
          <w:szCs w:val="22"/>
        </w:rPr>
        <w:t>.</w:t>
      </w:r>
    </w:p>
    <w:p w14:paraId="398AAD96" w14:textId="77777777" w:rsidR="001C50B1" w:rsidRDefault="009A1378" w:rsidP="003E2AB7">
      <w:pPr>
        <w:pStyle w:val="Ttulo3"/>
        <w:spacing w:before="60" w:after="60"/>
        <w:ind w:left="709"/>
        <w:rPr>
          <w:szCs w:val="22"/>
        </w:rPr>
      </w:pPr>
      <w:r>
        <w:t xml:space="preserve"> </w:t>
      </w:r>
      <w:r w:rsidR="001C50B1" w:rsidRPr="007428BA">
        <w:t xml:space="preserve">Na formulação de sua proposta, </w:t>
      </w:r>
      <w:r w:rsidR="001C50B1" w:rsidRPr="000641F2">
        <w:rPr>
          <w:b/>
          <w:u w:val="single"/>
        </w:rPr>
        <w:t>a licitante deverá ainda informar e observar o regime de tributação ao qual está submetida</w:t>
      </w:r>
      <w:r w:rsidR="001C50B1" w:rsidRPr="007428BA">
        <w:t xml:space="preserve">, inclusive no tocante à incidência das alíquotas de ISS, PIS e COFINS sobre seu faturamento, </w:t>
      </w:r>
      <w:r w:rsidR="001A75D0" w:rsidRPr="000641F2">
        <w:t>de acordo com</w:t>
      </w:r>
      <w:r w:rsidR="001A75D0" w:rsidRPr="007428BA">
        <w:t xml:space="preserve"> </w:t>
      </w:r>
      <w:r w:rsidR="001C50B1" w:rsidRPr="007428BA">
        <w:t xml:space="preserve">as Leis </w:t>
      </w:r>
      <w:proofErr w:type="spellStart"/>
      <w:r w:rsidR="001C50B1" w:rsidRPr="007428BA">
        <w:t>nºs</w:t>
      </w:r>
      <w:proofErr w:type="spellEnd"/>
      <w:r w:rsidR="001A75D0" w:rsidRPr="007428BA">
        <w:t>:</w:t>
      </w:r>
      <w:r w:rsidR="001C50B1" w:rsidRPr="007428BA">
        <w:t> 10.637/2002 e 10.833/2003</w:t>
      </w:r>
      <w:r w:rsidR="009A5E40">
        <w:t>;</w:t>
      </w:r>
      <w:r w:rsidR="000641F2" w:rsidRPr="000641F2">
        <w:t xml:space="preserve"> </w:t>
      </w:r>
      <w:r w:rsidR="000641F2" w:rsidRPr="000641F2">
        <w:rPr>
          <w:szCs w:val="22"/>
        </w:rPr>
        <w:t xml:space="preserve">bem como, quando aplicável, </w:t>
      </w:r>
      <w:r w:rsidR="009A5E40">
        <w:rPr>
          <w:szCs w:val="22"/>
        </w:rPr>
        <w:t>a</w:t>
      </w:r>
      <w:r w:rsidR="000641F2" w:rsidRPr="000641F2">
        <w:rPr>
          <w:szCs w:val="22"/>
        </w:rPr>
        <w:t xml:space="preserve"> opção ou não pelo recolhimento da Contribuição Previdenciária sobre a Renda Bruta (CPRB), nos termos da Lei </w:t>
      </w:r>
      <w:r w:rsidR="000641F2" w:rsidRPr="000641F2">
        <w:rPr>
          <w:szCs w:val="22"/>
        </w:rPr>
        <w:lastRenderedPageBreak/>
        <w:t>nº 12.546/2011</w:t>
      </w:r>
      <w:r w:rsidR="001504DB">
        <w:rPr>
          <w:rStyle w:val="Refdenotaderodap"/>
          <w:szCs w:val="22"/>
        </w:rPr>
        <w:footnoteReference w:id="2"/>
      </w:r>
      <w:r w:rsidR="000641F2" w:rsidRPr="000641F2">
        <w:rPr>
          <w:szCs w:val="22"/>
        </w:rPr>
        <w:t>;</w:t>
      </w:r>
      <w:r w:rsidR="001A75D0" w:rsidRPr="000641F2">
        <w:rPr>
          <w:szCs w:val="22"/>
        </w:rPr>
        <w:t xml:space="preserve"> e</w:t>
      </w:r>
      <w:r w:rsidR="007B5803" w:rsidRPr="000641F2">
        <w:rPr>
          <w:szCs w:val="22"/>
        </w:rPr>
        <w:t xml:space="preserve"> demais legislação tribu</w:t>
      </w:r>
      <w:r w:rsidR="001A75D0" w:rsidRPr="000641F2">
        <w:rPr>
          <w:szCs w:val="22"/>
        </w:rPr>
        <w:t>tária aplicável ao caso concreto</w:t>
      </w:r>
      <w:r w:rsidR="001C50B1" w:rsidRPr="000641F2">
        <w:rPr>
          <w:szCs w:val="22"/>
        </w:rPr>
        <w:t>.</w:t>
      </w:r>
    </w:p>
    <w:p w14:paraId="398AAD97" w14:textId="77777777" w:rsidR="00567544" w:rsidRPr="00567544" w:rsidRDefault="00567544" w:rsidP="00567544">
      <w:pPr>
        <w:pStyle w:val="Ttulo4"/>
        <w:ind w:left="1134"/>
      </w:pPr>
      <w:r>
        <w:t xml:space="preserve"> </w:t>
      </w:r>
      <w:r w:rsidRPr="00567544">
        <w:t>Com vistas à comprovação do disposto no item 9.3.1</w:t>
      </w:r>
      <w:r>
        <w:t>0</w:t>
      </w:r>
      <w:r w:rsidRPr="00567544">
        <w:t>, poderá ser solicitado às empresas optantes pelo Lucro Presumido ou Lucro Real, cópia da última Declaração de Débitos e Créditos Tributários Federais (DCTF) disponível.</w:t>
      </w:r>
    </w:p>
    <w:p w14:paraId="398AAD98" w14:textId="20F98DEC" w:rsidR="001C50B1" w:rsidRPr="00A70CD2" w:rsidRDefault="006B6340" w:rsidP="007E75F0">
      <w:pPr>
        <w:pStyle w:val="Ttulo3"/>
        <w:spacing w:before="60" w:after="60"/>
        <w:ind w:left="709"/>
        <w:rPr>
          <w:szCs w:val="22"/>
        </w:rPr>
      </w:pPr>
      <w:r w:rsidRPr="007428BA">
        <w:rPr>
          <w:szCs w:val="22"/>
        </w:rPr>
        <w:t xml:space="preserve"> </w:t>
      </w:r>
      <w:r w:rsidR="001C50B1" w:rsidRPr="00A70CD2">
        <w:rPr>
          <w:szCs w:val="22"/>
        </w:rPr>
        <w:t>Com fundamento no art. 16 da Lei nº 9.779/1999, art. 2º do Decreto nº</w:t>
      </w:r>
      <w:r w:rsidR="00717642" w:rsidRPr="00A70CD2">
        <w:rPr>
          <w:szCs w:val="22"/>
        </w:rPr>
        <w:t> </w:t>
      </w:r>
      <w:r w:rsidR="001C50B1" w:rsidRPr="00A70CD2">
        <w:rPr>
          <w:szCs w:val="22"/>
        </w:rPr>
        <w:t xml:space="preserve">6.022/2007 e art. 4º IN RFB nº 1252/2012, </w:t>
      </w:r>
      <w:r w:rsidR="001C50B1" w:rsidRPr="00A70CD2">
        <w:rPr>
          <w:b/>
          <w:bCs/>
          <w:szCs w:val="22"/>
        </w:rPr>
        <w:t xml:space="preserve">as empresas optantes pelo Lucro Presumido ou Lucro Real </w:t>
      </w:r>
      <w:r w:rsidR="001C50B1" w:rsidRPr="00A70CD2">
        <w:rPr>
          <w:b/>
          <w:bCs/>
          <w:szCs w:val="22"/>
          <w:u w:val="single"/>
        </w:rPr>
        <w:t>deverão</w:t>
      </w:r>
      <w:r w:rsidR="001C50B1" w:rsidRPr="00A70CD2">
        <w:rPr>
          <w:b/>
          <w:bCs/>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9554DC" w:rsidRPr="00A70CD2">
        <w:rPr>
          <w:b/>
          <w:bCs/>
          <w:szCs w:val="22"/>
        </w:rPr>
        <w:t>VI</w:t>
      </w:r>
      <w:r w:rsidR="001C50B1" w:rsidRPr="00A70CD2">
        <w:rPr>
          <w:b/>
          <w:bCs/>
          <w:szCs w:val="22"/>
        </w:rPr>
        <w:t xml:space="preserve"> do item </w:t>
      </w:r>
      <w:r w:rsidR="00453905" w:rsidRPr="00A70CD2">
        <w:rPr>
          <w:b/>
          <w:bCs/>
          <w:szCs w:val="22"/>
        </w:rPr>
        <w:t>12.3</w:t>
      </w:r>
      <w:r w:rsidR="001C50B1" w:rsidRPr="00A70CD2">
        <w:rPr>
          <w:b/>
          <w:bCs/>
          <w:szCs w:val="22"/>
        </w:rPr>
        <w:t xml:space="preserve"> do Capítulo </w:t>
      </w:r>
      <w:r w:rsidR="00453905" w:rsidRPr="00A70CD2">
        <w:rPr>
          <w:b/>
          <w:bCs/>
          <w:szCs w:val="22"/>
        </w:rPr>
        <w:t xml:space="preserve">XII </w:t>
      </w:r>
      <w:r w:rsidR="001C50B1" w:rsidRPr="00A70CD2">
        <w:rPr>
          <w:b/>
          <w:bCs/>
          <w:szCs w:val="22"/>
        </w:rPr>
        <w:t xml:space="preserve">do Edital, sendo que a </w:t>
      </w:r>
      <w:r w:rsidR="001C50B1" w:rsidRPr="00A70CD2">
        <w:rPr>
          <w:b/>
          <w:bCs/>
          <w:szCs w:val="22"/>
          <w:u w:val="single"/>
        </w:rPr>
        <w:t>receita bruta</w:t>
      </w:r>
      <w:r w:rsidR="001C50B1" w:rsidRPr="00A70CD2">
        <w:rPr>
          <w:b/>
          <w:bCs/>
          <w:szCs w:val="22"/>
        </w:rPr>
        <w:t xml:space="preserve"> calculada a partir dos recibos, observado o disposto no art. 3º da Lei nº 9.718/1998</w:t>
      </w:r>
      <w:r w:rsidR="00E553D6" w:rsidRPr="00A70CD2">
        <w:rPr>
          <w:b/>
          <w:bCs/>
          <w:szCs w:val="22"/>
        </w:rPr>
        <w:t xml:space="preserve"> e no art. 12 do Decreto Lei nº 1.598/1977</w:t>
      </w:r>
      <w:r w:rsidR="001C50B1" w:rsidRPr="00A70CD2">
        <w:rPr>
          <w:b/>
          <w:bCs/>
          <w:szCs w:val="22"/>
        </w:rPr>
        <w:t>, deverá guardar compatibilidade com as demonstrações apresentadas</w:t>
      </w:r>
      <w:r w:rsidR="001C50B1" w:rsidRPr="00A70CD2">
        <w:rPr>
          <w:szCs w:val="22"/>
        </w:rPr>
        <w:t xml:space="preserve">. </w:t>
      </w:r>
      <w:r w:rsidR="001C50B1" w:rsidRPr="00A70CD2">
        <w:rPr>
          <w:szCs w:val="22"/>
          <w:u w:val="single"/>
        </w:rPr>
        <w:t xml:space="preserve">Caso não haja a compatibilidade mencionada a licitante deverá apresentar justificativas pertinentes </w:t>
      </w:r>
      <w:r w:rsidR="00071538" w:rsidRPr="00A70CD2">
        <w:rPr>
          <w:szCs w:val="22"/>
          <w:u w:val="single"/>
        </w:rPr>
        <w:t>para análise</w:t>
      </w:r>
      <w:r w:rsidR="001C50B1" w:rsidRPr="00A70CD2">
        <w:rPr>
          <w:szCs w:val="22"/>
        </w:rPr>
        <w:t>. (Vide Anexo X</w:t>
      </w:r>
      <w:r w:rsidR="00C043B4" w:rsidRPr="00A70CD2">
        <w:rPr>
          <w:szCs w:val="22"/>
        </w:rPr>
        <w:t>I</w:t>
      </w:r>
      <w:r w:rsidR="00A70CD2">
        <w:rPr>
          <w:szCs w:val="22"/>
        </w:rPr>
        <w:t>I</w:t>
      </w:r>
      <w:r w:rsidR="001C50B1" w:rsidRPr="00A70CD2">
        <w:rPr>
          <w:szCs w:val="22"/>
        </w:rPr>
        <w:t>).</w:t>
      </w:r>
    </w:p>
    <w:p w14:paraId="398AAD99" w14:textId="77777777" w:rsidR="001C50B1" w:rsidRDefault="009353DE" w:rsidP="007E75F0">
      <w:pPr>
        <w:pStyle w:val="Ttulo4"/>
        <w:spacing w:before="60" w:after="60"/>
        <w:ind w:left="1134"/>
        <w:rPr>
          <w:szCs w:val="22"/>
        </w:rPr>
      </w:pPr>
      <w:r w:rsidRPr="007428BA">
        <w:rPr>
          <w:szCs w:val="22"/>
        </w:rPr>
        <w:t xml:space="preserve"> </w:t>
      </w:r>
      <w:r w:rsidR="00B7521C" w:rsidRPr="007428BA">
        <w:rPr>
          <w:szCs w:val="22"/>
        </w:rPr>
        <w:t>Para fins do disposto no item anterior c</w:t>
      </w:r>
      <w:r w:rsidR="001C50B1" w:rsidRPr="007428BA">
        <w:rPr>
          <w:szCs w:val="22"/>
        </w:rPr>
        <w:t xml:space="preserve">onsidera-se compatível uma variação de até </w:t>
      </w:r>
      <w:r w:rsidR="001C50B1" w:rsidRPr="007428BA">
        <w:rPr>
          <w:b/>
          <w:szCs w:val="22"/>
        </w:rPr>
        <w:t>1</w:t>
      </w:r>
      <w:r w:rsidR="00B7521C" w:rsidRPr="007428BA">
        <w:rPr>
          <w:b/>
          <w:szCs w:val="22"/>
        </w:rPr>
        <w:t>5</w:t>
      </w:r>
      <w:r w:rsidR="001C50B1" w:rsidRPr="007428BA">
        <w:rPr>
          <w:b/>
          <w:szCs w:val="22"/>
        </w:rPr>
        <w:t>%</w:t>
      </w:r>
      <w:r w:rsidR="001C50B1" w:rsidRPr="007428BA">
        <w:rPr>
          <w:szCs w:val="22"/>
        </w:rPr>
        <w:t xml:space="preserve"> (positivo ou negativo) entre o montante da receita bruta constante das demonstrações contábeis e o valor da receita bruta apurada com base nos recibos EFD – contribuições.</w:t>
      </w:r>
    </w:p>
    <w:p w14:paraId="69E8CFD5" w14:textId="0B122E9A" w:rsidR="000066CF" w:rsidRDefault="000066CF" w:rsidP="000066CF">
      <w:pPr>
        <w:pStyle w:val="Ttulo4"/>
        <w:ind w:left="1134"/>
      </w:pPr>
      <w:r w:rsidRPr="000066CF">
        <w:t xml:space="preserve"> As justificativas, de que trata o item 9.3.1</w:t>
      </w:r>
      <w:r w:rsidR="004A2DD2">
        <w:t>1</w:t>
      </w:r>
      <w:r w:rsidRPr="000066CF">
        <w:t>, deverão ser comprovadas por meio da apresentação de laudo exarado pelo responsável técnico pela contabilidade da licitante acompanhado da respectiva documentação pertinente.</w:t>
      </w:r>
    </w:p>
    <w:p w14:paraId="398AAD9A" w14:textId="77777777" w:rsidR="001C50B1" w:rsidRPr="00D5686A" w:rsidRDefault="009353DE" w:rsidP="007E75F0">
      <w:pPr>
        <w:pStyle w:val="Ttulo3"/>
        <w:spacing w:before="60" w:after="60"/>
        <w:ind w:left="709"/>
        <w:rPr>
          <w:szCs w:val="22"/>
        </w:rPr>
      </w:pPr>
      <w:r w:rsidRPr="007428BA">
        <w:rPr>
          <w:szCs w:val="22"/>
        </w:rPr>
        <w:t xml:space="preserve"> </w:t>
      </w:r>
      <w:r w:rsidR="001C50B1" w:rsidRPr="00C708E0">
        <w:rPr>
          <w:szCs w:val="22"/>
        </w:rPr>
        <w:t>As empresas</w:t>
      </w:r>
      <w:r w:rsidR="001C50B1" w:rsidRPr="007428BA">
        <w:rPr>
          <w:szCs w:val="22"/>
        </w:rPr>
        <w:t xml:space="preserve"> sujeitas ao regime de tributação de incidência </w:t>
      </w:r>
      <w:r w:rsidR="001C50B1" w:rsidRPr="007428BA">
        <w:rPr>
          <w:b/>
          <w:szCs w:val="22"/>
          <w:u w:val="single"/>
        </w:rPr>
        <w:t>não cumulativa</w:t>
      </w:r>
      <w:r w:rsidR="001C50B1" w:rsidRPr="007428BA">
        <w:rPr>
          <w:szCs w:val="22"/>
        </w:rPr>
        <w:t xml:space="preserve"> de PIS e </w:t>
      </w:r>
      <w:proofErr w:type="spellStart"/>
      <w:r w:rsidR="001C50B1" w:rsidRPr="007428BA">
        <w:rPr>
          <w:szCs w:val="22"/>
        </w:rPr>
        <w:t>Cofins</w:t>
      </w:r>
      <w:proofErr w:type="spellEnd"/>
      <w:r w:rsidR="001C50B1" w:rsidRPr="007428BA">
        <w:rPr>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001C50B1" w:rsidRPr="007428BA">
        <w:rPr>
          <w:szCs w:val="22"/>
        </w:rPr>
        <w:t>nºs</w:t>
      </w:r>
      <w:proofErr w:type="spellEnd"/>
      <w:r w:rsidR="001C50B1" w:rsidRPr="007428BA">
        <w:rPr>
          <w:szCs w:val="22"/>
        </w:rPr>
        <w:t xml:space="preserve"> 10.637/2002 e 10.833/2003, de </w:t>
      </w:r>
      <w:r w:rsidR="001C50B1" w:rsidRPr="007428BA">
        <w:rPr>
          <w:szCs w:val="22"/>
        </w:rPr>
        <w:lastRenderedPageBreak/>
        <w:t>forma a garantir que os preços contratados pela administração pública reflitam os benefícios tributários concedidos pela legislação tributária</w:t>
      </w:r>
      <w:r w:rsidR="001C50B1" w:rsidRPr="007428BA">
        <w:rPr>
          <w:rStyle w:val="Refdenotaderodap"/>
          <w:szCs w:val="22"/>
        </w:rPr>
        <w:footnoteReference w:id="3"/>
      </w:r>
      <w:r w:rsidR="001C50B1" w:rsidRPr="007428BA">
        <w:rPr>
          <w:szCs w:val="22"/>
        </w:rPr>
        <w:t xml:space="preserve">. A comprovação de que trata este item </w:t>
      </w:r>
      <w:r w:rsidR="001C50B1" w:rsidRPr="007428BA">
        <w:rPr>
          <w:b/>
          <w:szCs w:val="22"/>
          <w:u w:val="single"/>
        </w:rPr>
        <w:t>poderá ser feita</w:t>
      </w:r>
      <w:r w:rsidR="001C50B1" w:rsidRPr="007428BA">
        <w:rPr>
          <w:szCs w:val="22"/>
        </w:rPr>
        <w:t xml:space="preserve"> pelo cálculo da média dessas contribuições dos últimos 12 (doze) meses disponíveis, mediante a apresentação dos recibos de entrega de escrituração fiscal digital (EFD / SPED), </w:t>
      </w:r>
      <w:r w:rsidR="001C50B1" w:rsidRPr="007428BA">
        <w:rPr>
          <w:b/>
          <w:szCs w:val="22"/>
          <w:u w:val="single"/>
        </w:rPr>
        <w:t>ou</w:t>
      </w:r>
      <w:r w:rsidR="001C50B1" w:rsidRPr="007428BA">
        <w:rPr>
          <w:szCs w:val="22"/>
        </w:rPr>
        <w:t xml:space="preserve">, pelo cálculo da média dos recibos de que trata o item </w:t>
      </w:r>
      <w:r w:rsidR="001C50B1" w:rsidRPr="00D5686A">
        <w:rPr>
          <w:szCs w:val="22"/>
        </w:rPr>
        <w:t>anterior (Vide Anexo X</w:t>
      </w:r>
      <w:r w:rsidR="00574332" w:rsidRPr="00D5686A">
        <w:rPr>
          <w:szCs w:val="22"/>
        </w:rPr>
        <w:t>I</w:t>
      </w:r>
      <w:r w:rsidR="001C50B1" w:rsidRPr="00D5686A">
        <w:rPr>
          <w:szCs w:val="22"/>
        </w:rPr>
        <w:t>).</w:t>
      </w:r>
    </w:p>
    <w:p w14:paraId="398AAD9B" w14:textId="77777777" w:rsidR="0092453D" w:rsidRPr="00FA7658" w:rsidRDefault="0092453D" w:rsidP="007E75F0">
      <w:pPr>
        <w:pStyle w:val="Ttulo4"/>
        <w:ind w:left="1134"/>
        <w:rPr>
          <w:color w:val="000000" w:themeColor="text1"/>
          <w:szCs w:val="22"/>
        </w:rPr>
      </w:pPr>
      <w:r w:rsidRPr="00FA7658">
        <w:rPr>
          <w:color w:val="000000" w:themeColor="text1"/>
          <w:szCs w:val="22"/>
        </w:rPr>
        <w:t xml:space="preserve"> Caso a licitante tenha alterado o regime de tributação de incidência cumulativa de PIS e COFINS para a incidência não cumulativa há menos de 12 (doze) meses,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9.3.12.</w:t>
      </w:r>
    </w:p>
    <w:p w14:paraId="398AAD9C" w14:textId="77777777" w:rsidR="001C50B1" w:rsidRPr="00FA7658" w:rsidRDefault="0092453D" w:rsidP="007E75F0">
      <w:pPr>
        <w:pStyle w:val="Ttulo4"/>
        <w:spacing w:before="60" w:after="60"/>
        <w:ind w:left="1134"/>
        <w:rPr>
          <w:color w:val="000000" w:themeColor="text1"/>
          <w:szCs w:val="22"/>
        </w:rPr>
      </w:pPr>
      <w:r w:rsidRPr="00FA7658">
        <w:rPr>
          <w:color w:val="000000" w:themeColor="text1"/>
          <w:szCs w:val="22"/>
        </w:rPr>
        <w:t xml:space="preserve"> E para o caso</w:t>
      </w:r>
      <w:r w:rsidR="001C50B1" w:rsidRPr="00FA7658">
        <w:rPr>
          <w:color w:val="000000" w:themeColor="text1"/>
          <w:szCs w:val="22"/>
        </w:rPr>
        <w:t xml:space="preserve"> de </w:t>
      </w:r>
      <w:r w:rsidRPr="00FA7658">
        <w:rPr>
          <w:color w:val="000000" w:themeColor="text1"/>
          <w:szCs w:val="22"/>
        </w:rPr>
        <w:t xml:space="preserve">a totalidade </w:t>
      </w:r>
      <w:r w:rsidR="001C50B1" w:rsidRPr="00FA7658">
        <w:rPr>
          <w:color w:val="000000" w:themeColor="text1"/>
          <w:szCs w:val="22"/>
        </w:rPr>
        <w:t xml:space="preserve">os recibos apresentados demonstrarem o regime de tributação </w:t>
      </w:r>
      <w:r w:rsidR="001C50B1" w:rsidRPr="00FA7658">
        <w:rPr>
          <w:b/>
          <w:color w:val="000000" w:themeColor="text1"/>
          <w:szCs w:val="22"/>
          <w:u w:val="single"/>
        </w:rPr>
        <w:t>cumulativa</w:t>
      </w:r>
      <w:r w:rsidR="001C50B1" w:rsidRPr="00FA7658">
        <w:rPr>
          <w:color w:val="000000" w:themeColor="text1"/>
          <w:szCs w:val="22"/>
        </w:rPr>
        <w:t xml:space="preserve"> para o PIS e COFINS, e esse não for exceção prevista pelas Leis nº 10.637/2002 e 10.833/2003, para a tributação pelo Lucro Real, a licitante deverá considerar as alíquotas cheias para essas contribuições sociais em seu BDI.</w:t>
      </w:r>
    </w:p>
    <w:p w14:paraId="398AAD9D" w14:textId="77777777" w:rsidR="001504DB" w:rsidRDefault="001504DB" w:rsidP="007E75F0">
      <w:pPr>
        <w:pStyle w:val="Ttulo5"/>
        <w:ind w:left="1701"/>
        <w:rPr>
          <w:color w:val="000000" w:themeColor="text1"/>
        </w:rPr>
      </w:pPr>
      <w:r w:rsidRPr="006118B5">
        <w:rPr>
          <w:color w:val="000000" w:themeColor="text1"/>
          <w:u w:val="single"/>
        </w:rPr>
        <w:t xml:space="preserve"> Na hipótese </w:t>
      </w:r>
      <w:r w:rsidR="006919B7" w:rsidRPr="006118B5">
        <w:rPr>
          <w:color w:val="000000" w:themeColor="text1"/>
          <w:u w:val="single"/>
        </w:rPr>
        <w:t>de cumulatividade das alíquotas de PIS e COFINS como exceção no regime de tributação pelo Lucro Real</w:t>
      </w:r>
      <w:r w:rsidR="006919B7" w:rsidRPr="00FA7658">
        <w:rPr>
          <w:color w:val="000000" w:themeColor="text1"/>
        </w:rPr>
        <w:t xml:space="preserve">, </w:t>
      </w:r>
      <w:r w:rsidRPr="00FA7658">
        <w:rPr>
          <w:color w:val="000000" w:themeColor="text1"/>
        </w:rPr>
        <w:t xml:space="preserve">a licitante deverá indicar os dispositivos </w:t>
      </w:r>
      <w:r w:rsidR="006919B7" w:rsidRPr="00FA7658">
        <w:rPr>
          <w:color w:val="000000" w:themeColor="text1"/>
        </w:rPr>
        <w:t>legais da(s) Lei(s) nº10.637/2002 e 10.833/2003</w:t>
      </w:r>
      <w:r w:rsidR="00363972" w:rsidRPr="00FA7658">
        <w:rPr>
          <w:color w:val="000000" w:themeColor="text1"/>
        </w:rPr>
        <w:t>,</w:t>
      </w:r>
      <w:r w:rsidR="006919B7" w:rsidRPr="00FA7658">
        <w:rPr>
          <w:color w:val="000000" w:themeColor="text1"/>
        </w:rPr>
        <w:t xml:space="preserve"> que respaldam</w:t>
      </w:r>
      <w:r w:rsidR="00363972" w:rsidRPr="00FA7658">
        <w:rPr>
          <w:color w:val="000000" w:themeColor="text1"/>
        </w:rPr>
        <w:t xml:space="preserve"> tais alíquotas</w:t>
      </w:r>
      <w:r w:rsidR="006919B7" w:rsidRPr="00FA7658">
        <w:rPr>
          <w:color w:val="000000" w:themeColor="text1"/>
        </w:rPr>
        <w:t xml:space="preserve"> em sua tributação.</w:t>
      </w:r>
    </w:p>
    <w:p w14:paraId="398AAD9E" w14:textId="77777777" w:rsidR="009A1378" w:rsidRDefault="0091290D" w:rsidP="0091290D">
      <w:pPr>
        <w:pStyle w:val="Ttulo7"/>
        <w:ind w:left="1985"/>
        <w:rPr>
          <w:b/>
          <w:bCs/>
          <w:sz w:val="22"/>
          <w:szCs w:val="22"/>
        </w:rPr>
      </w:pPr>
      <w:r w:rsidRPr="0091290D">
        <w:rPr>
          <w:b/>
          <w:bCs/>
          <w:sz w:val="22"/>
          <w:szCs w:val="22"/>
        </w:rPr>
        <w:t xml:space="preserve"> </w:t>
      </w:r>
      <w:r w:rsidR="009A1378" w:rsidRPr="0091290D">
        <w:rPr>
          <w:b/>
          <w:bCs/>
          <w:sz w:val="22"/>
          <w:szCs w:val="22"/>
        </w:rPr>
        <w:t xml:space="preserve">Para o objeto da presente contratação existe a previsão legal de cumulatividade das alíquotas de PIS e COFINS como exceção no Lucro Real dada pelos </w:t>
      </w:r>
      <w:proofErr w:type="spellStart"/>
      <w:r w:rsidR="009A1378" w:rsidRPr="0091290D">
        <w:rPr>
          <w:b/>
          <w:bCs/>
          <w:sz w:val="22"/>
          <w:szCs w:val="22"/>
        </w:rPr>
        <w:t>arts</w:t>
      </w:r>
      <w:proofErr w:type="spellEnd"/>
      <w:r w:rsidR="009A1378" w:rsidRPr="0091290D">
        <w:rPr>
          <w:b/>
          <w:bCs/>
          <w:sz w:val="22"/>
          <w:szCs w:val="22"/>
        </w:rPr>
        <w:t>. 10, inciso XX e 15, inciso V, ambos da Lei nº 10.833/2003</w:t>
      </w:r>
      <w:r w:rsidRPr="0091290D">
        <w:rPr>
          <w:rStyle w:val="Refdenotaderodap"/>
          <w:b/>
          <w:bCs/>
          <w:sz w:val="22"/>
          <w:szCs w:val="22"/>
        </w:rPr>
        <w:footnoteReference w:id="4"/>
      </w:r>
      <w:r w:rsidR="009A1378" w:rsidRPr="0091290D">
        <w:rPr>
          <w:b/>
          <w:bCs/>
          <w:sz w:val="22"/>
          <w:szCs w:val="22"/>
        </w:rPr>
        <w:t>.</w:t>
      </w:r>
    </w:p>
    <w:p w14:paraId="6F5C3EC3" w14:textId="77777777" w:rsidR="000066CF" w:rsidRPr="000066CF" w:rsidRDefault="000066CF" w:rsidP="000066CF"/>
    <w:p w14:paraId="398AAD9F" w14:textId="77777777" w:rsidR="001C50B1" w:rsidRPr="00D5686A" w:rsidRDefault="00D929FD" w:rsidP="006118B5">
      <w:pPr>
        <w:pStyle w:val="Ttulo3"/>
        <w:spacing w:before="60" w:after="60"/>
        <w:ind w:left="709"/>
        <w:rPr>
          <w:color w:val="000000" w:themeColor="text1"/>
          <w:szCs w:val="22"/>
        </w:rPr>
      </w:pPr>
      <w:r w:rsidRPr="00FA7658">
        <w:rPr>
          <w:color w:val="000000" w:themeColor="text1"/>
          <w:szCs w:val="22"/>
        </w:rPr>
        <w:t xml:space="preserve"> </w:t>
      </w:r>
      <w:r w:rsidR="006B6340" w:rsidRPr="00FA7658">
        <w:rPr>
          <w:color w:val="000000" w:themeColor="text1"/>
          <w:szCs w:val="22"/>
        </w:rPr>
        <w:t xml:space="preserve">De modo </w:t>
      </w:r>
      <w:r w:rsidR="00E84404" w:rsidRPr="00FA7658">
        <w:rPr>
          <w:color w:val="000000" w:themeColor="text1"/>
          <w:szCs w:val="22"/>
        </w:rPr>
        <w:t xml:space="preserve">a </w:t>
      </w:r>
      <w:r w:rsidR="006B6340" w:rsidRPr="00FA7658">
        <w:rPr>
          <w:color w:val="000000" w:themeColor="text1"/>
          <w:szCs w:val="22"/>
        </w:rPr>
        <w:t>assegurar</w:t>
      </w:r>
      <w:r w:rsidR="00E84404" w:rsidRPr="00FA7658">
        <w:rPr>
          <w:color w:val="000000" w:themeColor="text1"/>
          <w:szCs w:val="22"/>
        </w:rPr>
        <w:t xml:space="preserve"> os princípios da</w:t>
      </w:r>
      <w:r w:rsidR="006B6340" w:rsidRPr="00FA7658">
        <w:rPr>
          <w:color w:val="000000" w:themeColor="text1"/>
          <w:szCs w:val="22"/>
        </w:rPr>
        <w:t xml:space="preserve"> isonomia entre os licitantes</w:t>
      </w:r>
      <w:r w:rsidR="00E84404" w:rsidRPr="00FA7658">
        <w:rPr>
          <w:color w:val="000000" w:themeColor="text1"/>
          <w:szCs w:val="22"/>
        </w:rPr>
        <w:t>, da vinculação ao instrumento convocatório e do julgamento objetivo (</w:t>
      </w:r>
      <w:r w:rsidRPr="00FA7658">
        <w:rPr>
          <w:color w:val="000000" w:themeColor="text1"/>
          <w:szCs w:val="22"/>
        </w:rPr>
        <w:t xml:space="preserve">art. </w:t>
      </w:r>
      <w:r w:rsidR="00EE381C">
        <w:rPr>
          <w:color w:val="000000" w:themeColor="text1"/>
          <w:szCs w:val="22"/>
        </w:rPr>
        <w:t>5</w:t>
      </w:r>
      <w:r w:rsidRPr="00FA7658">
        <w:rPr>
          <w:color w:val="000000" w:themeColor="text1"/>
          <w:szCs w:val="22"/>
        </w:rPr>
        <w:t xml:space="preserve">º da Lei nº </w:t>
      </w:r>
      <w:r w:rsidR="00EE381C">
        <w:rPr>
          <w:color w:val="000000" w:themeColor="text1"/>
          <w:szCs w:val="22"/>
        </w:rPr>
        <w:t>14.133</w:t>
      </w:r>
      <w:r w:rsidRPr="00FA7658">
        <w:rPr>
          <w:color w:val="000000" w:themeColor="text1"/>
          <w:szCs w:val="22"/>
        </w:rPr>
        <w:t>/</w:t>
      </w:r>
      <w:r w:rsidR="00EE381C">
        <w:rPr>
          <w:color w:val="000000" w:themeColor="text1"/>
          <w:szCs w:val="22"/>
        </w:rPr>
        <w:t>2021</w:t>
      </w:r>
      <w:r w:rsidR="00E84404" w:rsidRPr="00FA7658">
        <w:rPr>
          <w:color w:val="000000" w:themeColor="text1"/>
          <w:szCs w:val="22"/>
        </w:rPr>
        <w:t>)</w:t>
      </w:r>
      <w:r w:rsidR="009353DE" w:rsidRPr="00FA7658">
        <w:rPr>
          <w:color w:val="000000" w:themeColor="text1"/>
          <w:szCs w:val="22"/>
        </w:rPr>
        <w:t xml:space="preserve">, </w:t>
      </w:r>
      <w:r w:rsidR="009353DE" w:rsidRPr="00FA7658">
        <w:rPr>
          <w:b/>
          <w:bCs/>
          <w:color w:val="000000" w:themeColor="text1"/>
          <w:szCs w:val="22"/>
        </w:rPr>
        <w:t>não serão aceit</w:t>
      </w:r>
      <w:r w:rsidRPr="00FA7658">
        <w:rPr>
          <w:b/>
          <w:bCs/>
          <w:color w:val="000000" w:themeColor="text1"/>
          <w:szCs w:val="22"/>
        </w:rPr>
        <w:t>a</w:t>
      </w:r>
      <w:r w:rsidR="009353DE" w:rsidRPr="00FA7658">
        <w:rPr>
          <w:b/>
          <w:bCs/>
          <w:color w:val="000000" w:themeColor="text1"/>
          <w:szCs w:val="22"/>
        </w:rPr>
        <w:t>s retificações nos documentos de que t</w:t>
      </w:r>
      <w:r w:rsidR="001C50B1" w:rsidRPr="00FA7658">
        <w:rPr>
          <w:b/>
          <w:bCs/>
          <w:color w:val="000000" w:themeColor="text1"/>
          <w:szCs w:val="22"/>
        </w:rPr>
        <w:t>ratam os itens 9.3.1</w:t>
      </w:r>
      <w:r w:rsidR="0091290D">
        <w:rPr>
          <w:b/>
          <w:bCs/>
          <w:color w:val="000000" w:themeColor="text1"/>
          <w:szCs w:val="22"/>
        </w:rPr>
        <w:t>1</w:t>
      </w:r>
      <w:r w:rsidR="001C50B1" w:rsidRPr="00FA7658">
        <w:rPr>
          <w:b/>
          <w:bCs/>
          <w:color w:val="000000" w:themeColor="text1"/>
          <w:szCs w:val="22"/>
        </w:rPr>
        <w:t xml:space="preserve"> e 9.3.1</w:t>
      </w:r>
      <w:r w:rsidR="0091290D">
        <w:rPr>
          <w:b/>
          <w:bCs/>
          <w:color w:val="000000" w:themeColor="text1"/>
          <w:szCs w:val="22"/>
        </w:rPr>
        <w:t>2</w:t>
      </w:r>
      <w:r w:rsidR="001C50B1" w:rsidRPr="00FA7658">
        <w:rPr>
          <w:b/>
          <w:bCs/>
          <w:color w:val="000000" w:themeColor="text1"/>
          <w:szCs w:val="22"/>
        </w:rPr>
        <w:t xml:space="preserve"> </w:t>
      </w:r>
      <w:r w:rsidR="001C50B1" w:rsidRPr="00D5686A">
        <w:rPr>
          <w:b/>
          <w:bCs/>
          <w:color w:val="000000" w:themeColor="text1"/>
          <w:szCs w:val="22"/>
        </w:rPr>
        <w:t>do</w:t>
      </w:r>
      <w:r w:rsidR="001C50B1" w:rsidRPr="00D5686A">
        <w:rPr>
          <w:color w:val="000000" w:themeColor="text1"/>
          <w:szCs w:val="22"/>
        </w:rPr>
        <w:t xml:space="preserve"> </w:t>
      </w:r>
      <w:r w:rsidR="001C50B1" w:rsidRPr="00D5686A">
        <w:rPr>
          <w:b/>
          <w:bCs/>
          <w:color w:val="000000" w:themeColor="text1"/>
          <w:szCs w:val="22"/>
        </w:rPr>
        <w:t>Anexo I e do Anexo X</w:t>
      </w:r>
      <w:r w:rsidR="00C043B4" w:rsidRPr="00D5686A">
        <w:rPr>
          <w:b/>
          <w:bCs/>
          <w:color w:val="000000" w:themeColor="text1"/>
          <w:szCs w:val="22"/>
        </w:rPr>
        <w:t>I</w:t>
      </w:r>
      <w:r w:rsidR="001C50B1" w:rsidRPr="00D5686A">
        <w:rPr>
          <w:b/>
          <w:bCs/>
          <w:color w:val="000000" w:themeColor="text1"/>
          <w:szCs w:val="22"/>
        </w:rPr>
        <w:t xml:space="preserve"> do Edital</w:t>
      </w:r>
      <w:r w:rsidR="001C50B1" w:rsidRPr="00D5686A">
        <w:rPr>
          <w:b/>
          <w:color w:val="000000" w:themeColor="text1"/>
          <w:szCs w:val="22"/>
        </w:rPr>
        <w:t xml:space="preserve"> </w:t>
      </w:r>
      <w:r w:rsidR="001C50B1" w:rsidRPr="00D5686A">
        <w:rPr>
          <w:b/>
          <w:color w:val="000000" w:themeColor="text1"/>
          <w:szCs w:val="22"/>
          <w:u w:val="single"/>
        </w:rPr>
        <w:t>com data posterior à data de abertura do certame</w:t>
      </w:r>
      <w:r w:rsidR="001C50B1" w:rsidRPr="00D5686A">
        <w:rPr>
          <w:color w:val="000000" w:themeColor="text1"/>
          <w:szCs w:val="22"/>
        </w:rPr>
        <w:t>.</w:t>
      </w:r>
    </w:p>
    <w:p w14:paraId="398AADA0" w14:textId="77777777" w:rsidR="001C50B1" w:rsidRPr="00FA7658" w:rsidRDefault="00DA32B2"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Estará dispensada da apresentação da documentação, citada nos itens 9.3.1</w:t>
      </w:r>
      <w:r w:rsidR="0091290D">
        <w:rPr>
          <w:color w:val="000000" w:themeColor="text1"/>
          <w:szCs w:val="22"/>
        </w:rPr>
        <w:t>1</w:t>
      </w:r>
      <w:r w:rsidR="001C50B1" w:rsidRPr="00FA7658">
        <w:rPr>
          <w:color w:val="000000" w:themeColor="text1"/>
          <w:szCs w:val="22"/>
        </w:rPr>
        <w:t xml:space="preserve"> e 9.3.1</w:t>
      </w:r>
      <w:r w:rsidR="0091290D">
        <w:rPr>
          <w:color w:val="000000" w:themeColor="text1"/>
          <w:szCs w:val="22"/>
        </w:rPr>
        <w:t>2</w:t>
      </w:r>
      <w:r w:rsidR="001C50B1" w:rsidRPr="00FA7658">
        <w:rPr>
          <w:color w:val="000000" w:themeColor="text1"/>
          <w:szCs w:val="22"/>
        </w:rPr>
        <w:t>, a licitante que, no exercício a que se referem esses itens, foi optante pelo regime do Simples Nacional, devendo-se comprovar tal situação, no caso de impossibilidade de consulta da informação no portal do simples nacional.</w:t>
      </w:r>
    </w:p>
    <w:p w14:paraId="398AADA1" w14:textId="77777777" w:rsidR="001C50B1" w:rsidRPr="00FA7658" w:rsidRDefault="00DA32B2" w:rsidP="006118B5">
      <w:pPr>
        <w:pStyle w:val="Ttulo3"/>
        <w:spacing w:before="60" w:after="60"/>
        <w:ind w:left="709"/>
        <w:rPr>
          <w:b/>
          <w:bCs/>
          <w:color w:val="000000" w:themeColor="text1"/>
          <w:szCs w:val="22"/>
          <w:u w:val="single"/>
        </w:rPr>
      </w:pPr>
      <w:r w:rsidRPr="00FA7658">
        <w:rPr>
          <w:color w:val="000000" w:themeColor="text1"/>
          <w:szCs w:val="22"/>
        </w:rPr>
        <w:t xml:space="preserve"> </w:t>
      </w:r>
      <w:r w:rsidR="001C50B1" w:rsidRPr="00596FE9">
        <w:rPr>
          <w:b/>
          <w:bCs/>
          <w:color w:val="000000" w:themeColor="text1"/>
          <w:szCs w:val="22"/>
          <w:u w:val="single"/>
        </w:rPr>
        <w:t>Nos termos da</w:t>
      </w:r>
      <w:r w:rsidR="001C50B1" w:rsidRPr="00FA7658">
        <w:rPr>
          <w:b/>
          <w:bCs/>
          <w:color w:val="000000" w:themeColor="text1"/>
          <w:szCs w:val="22"/>
          <w:u w:val="single"/>
        </w:rPr>
        <w:t xml:space="preserve"> Decisão TCDF nº 544/2010 as parcelas referentes à Contribuição Social sobre o Lucro (CSLL) e ao Imposto de Renda sobre Pessoa Jurídica (IRPJ) devem ser incluídas na rubrica Lucro Bruto</w:t>
      </w:r>
      <w:r w:rsidR="006F3ADB" w:rsidRPr="00FA7658">
        <w:rPr>
          <w:b/>
          <w:bCs/>
          <w:color w:val="000000" w:themeColor="text1"/>
          <w:szCs w:val="22"/>
          <w:u w:val="single"/>
        </w:rPr>
        <w:t>.</w:t>
      </w:r>
    </w:p>
    <w:p w14:paraId="398AADA2" w14:textId="77777777" w:rsidR="0091290D" w:rsidRDefault="008551A4" w:rsidP="006118B5">
      <w:pPr>
        <w:pStyle w:val="Ttulo4"/>
        <w:spacing w:before="60" w:after="60"/>
        <w:ind w:left="1134"/>
        <w:rPr>
          <w:b/>
          <w:bCs/>
          <w:color w:val="000000" w:themeColor="text1"/>
          <w:u w:val="single"/>
        </w:rPr>
      </w:pPr>
      <w:r w:rsidRPr="00FA7658">
        <w:rPr>
          <w:color w:val="000000" w:themeColor="text1"/>
          <w:szCs w:val="22"/>
        </w:rPr>
        <w:t xml:space="preserve"> Nesse sentido, </w:t>
      </w:r>
      <w:r w:rsidRPr="00FA7658">
        <w:rPr>
          <w:color w:val="000000" w:themeColor="text1"/>
          <w:szCs w:val="22"/>
          <w:u w:val="single"/>
        </w:rPr>
        <w:t>a</w:t>
      </w:r>
      <w:r w:rsidRPr="00FA7658">
        <w:rPr>
          <w:color w:val="000000" w:themeColor="text1"/>
          <w:u w:val="single"/>
        </w:rPr>
        <w:t>s licitantes</w:t>
      </w:r>
      <w:r w:rsidR="00C708E0" w:rsidRPr="00FA7658">
        <w:rPr>
          <w:color w:val="000000" w:themeColor="text1"/>
        </w:rPr>
        <w:t>,</w:t>
      </w:r>
      <w:r w:rsidRPr="00FA7658">
        <w:rPr>
          <w:color w:val="000000" w:themeColor="text1"/>
        </w:rPr>
        <w:t xml:space="preserve"> que elaborarem sua proposta utilizando o regime de tributação pelo lucro presumido, tendo em vista que nesse regime as bases de cálculo de incidência do IRPJ e da CSLL são fixadas em lei (Receita Bruta – Faturamento)</w:t>
      </w:r>
      <w:r w:rsidRPr="00FA7658">
        <w:rPr>
          <w:rStyle w:val="Refdenotaderodap"/>
          <w:color w:val="000000" w:themeColor="text1"/>
        </w:rPr>
        <w:footnoteReference w:id="5"/>
      </w:r>
      <w:r w:rsidRPr="00FA7658">
        <w:rPr>
          <w:color w:val="000000" w:themeColor="text1"/>
        </w:rPr>
        <w:t xml:space="preserve"> </w:t>
      </w:r>
      <w:r w:rsidRPr="00FA7658">
        <w:rPr>
          <w:rStyle w:val="Refdenotaderodap"/>
          <w:color w:val="000000" w:themeColor="text1"/>
        </w:rPr>
        <w:footnoteReference w:id="6"/>
      </w:r>
      <w:r w:rsidRPr="00FA7658">
        <w:rPr>
          <w:color w:val="000000" w:themeColor="text1"/>
        </w:rPr>
        <w:t xml:space="preserve">, </w:t>
      </w:r>
      <w:r w:rsidRPr="00FA7658">
        <w:rPr>
          <w:b/>
          <w:bCs/>
          <w:color w:val="000000" w:themeColor="text1"/>
          <w:u w:val="single"/>
        </w:rPr>
        <w:t>deverão assegurar que o valor atribuído ao Lucro Bruto seja suficiente para arcar com as despesas desses tributos</w:t>
      </w:r>
      <w:r w:rsidR="0091290D">
        <w:rPr>
          <w:b/>
          <w:bCs/>
          <w:color w:val="000000" w:themeColor="text1"/>
          <w:u w:val="single"/>
        </w:rPr>
        <w:t>.</w:t>
      </w:r>
    </w:p>
    <w:p w14:paraId="398AADA3" w14:textId="77777777" w:rsidR="008551A4" w:rsidRPr="00FA7658" w:rsidRDefault="0091290D" w:rsidP="006118B5">
      <w:pPr>
        <w:pStyle w:val="Ttulo4"/>
        <w:spacing w:before="60" w:after="60"/>
        <w:ind w:left="1134"/>
        <w:rPr>
          <w:b/>
          <w:bCs/>
          <w:color w:val="000000" w:themeColor="text1"/>
          <w:u w:val="single"/>
        </w:rPr>
      </w:pPr>
      <w:r w:rsidRPr="0091290D">
        <w:rPr>
          <w:color w:val="000000" w:themeColor="text1"/>
        </w:rPr>
        <w:t xml:space="preserve"> </w:t>
      </w:r>
      <w:r>
        <w:rPr>
          <w:color w:val="000000" w:themeColor="text1"/>
        </w:rPr>
        <w:t>Já as empresas tributa</w:t>
      </w:r>
      <w:r w:rsidR="00D05433">
        <w:rPr>
          <w:color w:val="000000" w:themeColor="text1"/>
        </w:rPr>
        <w:t>da</w:t>
      </w:r>
      <w:r>
        <w:rPr>
          <w:color w:val="000000" w:themeColor="text1"/>
        </w:rPr>
        <w:t xml:space="preserve">s pelo Simples Nacional deverão considerar em seu BDI a </w:t>
      </w:r>
      <w:r w:rsidR="00C97316" w:rsidRPr="00C97316">
        <w:rPr>
          <w:color w:val="000000" w:themeColor="text1"/>
        </w:rPr>
        <w:t>alíquota efetiva</w:t>
      </w:r>
      <w:r w:rsidR="00C97316">
        <w:rPr>
          <w:color w:val="000000" w:themeColor="text1"/>
        </w:rPr>
        <w:t xml:space="preserve"> do Simples Nacional,</w:t>
      </w:r>
      <w:r w:rsidR="00C97316" w:rsidRPr="00C97316">
        <w:rPr>
          <w:color w:val="000000" w:themeColor="text1"/>
        </w:rPr>
        <w:t xml:space="preserve"> de que trata o</w:t>
      </w:r>
      <w:r w:rsidR="00C97316">
        <w:rPr>
          <w:color w:val="000000" w:themeColor="text1"/>
        </w:rPr>
        <w:t xml:space="preserve"> art. 18, §1º A e</w:t>
      </w:r>
      <w:r w:rsidR="00C97316" w:rsidRPr="00C97316">
        <w:rPr>
          <w:color w:val="000000" w:themeColor="text1"/>
        </w:rPr>
        <w:t xml:space="preserve"> Anexo IV da Lei Complementar nº 123/2006,</w:t>
      </w:r>
      <w:r w:rsidR="00C97316">
        <w:rPr>
          <w:color w:val="000000" w:themeColor="text1"/>
        </w:rPr>
        <w:t xml:space="preserve"> cuja alíquota integral já contempla percentuais destinados ao IRPJ e a CSLL</w:t>
      </w:r>
      <w:r w:rsidR="008551A4" w:rsidRPr="00C97316">
        <w:rPr>
          <w:color w:val="000000" w:themeColor="text1"/>
        </w:rPr>
        <w:t>.</w:t>
      </w:r>
    </w:p>
    <w:p w14:paraId="398AADA4" w14:textId="77777777" w:rsidR="00D05433" w:rsidRDefault="00D05433" w:rsidP="00D05433">
      <w:pPr>
        <w:pStyle w:val="Ttulo3"/>
      </w:pPr>
      <w:r>
        <w:t xml:space="preserve"> Nos termos do art.18, § 5º C, inciso VI da Lei Complementar nº 123/2006, as empresas que prestam serviços de obras de engenharia em geral, inclusive sob a forma de subempreitada, podem optar pelo regime do Simples Nacional, devendo a licitante, caso adote esse regime de tributação, adaptar as planilhas de custos e composição do BDI à tributação </w:t>
      </w:r>
      <w:r>
        <w:lastRenderedPageBreak/>
        <w:t>pelo Simples Nacional.</w:t>
      </w:r>
    </w:p>
    <w:p w14:paraId="5951AF7C" w14:textId="77777777" w:rsidR="00100FDB" w:rsidRDefault="00100FDB" w:rsidP="00100FDB"/>
    <w:p w14:paraId="245C63EF" w14:textId="77777777" w:rsidR="00100FDB" w:rsidRPr="00100FDB" w:rsidRDefault="00100FDB" w:rsidP="00100FDB"/>
    <w:p w14:paraId="398AADA5" w14:textId="77777777" w:rsidR="00D05433" w:rsidRDefault="00D05433" w:rsidP="00D05433">
      <w:pPr>
        <w:pStyle w:val="Ttulo4"/>
      </w:pPr>
      <w:r>
        <w:t xml:space="preserve"> A tributação do BDI, para o caso Simples Nacional, deverá contemplar a alíquota efetiva de que trata o Anexo IV da Lei Complementar nº 123/2006, devendo a licitante fornecer a documentação que permita a conferência do cálculo previsto no §1º A do art. 18 da citada lei, em especial no que se refere a RBT12: receita bruta acumulada nos dozes meses anteriores ao período de apuração, já exigíveis quando da abertura da presente licitação.</w:t>
      </w:r>
    </w:p>
    <w:p w14:paraId="398AADA6" w14:textId="5C60E6AF" w:rsidR="00D05433" w:rsidRDefault="00D05433" w:rsidP="00D05433">
      <w:pPr>
        <w:pStyle w:val="Ttulo5"/>
      </w:pPr>
      <w:r>
        <w:t xml:space="preserve"> A documentação, a que se refere o item anterior, poderá ser constituída de: a)</w:t>
      </w:r>
      <w:r w:rsidR="00C9001E">
        <w:t> </w:t>
      </w:r>
      <w:r>
        <w:t>declaração emitida pela empresa; ou b) extrato retirado do Programa Gerador do Documento de Arrecadação do Simples Nacional – Declaratório (PGDAS-D2018).</w:t>
      </w:r>
    </w:p>
    <w:p w14:paraId="398AADA7" w14:textId="77777777" w:rsidR="00D05433" w:rsidRDefault="00D05433" w:rsidP="00D05433">
      <w:pPr>
        <w:pStyle w:val="Ttulo4"/>
      </w:pPr>
      <w:r>
        <w:t xml:space="preserve"> </w:t>
      </w:r>
      <w:r w:rsidR="00816C44">
        <w:t>A</w:t>
      </w:r>
      <w:r>
        <w:t>s empresas tributadas pelo simples nacional</w:t>
      </w:r>
      <w:r w:rsidR="00816C44">
        <w:t xml:space="preserve"> também</w:t>
      </w:r>
      <w:r>
        <w:t xml:space="preserve"> deverão apresentar a composição de enca</w:t>
      </w:r>
      <w:r w:rsidR="00961237">
        <w:t>rgos sociais sem a inclusão dos gastos relativos às contribuições sociais que essas empresas estão dispensadas de recolhimento, por força do disposto no art. 13, §3º da referida Lei Complementar (Sesi, Senai, Sebrae e Salário Educação).</w:t>
      </w:r>
    </w:p>
    <w:p w14:paraId="398AADA8" w14:textId="74F423C9" w:rsidR="00816C44" w:rsidRPr="00816C44" w:rsidRDefault="00C9001E" w:rsidP="00816C44">
      <w:pPr>
        <w:pStyle w:val="Ttulo4"/>
      </w:pPr>
      <w:r>
        <w:t xml:space="preserve"> </w:t>
      </w:r>
      <w:r w:rsidR="00816C44">
        <w:t xml:space="preserve">As empresas tributas pelo simples nacional também deverão indicar no detalhamento de seu BDI se são optantes </w:t>
      </w:r>
      <w:r w:rsidR="00816C44" w:rsidRPr="00816C44">
        <w:t>ou não pelo recolhimento da Contribuição Previdenciária sobre a Renda Bruta (CPRB), nos termos da Lei nº 12.546/2011</w:t>
      </w:r>
      <w:r>
        <w:t>.</w:t>
      </w:r>
    </w:p>
    <w:p w14:paraId="398AADA9" w14:textId="77777777" w:rsidR="00277E8D" w:rsidRDefault="00C64E85" w:rsidP="0034421A">
      <w:pPr>
        <w:pStyle w:val="Ttulo3"/>
        <w:rPr>
          <w:b/>
          <w:bCs/>
        </w:rPr>
      </w:pPr>
      <w:r>
        <w:t xml:space="preserve"> </w:t>
      </w:r>
      <w:r w:rsidR="00277E8D">
        <w:t>O</w:t>
      </w:r>
      <w:r>
        <w:t xml:space="preserve"> objeto</w:t>
      </w:r>
      <w:r w:rsidR="00277E8D">
        <w:t xml:space="preserve"> </w:t>
      </w:r>
      <w:r>
        <w:t>a</w:t>
      </w:r>
      <w:r w:rsidR="00277E8D">
        <w:t xml:space="preserve"> ser</w:t>
      </w:r>
      <w:r>
        <w:t xml:space="preserve"> </w:t>
      </w:r>
      <w:r w:rsidR="00277E8D">
        <w:t xml:space="preserve">contratado </w:t>
      </w:r>
      <w:r w:rsidR="00277E8D" w:rsidRPr="00277E8D">
        <w:t>já se encontra adequadamente dimensionad</w:t>
      </w:r>
      <w:r w:rsidR="00277E8D">
        <w:t>o</w:t>
      </w:r>
      <w:r w:rsidR="00277E8D" w:rsidRPr="00277E8D">
        <w:t xml:space="preserve"> para as necessidades de realização d</w:t>
      </w:r>
      <w:r>
        <w:t>as obras e</w:t>
      </w:r>
      <w:r w:rsidR="00277E8D" w:rsidRPr="00277E8D">
        <w:t xml:space="preserve"> serviços </w:t>
      </w:r>
      <w:r w:rsidR="00277E8D">
        <w:t xml:space="preserve">de </w:t>
      </w:r>
      <w:r>
        <w:t>engenharia</w:t>
      </w:r>
      <w:r w:rsidR="00277E8D" w:rsidRPr="00277E8D">
        <w:t xml:space="preserve">, uma vez que, para </w:t>
      </w:r>
      <w:r w:rsidR="00277E8D">
        <w:t>o</w:t>
      </w:r>
      <w:r w:rsidR="00277E8D" w:rsidRPr="00277E8D">
        <w:t xml:space="preserve"> dimensionamento do</w:t>
      </w:r>
      <w:r w:rsidR="00277E8D">
        <w:t xml:space="preserve"> complexo de itens</w:t>
      </w:r>
      <w:r w:rsidR="00277E8D" w:rsidRPr="00277E8D">
        <w:t xml:space="preserve">, foram consideradas: as especificações; as características técnicas reais dos serviços a serem executados; as experiências; e os parâmetros aferidos e resultantes das contratações anteriores desta Corte de Contas. </w:t>
      </w:r>
      <w:r w:rsidR="00277E8D" w:rsidRPr="00B1330C">
        <w:rPr>
          <w:u w:val="single"/>
        </w:rPr>
        <w:t>Além disso, para fins de mantença dos princípios da isonomia e do julgamento objetivo do certame</w:t>
      </w:r>
      <w:r w:rsidR="00277E8D" w:rsidRPr="00277E8D">
        <w:t xml:space="preserve">, </w:t>
      </w:r>
      <w:r w:rsidR="00277E8D" w:rsidRPr="00B1330C">
        <w:rPr>
          <w:b/>
          <w:bCs/>
        </w:rPr>
        <w:t xml:space="preserve">é expressamente proibida a alteração do quantitativo </w:t>
      </w:r>
      <w:r w:rsidRPr="00B1330C">
        <w:rPr>
          <w:b/>
          <w:bCs/>
        </w:rPr>
        <w:t>dos itens previstos</w:t>
      </w:r>
      <w:r w:rsidR="00277E8D" w:rsidRPr="00B1330C">
        <w:rPr>
          <w:b/>
          <w:bCs/>
        </w:rPr>
        <w:t xml:space="preserve"> neste Termo de Referência e demais anexos.</w:t>
      </w:r>
    </w:p>
    <w:p w14:paraId="541C83E6" w14:textId="77777777" w:rsidR="00100FDB" w:rsidRDefault="00100FDB" w:rsidP="00100FDB"/>
    <w:p w14:paraId="526BF70B" w14:textId="77777777" w:rsidR="00100FDB" w:rsidRDefault="00100FDB" w:rsidP="00100FDB"/>
    <w:p w14:paraId="4C25CD02" w14:textId="77777777" w:rsidR="00100FDB" w:rsidRPr="00100FDB" w:rsidRDefault="00100FDB" w:rsidP="00100FDB"/>
    <w:tbl>
      <w:tblPr>
        <w:tblW w:w="10042"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10042"/>
      </w:tblGrid>
      <w:tr w:rsidR="00917C45" w:rsidRPr="00FA7658" w14:paraId="398AADAB" w14:textId="77777777" w:rsidTr="00C9001E">
        <w:trPr>
          <w:trHeight w:val="244"/>
        </w:trPr>
        <w:tc>
          <w:tcPr>
            <w:tcW w:w="10042" w:type="dxa"/>
            <w:shd w:val="clear" w:color="auto" w:fill="C5E0B3" w:themeFill="accent6" w:themeFillTint="66"/>
            <w:vAlign w:val="center"/>
          </w:tcPr>
          <w:p w14:paraId="398AADAA" w14:textId="77777777" w:rsidR="00917C45" w:rsidRPr="00FA7658" w:rsidRDefault="00917C45" w:rsidP="007D6600">
            <w:pPr>
              <w:rPr>
                <w:color w:val="000000" w:themeColor="text1"/>
              </w:rPr>
            </w:pPr>
            <w:r w:rsidRPr="00FA7658">
              <w:rPr>
                <w:color w:val="000000" w:themeColor="text1"/>
              </w:rPr>
              <w:br w:type="page"/>
            </w:r>
            <w:r w:rsidRPr="00FA7658">
              <w:rPr>
                <w:color w:val="000000" w:themeColor="text1"/>
              </w:rPr>
              <w:br w:type="page"/>
            </w:r>
          </w:p>
        </w:tc>
      </w:tr>
    </w:tbl>
    <w:p w14:paraId="398AADAC" w14:textId="77777777" w:rsidR="007D6600" w:rsidRPr="003F2651" w:rsidRDefault="007D6600" w:rsidP="007D6600">
      <w:pPr>
        <w:pStyle w:val="Ttulo1"/>
        <w:rPr>
          <w:color w:val="000000" w:themeColor="text1"/>
          <w:sz w:val="22"/>
          <w:szCs w:val="22"/>
        </w:rPr>
      </w:pPr>
      <w:r w:rsidRPr="00FA7658">
        <w:rPr>
          <w:color w:val="000000" w:themeColor="text1"/>
        </w:rPr>
        <w:t xml:space="preserve"> </w:t>
      </w:r>
      <w:r w:rsidRPr="003F2651">
        <w:rPr>
          <w:color w:val="000000" w:themeColor="text1"/>
          <w:sz w:val="22"/>
          <w:szCs w:val="22"/>
        </w:rPr>
        <w:t>FUNDAMENTAÇÃO LEGAL:</w:t>
      </w:r>
    </w:p>
    <w:p w14:paraId="398AADAD" w14:textId="77777777" w:rsidR="008214BF" w:rsidRPr="00FA7658" w:rsidRDefault="007D6600" w:rsidP="009F7F4D">
      <w:pPr>
        <w:pStyle w:val="Ttulo2"/>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As disposições constantes deste instrumento foram elaboradas especialmente com base nos seguintes normativos:</w:t>
      </w:r>
    </w:p>
    <w:p w14:paraId="398AADAE" w14:textId="77777777" w:rsidR="008214BF" w:rsidRPr="00FA7658" w:rsidRDefault="001D4E84" w:rsidP="009F7F4D">
      <w:pPr>
        <w:pStyle w:val="Ttulo3"/>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 xml:space="preserve">Lei nº </w:t>
      </w:r>
      <w:r w:rsidR="00030A83">
        <w:rPr>
          <w:color w:val="000000" w:themeColor="text1"/>
          <w:szCs w:val="22"/>
        </w:rPr>
        <w:t>14.133</w:t>
      </w:r>
      <w:r w:rsidR="008214BF" w:rsidRPr="00FA7658">
        <w:rPr>
          <w:color w:val="000000" w:themeColor="text1"/>
          <w:szCs w:val="22"/>
        </w:rPr>
        <w:t>/</w:t>
      </w:r>
      <w:r w:rsidR="00030A83">
        <w:rPr>
          <w:color w:val="000000" w:themeColor="text1"/>
          <w:szCs w:val="22"/>
        </w:rPr>
        <w:t>2021</w:t>
      </w:r>
      <w:r w:rsidR="008214BF" w:rsidRPr="00FA7658">
        <w:rPr>
          <w:color w:val="000000" w:themeColor="text1"/>
          <w:szCs w:val="22"/>
        </w:rPr>
        <w:t>;</w:t>
      </w:r>
    </w:p>
    <w:p w14:paraId="398AADAF" w14:textId="77777777" w:rsidR="008214BF" w:rsidRPr="00FA7658" w:rsidRDefault="001D4E84" w:rsidP="009F7F4D">
      <w:pPr>
        <w:pStyle w:val="Ttulo3"/>
        <w:spacing w:before="60" w:after="60"/>
        <w:rPr>
          <w:color w:val="000000" w:themeColor="text1"/>
          <w:szCs w:val="22"/>
        </w:rPr>
      </w:pPr>
      <w:r w:rsidRPr="00FA7658">
        <w:rPr>
          <w:color w:val="000000" w:themeColor="text1"/>
          <w:szCs w:val="22"/>
        </w:rPr>
        <w:t xml:space="preserve"> </w:t>
      </w:r>
      <w:r w:rsidR="00030A83">
        <w:rPr>
          <w:color w:val="000000" w:themeColor="text1"/>
          <w:szCs w:val="22"/>
        </w:rPr>
        <w:t>Decreto Distrital nº 44.330/2023</w:t>
      </w:r>
      <w:r w:rsidR="008214BF" w:rsidRPr="00FA7658">
        <w:rPr>
          <w:color w:val="000000" w:themeColor="text1"/>
          <w:szCs w:val="22"/>
        </w:rPr>
        <w:t>;</w:t>
      </w:r>
    </w:p>
    <w:p w14:paraId="398AADB0" w14:textId="77777777" w:rsidR="008214BF" w:rsidRPr="00FA7658" w:rsidRDefault="001D4E84" w:rsidP="009F7F4D">
      <w:pPr>
        <w:pStyle w:val="Ttulo3"/>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Lei Complementar nº 123/2006;</w:t>
      </w:r>
    </w:p>
    <w:p w14:paraId="398AADB1" w14:textId="77777777" w:rsidR="001D4E84" w:rsidRDefault="001D4E84" w:rsidP="00F25DD3">
      <w:pPr>
        <w:pStyle w:val="Ttulo3"/>
        <w:spacing w:before="60" w:after="60"/>
        <w:rPr>
          <w:color w:val="000000" w:themeColor="text1"/>
          <w:szCs w:val="22"/>
        </w:rPr>
      </w:pPr>
      <w:r w:rsidRPr="00AD1BE2">
        <w:rPr>
          <w:color w:val="000000" w:themeColor="text1"/>
          <w:szCs w:val="22"/>
        </w:rPr>
        <w:t xml:space="preserve"> </w:t>
      </w:r>
      <w:r w:rsidR="00AD1BE2">
        <w:rPr>
          <w:color w:val="000000" w:themeColor="text1"/>
          <w:szCs w:val="22"/>
        </w:rPr>
        <w:t xml:space="preserve">Lei Distrital </w:t>
      </w:r>
      <w:r w:rsidRPr="00AD1BE2">
        <w:rPr>
          <w:color w:val="000000" w:themeColor="text1"/>
          <w:szCs w:val="22"/>
        </w:rPr>
        <w:t xml:space="preserve">nº </w:t>
      </w:r>
      <w:r w:rsidR="00AD1BE2">
        <w:rPr>
          <w:color w:val="000000" w:themeColor="text1"/>
          <w:szCs w:val="22"/>
        </w:rPr>
        <w:t>4.611/2011</w:t>
      </w:r>
      <w:r w:rsidRPr="00AD1BE2">
        <w:rPr>
          <w:color w:val="000000" w:themeColor="text1"/>
          <w:szCs w:val="22"/>
        </w:rPr>
        <w:t>;</w:t>
      </w:r>
    </w:p>
    <w:p w14:paraId="5620A8C7" w14:textId="77777777" w:rsidR="00100FDB" w:rsidRPr="00100FDB" w:rsidRDefault="00100FDB" w:rsidP="00100FDB"/>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DD2094" w:rsidRPr="007428BA" w14:paraId="398AADB4" w14:textId="77777777" w:rsidTr="00982090">
        <w:trPr>
          <w:trHeight w:val="244"/>
        </w:trPr>
        <w:tc>
          <w:tcPr>
            <w:tcW w:w="9838" w:type="dxa"/>
            <w:shd w:val="clear" w:color="auto" w:fill="C5E0B3" w:themeFill="accent6" w:themeFillTint="66"/>
            <w:vAlign w:val="center"/>
          </w:tcPr>
          <w:p w14:paraId="398AADB3" w14:textId="77777777" w:rsidR="00DD2094" w:rsidRPr="009F7F4D" w:rsidRDefault="00DD2094" w:rsidP="007D6600">
            <w:r w:rsidRPr="007428BA">
              <w:br w:type="page"/>
            </w:r>
            <w:r w:rsidRPr="007428BA">
              <w:br w:type="page"/>
            </w:r>
          </w:p>
        </w:tc>
      </w:tr>
    </w:tbl>
    <w:p w14:paraId="398AADB5" w14:textId="77777777" w:rsidR="007D6600" w:rsidRPr="003F2651" w:rsidRDefault="007D6600" w:rsidP="00581998">
      <w:pPr>
        <w:pStyle w:val="Ttulo1"/>
      </w:pPr>
      <w:r w:rsidRPr="003F2651">
        <w:t xml:space="preserve"> ANEXOS</w:t>
      </w:r>
    </w:p>
    <w:p w14:paraId="398AADB6" w14:textId="77777777" w:rsidR="00DB1714" w:rsidRPr="00A70CD2" w:rsidRDefault="007D6600" w:rsidP="00100FDB">
      <w:pPr>
        <w:pStyle w:val="Ttulo2"/>
        <w:spacing w:before="60" w:after="60" w:line="288" w:lineRule="auto"/>
        <w:rPr>
          <w:szCs w:val="22"/>
        </w:rPr>
      </w:pPr>
      <w:r>
        <w:rPr>
          <w:szCs w:val="22"/>
        </w:rPr>
        <w:t xml:space="preserve"> </w:t>
      </w:r>
      <w:r w:rsidR="007C4912" w:rsidRPr="00A70CD2">
        <w:rPr>
          <w:szCs w:val="22"/>
        </w:rPr>
        <w:t xml:space="preserve">ANEXO II – </w:t>
      </w:r>
      <w:r w:rsidR="00277E8D" w:rsidRPr="00A70CD2">
        <w:rPr>
          <w:szCs w:val="22"/>
        </w:rPr>
        <w:t>Especificações Técnicas</w:t>
      </w:r>
      <w:r w:rsidR="00DB1714" w:rsidRPr="00A70CD2">
        <w:rPr>
          <w:szCs w:val="22"/>
        </w:rPr>
        <w:t>;</w:t>
      </w:r>
    </w:p>
    <w:p w14:paraId="398AADB7" w14:textId="77777777" w:rsidR="00DB1714" w:rsidRPr="00A70CD2" w:rsidRDefault="00DB1714" w:rsidP="00100FDB">
      <w:pPr>
        <w:pStyle w:val="Ttulo2"/>
        <w:spacing w:before="60" w:after="60" w:line="288" w:lineRule="auto"/>
        <w:rPr>
          <w:szCs w:val="22"/>
        </w:rPr>
      </w:pPr>
      <w:r w:rsidRPr="00A70CD2">
        <w:rPr>
          <w:szCs w:val="22"/>
        </w:rPr>
        <w:t xml:space="preserve"> ANEXO III – </w:t>
      </w:r>
      <w:r w:rsidR="00277E8D" w:rsidRPr="00A70CD2">
        <w:rPr>
          <w:szCs w:val="22"/>
        </w:rPr>
        <w:t xml:space="preserve">Planilha </w:t>
      </w:r>
      <w:r w:rsidR="00C05E47" w:rsidRPr="00A70CD2">
        <w:rPr>
          <w:szCs w:val="22"/>
        </w:rPr>
        <w:t>Estimativa dos Preços dos Serviços;</w:t>
      </w:r>
    </w:p>
    <w:p w14:paraId="398AADB8" w14:textId="77777777" w:rsidR="007C4912" w:rsidRPr="00A70CD2" w:rsidRDefault="00652D2E" w:rsidP="00100FDB">
      <w:pPr>
        <w:pStyle w:val="Ttulo2"/>
        <w:widowControl/>
        <w:spacing w:before="60" w:after="60" w:line="288" w:lineRule="auto"/>
        <w:rPr>
          <w:szCs w:val="22"/>
        </w:rPr>
      </w:pPr>
      <w:r w:rsidRPr="00A70CD2">
        <w:rPr>
          <w:szCs w:val="22"/>
        </w:rPr>
        <w:t xml:space="preserve"> </w:t>
      </w:r>
      <w:r w:rsidR="007C4912" w:rsidRPr="00A70CD2">
        <w:rPr>
          <w:szCs w:val="22"/>
        </w:rPr>
        <w:t>ANEXO I</w:t>
      </w:r>
      <w:r w:rsidRPr="00A70CD2">
        <w:rPr>
          <w:szCs w:val="22"/>
        </w:rPr>
        <w:t>V</w:t>
      </w:r>
      <w:r w:rsidR="007C4912" w:rsidRPr="00A70CD2">
        <w:rPr>
          <w:szCs w:val="22"/>
        </w:rPr>
        <w:t xml:space="preserve"> – </w:t>
      </w:r>
      <w:r w:rsidR="00C05E47" w:rsidRPr="00A70CD2">
        <w:rPr>
          <w:szCs w:val="22"/>
        </w:rPr>
        <w:t>Memória de Cálculo do BDI e dos Encargos Sociais</w:t>
      </w:r>
      <w:r w:rsidR="005E107D" w:rsidRPr="00A70CD2">
        <w:rPr>
          <w:szCs w:val="22"/>
        </w:rPr>
        <w:t>;</w:t>
      </w:r>
    </w:p>
    <w:p w14:paraId="398AADB9" w14:textId="12843B6A"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 xml:space="preserve">ANEXO V – </w:t>
      </w:r>
      <w:r w:rsidR="00C05E47" w:rsidRPr="00A70CD2">
        <w:rPr>
          <w:szCs w:val="22"/>
        </w:rPr>
        <w:t>Detalhamento dos custos unitários referentes às composições</w:t>
      </w:r>
      <w:r w:rsidR="00F41734" w:rsidRPr="00A70CD2">
        <w:rPr>
          <w:szCs w:val="22"/>
        </w:rPr>
        <w:t xml:space="preserve"> </w:t>
      </w:r>
      <w:r w:rsidR="00F41734" w:rsidRPr="00D543B6">
        <w:rPr>
          <w:color w:val="002060"/>
          <w:szCs w:val="22"/>
        </w:rPr>
        <w:t>próprias</w:t>
      </w:r>
      <w:r w:rsidR="00D543B6" w:rsidRPr="00D543B6">
        <w:rPr>
          <w:color w:val="002060"/>
          <w:szCs w:val="22"/>
        </w:rPr>
        <w:t>/</w:t>
      </w:r>
      <w:r w:rsidR="00C05E47" w:rsidRPr="00D543B6">
        <w:rPr>
          <w:color w:val="002060"/>
          <w:szCs w:val="22"/>
        </w:rPr>
        <w:t>criadas</w:t>
      </w:r>
      <w:r w:rsidR="007C4912" w:rsidRPr="00A70CD2">
        <w:rPr>
          <w:szCs w:val="22"/>
        </w:rPr>
        <w:t>;</w:t>
      </w:r>
    </w:p>
    <w:p w14:paraId="398AADBA" w14:textId="721CD4FB"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V</w:t>
      </w:r>
      <w:r w:rsidR="001D112A" w:rsidRPr="00A70CD2">
        <w:rPr>
          <w:szCs w:val="22"/>
        </w:rPr>
        <w:t>I</w:t>
      </w:r>
      <w:r w:rsidR="007C4912" w:rsidRPr="00A70CD2">
        <w:rPr>
          <w:szCs w:val="22"/>
        </w:rPr>
        <w:t xml:space="preserve"> – </w:t>
      </w:r>
      <w:r w:rsidR="007D3472" w:rsidRPr="00A70CD2">
        <w:rPr>
          <w:szCs w:val="22"/>
        </w:rPr>
        <w:t>Cronograma Físico</w:t>
      </w:r>
      <w:r w:rsidR="00D543B6">
        <w:rPr>
          <w:szCs w:val="22"/>
        </w:rPr>
        <w:t>-</w:t>
      </w:r>
      <w:r w:rsidR="007D3472" w:rsidRPr="00A70CD2">
        <w:rPr>
          <w:szCs w:val="22"/>
        </w:rPr>
        <w:t>Financeiro Provisório</w:t>
      </w:r>
      <w:r w:rsidR="007C4912" w:rsidRPr="00A70CD2">
        <w:rPr>
          <w:szCs w:val="22"/>
        </w:rPr>
        <w:t>;</w:t>
      </w:r>
    </w:p>
    <w:p w14:paraId="398AADBB" w14:textId="77777777"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VI</w:t>
      </w:r>
      <w:r w:rsidR="001D112A" w:rsidRPr="00A70CD2">
        <w:rPr>
          <w:szCs w:val="22"/>
        </w:rPr>
        <w:t>I</w:t>
      </w:r>
      <w:r w:rsidR="007C4912" w:rsidRPr="00A70CD2">
        <w:rPr>
          <w:szCs w:val="22"/>
        </w:rPr>
        <w:t xml:space="preserve"> – Modelo d</w:t>
      </w:r>
      <w:r w:rsidR="007B47D4" w:rsidRPr="00A70CD2">
        <w:rPr>
          <w:szCs w:val="22"/>
        </w:rPr>
        <w:t>as</w:t>
      </w:r>
      <w:r w:rsidR="007C4912" w:rsidRPr="00A70CD2">
        <w:rPr>
          <w:szCs w:val="22"/>
        </w:rPr>
        <w:t xml:space="preserve"> Planilhas </w:t>
      </w:r>
      <w:r w:rsidR="007B47D4" w:rsidRPr="00A70CD2">
        <w:rPr>
          <w:szCs w:val="22"/>
        </w:rPr>
        <w:t xml:space="preserve">Orçamentárias de Discriminação dos Serviços </w:t>
      </w:r>
      <w:r w:rsidR="003565B6" w:rsidRPr="00A70CD2">
        <w:rPr>
          <w:szCs w:val="22"/>
        </w:rPr>
        <w:t xml:space="preserve">para a </w:t>
      </w:r>
      <w:r w:rsidR="00A66AE8" w:rsidRPr="00A70CD2">
        <w:rPr>
          <w:szCs w:val="22"/>
        </w:rPr>
        <w:t>P</w:t>
      </w:r>
      <w:r w:rsidR="003565B6" w:rsidRPr="00A70CD2">
        <w:rPr>
          <w:szCs w:val="22"/>
        </w:rPr>
        <w:t>roposta de Preços</w:t>
      </w:r>
      <w:r w:rsidR="007C4912" w:rsidRPr="00A70CD2">
        <w:rPr>
          <w:szCs w:val="22"/>
        </w:rPr>
        <w:t>;</w:t>
      </w:r>
    </w:p>
    <w:p w14:paraId="398AADBC" w14:textId="77777777" w:rsidR="007B47D4" w:rsidRPr="00A70CD2" w:rsidRDefault="007B47D4" w:rsidP="00100FDB">
      <w:pPr>
        <w:pStyle w:val="Ttulo2"/>
        <w:spacing w:before="60" w:after="60" w:line="288" w:lineRule="auto"/>
      </w:pPr>
      <w:r w:rsidRPr="00A70CD2">
        <w:t xml:space="preserve"> ANEXO VIII - Modelo de Indicação das entidades preferenciais e dos serviços a serem subcontratados compulsoriamente</w:t>
      </w:r>
      <w:r w:rsidR="002F0903" w:rsidRPr="00A70CD2">
        <w:t>;</w:t>
      </w:r>
    </w:p>
    <w:p w14:paraId="398AADBD" w14:textId="77777777"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 xml:space="preserve">ANEXO </w:t>
      </w:r>
      <w:r w:rsidR="007B47D4" w:rsidRPr="00A70CD2">
        <w:rPr>
          <w:szCs w:val="22"/>
        </w:rPr>
        <w:t>IX</w:t>
      </w:r>
      <w:r w:rsidR="007C4912" w:rsidRPr="00A70CD2">
        <w:rPr>
          <w:szCs w:val="22"/>
        </w:rPr>
        <w:t xml:space="preserve"> – Modelo de Declaração de Vistoria;</w:t>
      </w:r>
    </w:p>
    <w:p w14:paraId="398AADBE" w14:textId="51D66BD4" w:rsidR="007B47D4" w:rsidRPr="00A70CD2" w:rsidRDefault="007B47D4" w:rsidP="00100FDB">
      <w:pPr>
        <w:pStyle w:val="Ttulo2"/>
        <w:spacing w:before="60" w:after="60" w:line="288" w:lineRule="auto"/>
      </w:pPr>
      <w:r w:rsidRPr="00A70CD2">
        <w:t xml:space="preserve"> ANEXO X – </w:t>
      </w:r>
      <w:r w:rsidR="00297F47" w:rsidRPr="00A70CD2">
        <w:t xml:space="preserve">Estrutura Analítica do Projeto (EAP) Provisória e </w:t>
      </w:r>
      <w:r w:rsidR="00ED0975" w:rsidRPr="00A70CD2">
        <w:t>Memória de Cálculo do</w:t>
      </w:r>
      <w:r w:rsidR="00297F47" w:rsidRPr="00A70CD2">
        <w:t xml:space="preserve"> Reforço da Es</w:t>
      </w:r>
      <w:r w:rsidR="00ED0975" w:rsidRPr="00A70CD2">
        <w:t>trutura Metálica da Cobertura do Edifício Garagem</w:t>
      </w:r>
      <w:r w:rsidRPr="00A70CD2">
        <w:t>;</w:t>
      </w:r>
    </w:p>
    <w:p w14:paraId="398AADBF" w14:textId="77777777"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X</w:t>
      </w:r>
      <w:r w:rsidR="007B47D4" w:rsidRPr="00A70CD2">
        <w:rPr>
          <w:szCs w:val="22"/>
        </w:rPr>
        <w:t>I</w:t>
      </w:r>
      <w:r w:rsidR="007C4912" w:rsidRPr="00A70CD2">
        <w:rPr>
          <w:szCs w:val="22"/>
        </w:rPr>
        <w:t xml:space="preserve"> – Minuta do Contrato;</w:t>
      </w:r>
    </w:p>
    <w:p w14:paraId="398AADC0" w14:textId="77777777"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X</w:t>
      </w:r>
      <w:r w:rsidR="00012FE1" w:rsidRPr="00A70CD2">
        <w:rPr>
          <w:szCs w:val="22"/>
        </w:rPr>
        <w:t>I</w:t>
      </w:r>
      <w:r w:rsidR="007B47D4" w:rsidRPr="00A70CD2">
        <w:rPr>
          <w:szCs w:val="22"/>
        </w:rPr>
        <w:t>I</w:t>
      </w:r>
      <w:r w:rsidR="007C4912" w:rsidRPr="00A70CD2">
        <w:rPr>
          <w:szCs w:val="22"/>
        </w:rPr>
        <w:t xml:space="preserve"> </w:t>
      </w:r>
      <w:r w:rsidR="008C286F" w:rsidRPr="00A70CD2">
        <w:rPr>
          <w:szCs w:val="22"/>
        </w:rPr>
        <w:t xml:space="preserve">– </w:t>
      </w:r>
      <w:r w:rsidR="007C4912" w:rsidRPr="00A70CD2">
        <w:rPr>
          <w:szCs w:val="22"/>
        </w:rPr>
        <w:t>Metodologia de Conferência de Dados de Empresas Tributadas pelo Lucro Real ou Lucro Presumido</w:t>
      </w:r>
      <w:r w:rsidR="00012FE1" w:rsidRPr="00A70CD2">
        <w:rPr>
          <w:szCs w:val="22"/>
        </w:rPr>
        <w:t>;</w:t>
      </w:r>
    </w:p>
    <w:p w14:paraId="1B90AFB1" w14:textId="77777777" w:rsidR="00100FDB" w:rsidRPr="00A70CD2" w:rsidRDefault="00100FDB" w:rsidP="00100FDB"/>
    <w:p w14:paraId="63C062C5" w14:textId="77777777" w:rsidR="00100FDB" w:rsidRPr="00100FDB" w:rsidRDefault="00100FDB" w:rsidP="00100FDB">
      <w:pPr>
        <w:rPr>
          <w:highlight w:val="yellow"/>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7C4912" w:rsidRPr="007428BA" w14:paraId="398AADC2" w14:textId="77777777" w:rsidTr="007C4912">
        <w:trPr>
          <w:trHeight w:val="244"/>
        </w:trPr>
        <w:tc>
          <w:tcPr>
            <w:tcW w:w="9838" w:type="dxa"/>
            <w:shd w:val="clear" w:color="auto" w:fill="C5E0B3" w:themeFill="accent6" w:themeFillTint="66"/>
            <w:vAlign w:val="center"/>
          </w:tcPr>
          <w:p w14:paraId="398AADC1" w14:textId="77777777" w:rsidR="007C4912" w:rsidRPr="009F7F4D" w:rsidRDefault="007C4912" w:rsidP="00432275">
            <w:r w:rsidRPr="007428BA">
              <w:br w:type="page"/>
            </w:r>
            <w:r w:rsidRPr="007428BA">
              <w:br w:type="page"/>
            </w:r>
          </w:p>
        </w:tc>
      </w:tr>
    </w:tbl>
    <w:p w14:paraId="398AADC3" w14:textId="77777777" w:rsidR="00432275" w:rsidRPr="003F2651" w:rsidRDefault="00432275" w:rsidP="00432275">
      <w:pPr>
        <w:pStyle w:val="Ttulo1"/>
        <w:spacing w:before="240"/>
        <w:rPr>
          <w:sz w:val="22"/>
          <w:szCs w:val="22"/>
        </w:rPr>
      </w:pPr>
      <w:r w:rsidRPr="003F2651">
        <w:rPr>
          <w:sz w:val="22"/>
          <w:szCs w:val="22"/>
        </w:rPr>
        <w:t xml:space="preserve"> DOS RESPONSÁVEIS PELO PROJETO</w:t>
      </w:r>
      <w:r w:rsidR="00B1330C" w:rsidRPr="003F2651">
        <w:rPr>
          <w:sz w:val="22"/>
          <w:szCs w:val="22"/>
        </w:rPr>
        <w:t xml:space="preserve"> BÁSICO</w:t>
      </w:r>
      <w:r w:rsidRPr="003F2651">
        <w:rPr>
          <w:sz w:val="22"/>
          <w:szCs w:val="22"/>
        </w:rPr>
        <w:t>:</w:t>
      </w:r>
    </w:p>
    <w:p w14:paraId="398AADC4" w14:textId="77777777" w:rsidR="00CC68A3" w:rsidRPr="007428BA" w:rsidRDefault="00432275" w:rsidP="005C254A">
      <w:pPr>
        <w:pStyle w:val="Ttulo2"/>
        <w:spacing w:before="240" w:after="60"/>
      </w:pPr>
      <w:r>
        <w:rPr>
          <w:szCs w:val="22"/>
        </w:rPr>
        <w:t xml:space="preserve"> </w:t>
      </w:r>
      <w:r w:rsidR="007C4912" w:rsidRPr="007428BA">
        <w:rPr>
          <w:szCs w:val="22"/>
        </w:rPr>
        <w:t xml:space="preserve">São responsáveis pelo </w:t>
      </w:r>
      <w:r w:rsidR="00B1330C">
        <w:rPr>
          <w:szCs w:val="22"/>
        </w:rPr>
        <w:t>P</w:t>
      </w:r>
      <w:r w:rsidR="007C4912" w:rsidRPr="007428BA">
        <w:rPr>
          <w:szCs w:val="22"/>
        </w:rPr>
        <w:t xml:space="preserve">rojeto </w:t>
      </w:r>
      <w:r w:rsidR="00B1330C">
        <w:rPr>
          <w:szCs w:val="22"/>
        </w:rPr>
        <w:t xml:space="preserve">Básico </w:t>
      </w:r>
      <w:r w:rsidR="007C4912" w:rsidRPr="007428BA">
        <w:rPr>
          <w:szCs w:val="22"/>
        </w:rPr>
        <w:t>o</w:t>
      </w:r>
      <w:r w:rsidR="0081587D">
        <w:rPr>
          <w:szCs w:val="22"/>
        </w:rPr>
        <w:t>(s)</w:t>
      </w:r>
      <w:r w:rsidR="007C4912" w:rsidRPr="007428BA">
        <w:rPr>
          <w:szCs w:val="22"/>
        </w:rPr>
        <w:t xml:space="preserve"> </w:t>
      </w:r>
      <w:r w:rsidR="00E95CE5" w:rsidRPr="007428BA">
        <w:rPr>
          <w:szCs w:val="22"/>
        </w:rPr>
        <w:t>integrante</w:t>
      </w:r>
      <w:r w:rsidR="0081587D">
        <w:rPr>
          <w:szCs w:val="22"/>
        </w:rPr>
        <w:t>(s)</w:t>
      </w:r>
      <w:r w:rsidR="00E95CE5" w:rsidRPr="007428BA">
        <w:rPr>
          <w:szCs w:val="22"/>
        </w:rPr>
        <w:t xml:space="preserve"> requisitante</w:t>
      </w:r>
      <w:r w:rsidR="00DE575F">
        <w:rPr>
          <w:szCs w:val="22"/>
        </w:rPr>
        <w:t>(s)</w:t>
      </w:r>
      <w:r w:rsidR="0081587D">
        <w:rPr>
          <w:szCs w:val="22"/>
        </w:rPr>
        <w:t xml:space="preserve"> e técnico</w:t>
      </w:r>
      <w:r w:rsidR="00DE575F">
        <w:rPr>
          <w:szCs w:val="22"/>
        </w:rPr>
        <w:t>(</w:t>
      </w:r>
      <w:r w:rsidR="0081587D">
        <w:rPr>
          <w:szCs w:val="22"/>
        </w:rPr>
        <w:t>s</w:t>
      </w:r>
      <w:r w:rsidR="00DE575F">
        <w:rPr>
          <w:szCs w:val="22"/>
        </w:rPr>
        <w:t>)</w:t>
      </w:r>
      <w:r w:rsidR="00E95CE5" w:rsidRPr="007428BA">
        <w:rPr>
          <w:szCs w:val="22"/>
        </w:rPr>
        <w:t xml:space="preserve"> pertencente</w:t>
      </w:r>
      <w:r w:rsidR="00DE575F">
        <w:rPr>
          <w:szCs w:val="22"/>
        </w:rPr>
        <w:t>(</w:t>
      </w:r>
      <w:r w:rsidR="0081587D">
        <w:rPr>
          <w:szCs w:val="22"/>
        </w:rPr>
        <w:t>s</w:t>
      </w:r>
      <w:r w:rsidR="00DE575F">
        <w:rPr>
          <w:szCs w:val="22"/>
        </w:rPr>
        <w:t>)</w:t>
      </w:r>
      <w:r w:rsidR="00E95CE5" w:rsidRPr="007428BA">
        <w:rPr>
          <w:szCs w:val="22"/>
        </w:rPr>
        <w:t xml:space="preserve"> </w:t>
      </w:r>
      <w:r w:rsidR="0081587D">
        <w:rPr>
          <w:szCs w:val="22"/>
        </w:rPr>
        <w:t>à</w:t>
      </w:r>
      <w:r w:rsidR="00DE575F">
        <w:rPr>
          <w:szCs w:val="22"/>
        </w:rPr>
        <w:t xml:space="preserve">(ao): </w:t>
      </w:r>
      <w:r w:rsidR="00DE575F" w:rsidRPr="00DE575F">
        <w:rPr>
          <w:szCs w:val="22"/>
        </w:rPr>
        <w:t xml:space="preserve">Secretaria de </w:t>
      </w:r>
      <w:r w:rsidR="00A701C4">
        <w:rPr>
          <w:szCs w:val="22"/>
        </w:rPr>
        <w:t>Engenharia e Serviços de Apoio</w:t>
      </w:r>
      <w:r w:rsidR="009E2956">
        <w:rPr>
          <w:szCs w:val="22"/>
        </w:rPr>
        <w:t xml:space="preserve"> (S</w:t>
      </w:r>
      <w:r w:rsidR="00A701C4">
        <w:rPr>
          <w:szCs w:val="22"/>
        </w:rPr>
        <w:t>E</w:t>
      </w:r>
      <w:r w:rsidR="009E2956">
        <w:rPr>
          <w:szCs w:val="22"/>
        </w:rPr>
        <w:t>S</w:t>
      </w:r>
      <w:r w:rsidR="00A701C4">
        <w:rPr>
          <w:szCs w:val="22"/>
        </w:rPr>
        <w:t>A</w:t>
      </w:r>
      <w:r w:rsidR="009E2956">
        <w:rPr>
          <w:szCs w:val="22"/>
        </w:rPr>
        <w:t>P)</w:t>
      </w:r>
      <w:r w:rsidR="00DE575F" w:rsidRPr="00DE575F">
        <w:rPr>
          <w:szCs w:val="22"/>
        </w:rPr>
        <w:t>,</w:t>
      </w:r>
      <w:r w:rsidR="009E2956">
        <w:rPr>
          <w:szCs w:val="22"/>
        </w:rPr>
        <w:t xml:space="preserve"> </w:t>
      </w:r>
      <w:r w:rsidR="00A701C4">
        <w:rPr>
          <w:szCs w:val="22"/>
        </w:rPr>
        <w:t xml:space="preserve">Serviço de </w:t>
      </w:r>
      <w:r w:rsidR="00F42D91">
        <w:rPr>
          <w:szCs w:val="22"/>
        </w:rPr>
        <w:t>Obras e Projetos</w:t>
      </w:r>
      <w:r w:rsidR="00A701C4">
        <w:rPr>
          <w:szCs w:val="22"/>
        </w:rPr>
        <w:t xml:space="preserve"> </w:t>
      </w:r>
      <w:r w:rsidR="00DE575F" w:rsidRPr="00DE575F">
        <w:rPr>
          <w:szCs w:val="22"/>
        </w:rPr>
        <w:t>(</w:t>
      </w:r>
      <w:r w:rsidR="009E2956">
        <w:rPr>
          <w:szCs w:val="22"/>
        </w:rPr>
        <w:t>S</w:t>
      </w:r>
      <w:r w:rsidR="00A701C4">
        <w:rPr>
          <w:szCs w:val="22"/>
        </w:rPr>
        <w:t>E</w:t>
      </w:r>
      <w:r w:rsidR="00F42D91">
        <w:rPr>
          <w:szCs w:val="22"/>
        </w:rPr>
        <w:t>PROJ</w:t>
      </w:r>
      <w:r w:rsidR="00DE575F" w:rsidRPr="00DE575F">
        <w:rPr>
          <w:szCs w:val="22"/>
        </w:rPr>
        <w:t>),</w:t>
      </w:r>
      <w:r w:rsidR="00DE575F">
        <w:rPr>
          <w:szCs w:val="22"/>
        </w:rPr>
        <w:t xml:space="preserve"> e</w:t>
      </w:r>
      <w:r w:rsidR="00DE575F" w:rsidRPr="00DE575F">
        <w:rPr>
          <w:szCs w:val="22"/>
        </w:rPr>
        <w:t xml:space="preserve"> Secretaria de Licitação, Material e Patrimônio (SELIP)</w:t>
      </w:r>
      <w:r w:rsidR="007C4912" w:rsidRPr="007428BA">
        <w:t>.</w:t>
      </w:r>
    </w:p>
    <w:p w14:paraId="398AADC5" w14:textId="77777777" w:rsidR="00F93046" w:rsidRPr="007428BA" w:rsidRDefault="00F93046" w:rsidP="00F93046">
      <w:pPr>
        <w:rPr>
          <w:rFonts w:eastAsia="Arial"/>
        </w:rPr>
        <w:sectPr w:rsidR="00F93046" w:rsidRPr="007428BA" w:rsidSect="00A52DDE">
          <w:headerReference w:type="default" r:id="rId32"/>
          <w:footerReference w:type="default" r:id="rId33"/>
          <w:pgSz w:w="11906" w:h="16838"/>
          <w:pgMar w:top="1134" w:right="851" w:bottom="1843" w:left="1134"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ADC6" w14:textId="5BA7A8CF" w:rsidR="00F93046" w:rsidRPr="007428BA" w:rsidRDefault="00D86E0C" w:rsidP="00F93046">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F93046" w:rsidRPr="007428BA">
        <w:rPr>
          <w:rFonts w:eastAsia="Calibri" w:cs="Arial"/>
          <w:b/>
          <w:sz w:val="22"/>
          <w:szCs w:val="22"/>
        </w:rPr>
        <w:t xml:space="preserve"> N.º</w:t>
      </w:r>
      <w:r w:rsidR="003135FC">
        <w:rPr>
          <w:rFonts w:eastAsia="Calibri" w:cs="Arial"/>
          <w:b/>
          <w:sz w:val="22"/>
          <w:szCs w:val="22"/>
        </w:rPr>
        <w:t xml:space="preserve"> 90001/2024</w:t>
      </w:r>
    </w:p>
    <w:p w14:paraId="398AADC7" w14:textId="77777777" w:rsidR="00F93046" w:rsidRPr="006B3641" w:rsidRDefault="001448B9" w:rsidP="00D74FA7">
      <w:pPr>
        <w:jc w:val="center"/>
        <w:rPr>
          <w:b/>
          <w:bCs/>
          <w:sz w:val="22"/>
          <w:szCs w:val="22"/>
        </w:rPr>
      </w:pPr>
      <w:r w:rsidRPr="006B3641">
        <w:rPr>
          <w:b/>
          <w:bCs/>
          <w:sz w:val="22"/>
          <w:szCs w:val="22"/>
        </w:rPr>
        <w:t>ANEXO II – ESPECIFICAÇÕES TÉCNICAS.</w:t>
      </w:r>
    </w:p>
    <w:p w14:paraId="3422B01C" w14:textId="77777777" w:rsidR="00036AB1" w:rsidRPr="00C770FF" w:rsidRDefault="00036AB1" w:rsidP="00036AB1">
      <w:pPr>
        <w:rPr>
          <w:sz w:val="12"/>
          <w:szCs w:val="12"/>
        </w:rPr>
      </w:pPr>
    </w:p>
    <w:p w14:paraId="31CAF69E" w14:textId="35ACBB0B" w:rsidR="00036AB1" w:rsidRDefault="00036AB1" w:rsidP="00C770FF">
      <w:pPr>
        <w:pStyle w:val="TRN0"/>
        <w:numPr>
          <w:ilvl w:val="0"/>
          <w:numId w:val="30"/>
        </w:numPr>
      </w:pPr>
      <w:r>
        <w:t>SERVIÇOS TÉCNICOS PROFISSIONAIS</w:t>
      </w:r>
    </w:p>
    <w:p w14:paraId="5263DA13" w14:textId="77777777" w:rsidR="00036AB1" w:rsidRPr="00C770FF" w:rsidRDefault="00036AB1" w:rsidP="00036AB1">
      <w:pPr>
        <w:rPr>
          <w:sz w:val="12"/>
          <w:szCs w:val="12"/>
        </w:rPr>
      </w:pPr>
    </w:p>
    <w:p w14:paraId="5BB1DA1A" w14:textId="752EE237" w:rsidR="00036AB1" w:rsidRDefault="00036AB1" w:rsidP="00C770FF">
      <w:pPr>
        <w:pStyle w:val="TRN1"/>
      </w:pPr>
      <w:r>
        <w:t>ART – ANOTAÇÃO DE REGISTRO TÉCNICA</w:t>
      </w:r>
    </w:p>
    <w:p w14:paraId="5108F10F" w14:textId="777A8D8B" w:rsidR="00036AB1" w:rsidRDefault="00036AB1" w:rsidP="00C770FF">
      <w:pPr>
        <w:pStyle w:val="TRN2"/>
      </w:pPr>
      <w:r>
        <w:t>A CONTRATADA tomará todas as providências necessárias à legalização da obra perante os órgãos distritais ou federais, correndo por sua conta as despesas, especificamente referentes à Anotação de Responsabilidade Técnica (ART) junto ao CREA-DF.</w:t>
      </w:r>
    </w:p>
    <w:p w14:paraId="5F14AF94" w14:textId="77FF2783" w:rsidR="00036AB1" w:rsidRDefault="00036AB1" w:rsidP="00C770FF">
      <w:pPr>
        <w:pStyle w:val="TRN1"/>
      </w:pPr>
      <w:r>
        <w:t xml:space="preserve">PROJETO EXECUTIVO DE ESTRUTURA METÁLICA DA PASSARELA DE MANUTENÇÃO DA COBERTURA DO </w:t>
      </w:r>
      <w:r w:rsidR="00207C0B">
        <w:t>ED.</w:t>
      </w:r>
      <w:r>
        <w:t xml:space="preserve"> GARAGEM</w:t>
      </w:r>
    </w:p>
    <w:p w14:paraId="37A0A685" w14:textId="162713E0" w:rsidR="00036AB1" w:rsidRDefault="00036AB1" w:rsidP="00C770FF">
      <w:pPr>
        <w:pStyle w:val="TRN2"/>
      </w:pPr>
      <w:r>
        <w:t>Caberá à CONTRATADA e elaboração do projeto executivo de da estrutura metálica da passarela de manutenção da cobertura do Ed. Garagem.</w:t>
      </w:r>
    </w:p>
    <w:p w14:paraId="2921096B" w14:textId="15767991" w:rsidR="00036AB1" w:rsidRDefault="00036AB1" w:rsidP="00C770FF">
      <w:pPr>
        <w:pStyle w:val="TRN2"/>
      </w:pPr>
      <w:r>
        <w:t>O projeto visa garantir a segurança, eficiência e conformidade com as normas vigentes sobre estruturas metálicas.</w:t>
      </w:r>
    </w:p>
    <w:p w14:paraId="73732430" w14:textId="60C15243" w:rsidR="00036AB1" w:rsidRDefault="00036AB1" w:rsidP="00C770FF">
      <w:pPr>
        <w:pStyle w:val="TRN2"/>
      </w:pPr>
      <w:r>
        <w:t>O projeto executivo de estrutura metálica da passarela deve abranger:</w:t>
      </w:r>
    </w:p>
    <w:p w14:paraId="234028DF" w14:textId="68F3E786" w:rsidR="00036AB1" w:rsidRDefault="00036AB1" w:rsidP="00C770FF">
      <w:pPr>
        <w:pStyle w:val="TRN3"/>
      </w:pPr>
      <w:r>
        <w:t>Levantamento detalhado das necessidades do local, incluindo locação da passarela, determinação da carga suportada e sistemas de apoio.</w:t>
      </w:r>
    </w:p>
    <w:p w14:paraId="6F6CA7FC" w14:textId="7005F2C4" w:rsidR="00036AB1" w:rsidRDefault="00036AB1" w:rsidP="00C770FF">
      <w:pPr>
        <w:pStyle w:val="TRN3"/>
      </w:pPr>
      <w:r>
        <w:t>Dimensionamento e especificação dos componentes da estrutura metálica, perfis, tubos, chapas, pontos de soldagem, entre outros.</w:t>
      </w:r>
    </w:p>
    <w:p w14:paraId="3675587F" w14:textId="2F3F4968" w:rsidR="00036AB1" w:rsidRDefault="00036AB1" w:rsidP="00C770FF">
      <w:pPr>
        <w:pStyle w:val="TRN3"/>
      </w:pPr>
      <w:r>
        <w:t>Elaboração de plantas baixas, cortes e detalhamentos que representem com clareza a disposição de todos os elementos no local.</w:t>
      </w:r>
    </w:p>
    <w:p w14:paraId="4ED0D3FB" w14:textId="29EFEC88" w:rsidR="00036AB1" w:rsidRDefault="00036AB1" w:rsidP="00C770FF">
      <w:pPr>
        <w:pStyle w:val="TRN3"/>
      </w:pPr>
      <w:r>
        <w:t>Detalhamento das medidas de segurança a serem adotadas durante a execução dos serviços, incluindo a descrição dos equipamentos de proteção individual (EPIs).</w:t>
      </w:r>
    </w:p>
    <w:p w14:paraId="3C6127D7" w14:textId="2CC92C3B" w:rsidR="00036AB1" w:rsidRDefault="00036AB1" w:rsidP="00C770FF">
      <w:pPr>
        <w:pStyle w:val="TRN2"/>
      </w:pPr>
      <w:r>
        <w:t>O projeto executivo deve estar em conformidade com as seguintes normas e regulamentações:</w:t>
      </w:r>
    </w:p>
    <w:p w14:paraId="76422CE8" w14:textId="2EA6223E" w:rsidR="00036AB1" w:rsidRDefault="00036AB1" w:rsidP="00C770FF">
      <w:pPr>
        <w:pStyle w:val="TRN3"/>
      </w:pPr>
      <w:r>
        <w:lastRenderedPageBreak/>
        <w:t>NBR 6123: Forças devidas ao vento em edificações;</w:t>
      </w:r>
    </w:p>
    <w:p w14:paraId="63C1BD43" w14:textId="0FA9D965" w:rsidR="00036AB1" w:rsidRDefault="00036AB1" w:rsidP="00C770FF">
      <w:pPr>
        <w:pStyle w:val="TRN3"/>
      </w:pPr>
      <w:r>
        <w:t xml:space="preserve">NBR 6355: Perfis estruturais de aço formados a frio </w:t>
      </w:r>
      <w:r w:rsidR="00C770FF">
        <w:t>-</w:t>
      </w:r>
      <w:r>
        <w:t xml:space="preserve"> Padronização;</w:t>
      </w:r>
    </w:p>
    <w:p w14:paraId="1A868C48" w14:textId="31B1DDB2" w:rsidR="00036AB1" w:rsidRDefault="00036AB1" w:rsidP="00C770FF">
      <w:pPr>
        <w:pStyle w:val="TRN3"/>
      </w:pPr>
      <w:r>
        <w:t xml:space="preserve">NBR 8681: Ações e segurança nas estruturas </w:t>
      </w:r>
      <w:r w:rsidR="00C770FF">
        <w:t>-</w:t>
      </w:r>
      <w:r>
        <w:t xml:space="preserve"> Procedimento;</w:t>
      </w:r>
    </w:p>
    <w:p w14:paraId="36C070F0" w14:textId="70FA3CBE" w:rsidR="00036AB1" w:rsidRDefault="00036AB1" w:rsidP="00C770FF">
      <w:pPr>
        <w:pStyle w:val="TRN3"/>
      </w:pPr>
      <w:r>
        <w:t>NBR 8800: Projeto de estruturas de aço e de estruturas mistas de aço e concreto de edifícios;</w:t>
      </w:r>
    </w:p>
    <w:p w14:paraId="0FB9654E" w14:textId="4F5B323C" w:rsidR="00036AB1" w:rsidRDefault="00C770FF" w:rsidP="00C770FF">
      <w:pPr>
        <w:pStyle w:val="TRN3"/>
      </w:pPr>
      <w:r>
        <w:t>N</w:t>
      </w:r>
      <w:r w:rsidR="00036AB1">
        <w:t>BR 14762: Dimensionamento de estruturas de aço constituídas por perfis formados a frio;</w:t>
      </w:r>
    </w:p>
    <w:p w14:paraId="56702B10" w14:textId="0BD0EBD4" w:rsidR="00036AB1" w:rsidRDefault="00036AB1" w:rsidP="00C770FF">
      <w:pPr>
        <w:pStyle w:val="TRN3"/>
      </w:pPr>
      <w:r>
        <w:t xml:space="preserve">NBR 15980: Perfis laminados de aço para uso estrutural </w:t>
      </w:r>
      <w:r w:rsidR="00C770FF">
        <w:t>-</w:t>
      </w:r>
      <w:r>
        <w:t xml:space="preserve"> Dimensões e tolerâncias.</w:t>
      </w:r>
    </w:p>
    <w:p w14:paraId="63314C45" w14:textId="77777777" w:rsidR="00C770FF" w:rsidRPr="00C770FF" w:rsidRDefault="00C770FF" w:rsidP="00C770FF">
      <w:pPr>
        <w:pStyle w:val="EstiloTermodeReferencia"/>
        <w:rPr>
          <w:sz w:val="12"/>
          <w:szCs w:val="12"/>
        </w:rPr>
      </w:pPr>
    </w:p>
    <w:p w14:paraId="7A134DB6" w14:textId="68A5E531" w:rsidR="00036AB1" w:rsidRDefault="00036AB1" w:rsidP="00C770FF">
      <w:pPr>
        <w:pStyle w:val="TRN0"/>
      </w:pPr>
      <w:r>
        <w:t>SERVIÇOS PRELIMINARES</w:t>
      </w:r>
    </w:p>
    <w:p w14:paraId="404FFBBD" w14:textId="77777777" w:rsidR="00C770FF" w:rsidRPr="00C770FF" w:rsidRDefault="00C770FF" w:rsidP="00C770FF">
      <w:pPr>
        <w:pStyle w:val="EstiloTermodeReferencia"/>
        <w:rPr>
          <w:sz w:val="12"/>
          <w:szCs w:val="12"/>
        </w:rPr>
      </w:pPr>
    </w:p>
    <w:p w14:paraId="7CCED92C" w14:textId="27A12138" w:rsidR="00036AB1" w:rsidRDefault="00C770FF" w:rsidP="00C770FF">
      <w:pPr>
        <w:pStyle w:val="TRN1"/>
      </w:pPr>
      <w:r>
        <w:t xml:space="preserve"> </w:t>
      </w:r>
      <w:r w:rsidR="00036AB1">
        <w:t>CANTEIRO DE OBRAS</w:t>
      </w:r>
    </w:p>
    <w:p w14:paraId="266E78A7" w14:textId="15D11533" w:rsidR="00036AB1" w:rsidRDefault="00036AB1" w:rsidP="00C770FF">
      <w:pPr>
        <w:pStyle w:val="TRN2"/>
      </w:pPr>
      <w:r>
        <w:t>CONTEINERS E LIGAÇÕES PROVISÓRIAS</w:t>
      </w:r>
    </w:p>
    <w:p w14:paraId="77176852" w14:textId="4A37D81C" w:rsidR="00036AB1" w:rsidRDefault="00036AB1" w:rsidP="00C770FF">
      <w:pPr>
        <w:pStyle w:val="TRN3"/>
      </w:pPr>
      <w:r>
        <w:t>A CONTRATADA deverá instalar no canteiro de obras contêineres metálicos para administração e depósito, de acordo com as recomendações da NR 18, prevendo as instalações mínimas exigidas pela DRT.</w:t>
      </w:r>
    </w:p>
    <w:p w14:paraId="580A00D5" w14:textId="45EB434C" w:rsidR="00036AB1" w:rsidRDefault="00036AB1" w:rsidP="00C770FF">
      <w:pPr>
        <w:pStyle w:val="TRN3"/>
      </w:pPr>
      <w:r>
        <w:t>O projeto do canteiro de obras (incluindo os containers, baias, áreas de carga/descarga, acessos</w:t>
      </w:r>
      <w:r w:rsidR="00207C0B">
        <w:t xml:space="preserve"> </w:t>
      </w:r>
      <w:proofErr w:type="spellStart"/>
      <w:r>
        <w:t>etc</w:t>
      </w:r>
      <w:proofErr w:type="spellEnd"/>
      <w:r>
        <w:t xml:space="preserve">) deverá ser fornecido pela CONTRATADA e submetido à aprovação prévia da FISCALIZAÇÃO, no prazo máximo de 15 (quinze) dias da emissão da ordem de serviço. </w:t>
      </w:r>
    </w:p>
    <w:p w14:paraId="12CECCB7" w14:textId="5BCA668D" w:rsidR="00036AB1" w:rsidRDefault="00036AB1" w:rsidP="00C770FF">
      <w:pPr>
        <w:pStyle w:val="TRN3"/>
      </w:pPr>
      <w:r>
        <w:t>Os containers deverão ser locados de maneira a facilitar o esgotamento sanitário, preferencialmente para o coletor da rede pública, e sempre evitando distúrbio ao fluxo normal de carros e pessoas nas dependências da CONTRATANTE.</w:t>
      </w:r>
    </w:p>
    <w:p w14:paraId="22903A16" w14:textId="6D818443" w:rsidR="00036AB1" w:rsidRDefault="00036AB1" w:rsidP="00C770FF">
      <w:pPr>
        <w:pStyle w:val="TRN3"/>
      </w:pPr>
      <w:r>
        <w:t xml:space="preserve">Não poderão ser utilizadas vagas internas do TCDF para as facilidades do canteiro (barracão/container, baias </w:t>
      </w:r>
      <w:proofErr w:type="spellStart"/>
      <w:r>
        <w:t>etc</w:t>
      </w:r>
      <w:proofErr w:type="spellEnd"/>
      <w:r>
        <w:t>), com exceção daquelas liberadas pela FISCALIZAÇÃO.</w:t>
      </w:r>
    </w:p>
    <w:p w14:paraId="12111AE9" w14:textId="34780C23" w:rsidR="00036AB1" w:rsidRDefault="00036AB1" w:rsidP="00C770FF">
      <w:pPr>
        <w:pStyle w:val="TRN3"/>
      </w:pPr>
      <w:r>
        <w:lastRenderedPageBreak/>
        <w:t>Fica a cargo da CONTRATADA a execução das construções provisórias de apoio à execução dos serviços e daquelas exigidas por Lei em atendimento às regulamentações da legislação trabalhista.</w:t>
      </w:r>
    </w:p>
    <w:p w14:paraId="354229F9" w14:textId="304EF248" w:rsidR="00036AB1" w:rsidRDefault="00036AB1" w:rsidP="00C770FF">
      <w:pPr>
        <w:pStyle w:val="TRN3"/>
      </w:pPr>
      <w:r>
        <w:t>Os materiais e equipamentos utilizados na execução do canteiro da obra deverão ser de boa qualidade e serão removidos ao final dos serviços.</w:t>
      </w:r>
    </w:p>
    <w:p w14:paraId="4650FA51" w14:textId="6892814E" w:rsidR="00036AB1" w:rsidRDefault="00036AB1" w:rsidP="00C770FF">
      <w:pPr>
        <w:pStyle w:val="TRN3"/>
      </w:pPr>
      <w:r>
        <w:t xml:space="preserve">Serão de responsabilidade da CONTRATADA todas as ligações provisórias necessárias ao canteiro, tais como energia, água, esgoto, telefone, pluvial, entre outras. As instalações provisórias deverão ser feitas de acordo com as normas municipais vigentes. </w:t>
      </w:r>
    </w:p>
    <w:p w14:paraId="2B9FCC7E" w14:textId="294BA839" w:rsidR="00036AB1" w:rsidRDefault="00036AB1" w:rsidP="00C770FF">
      <w:pPr>
        <w:pStyle w:val="TRN3"/>
      </w:pPr>
      <w:r>
        <w:t>Ao final da obra, caberá à CONTRATADA a retirada das instalações do canteiro.</w:t>
      </w:r>
    </w:p>
    <w:p w14:paraId="2C74DA29" w14:textId="087A178D" w:rsidR="00036AB1" w:rsidRDefault="00036AB1" w:rsidP="00C770FF">
      <w:pPr>
        <w:pStyle w:val="TRN3"/>
      </w:pPr>
      <w:r>
        <w:t>Todas as despesas advindas do consumo de energia elétrica, telefonia, água e esgoto decorrentes da utilização destes serviços no período de execução da obra correrão por conta da CONTRATADA.</w:t>
      </w:r>
    </w:p>
    <w:p w14:paraId="19E22F50" w14:textId="4EEAED8D" w:rsidR="00036AB1" w:rsidRDefault="00036AB1" w:rsidP="00C770FF">
      <w:pPr>
        <w:pStyle w:val="TRN2"/>
      </w:pPr>
      <w:r>
        <w:t>PROTEÇÃO E SINALIZAÇÃO</w:t>
      </w:r>
    </w:p>
    <w:p w14:paraId="153DD06E" w14:textId="5472F659" w:rsidR="00036AB1" w:rsidRDefault="00036AB1" w:rsidP="00C770FF">
      <w:pPr>
        <w:pStyle w:val="TRN3"/>
      </w:pPr>
      <w:r>
        <w:t>TAPUME</w:t>
      </w:r>
    </w:p>
    <w:p w14:paraId="7F71C08F" w14:textId="5FAA228C" w:rsidR="00036AB1" w:rsidRDefault="00036AB1" w:rsidP="00C770FF">
      <w:pPr>
        <w:pStyle w:val="TRN4"/>
      </w:pPr>
      <w:r>
        <w:t>Caberá à CONTRATADA adotar todas as medidas relativas à Engenharia de Segurança, Higiene e Medicina do Trabalho, visando à prevenção de acidentes de qualquer natureza no decorrer da obra.</w:t>
      </w:r>
    </w:p>
    <w:p w14:paraId="49F51B6B" w14:textId="67CE1D20" w:rsidR="00036AB1" w:rsidRDefault="00036AB1" w:rsidP="00C770FF">
      <w:pPr>
        <w:pStyle w:val="TRN4"/>
      </w:pPr>
      <w:r>
        <w:t>A CONTRATADA deverá implantar os elementos de sinalização e proteção atendendo às normas e aos regulamentos relativos à engenharia de segurança e medicina do trabalho, em torno dos locais onde os serviços estiverem sendo executados, de forma a resguardar de acidentes os trabalhadores e transeuntes, sem prejuízo dos serviços em andamento</w:t>
      </w:r>
    </w:p>
    <w:p w14:paraId="5B29C03F" w14:textId="758C20C6" w:rsidR="00036AB1" w:rsidRDefault="00036AB1" w:rsidP="00C770FF">
      <w:pPr>
        <w:pStyle w:val="TRN4"/>
      </w:pPr>
      <w:r>
        <w:t>Para isolar a área do canteiro de obras, a CONTRATADA instalará tapume em madeira compensada, de acordo com as recomendações da NR 18.</w:t>
      </w:r>
    </w:p>
    <w:p w14:paraId="4231A5BC" w14:textId="77777777" w:rsidR="00C770FF" w:rsidRDefault="00C770FF" w:rsidP="00C770FF">
      <w:pPr>
        <w:pStyle w:val="EstiloTermodeReferencia"/>
      </w:pPr>
    </w:p>
    <w:p w14:paraId="4B13269A" w14:textId="77777777" w:rsidR="00C770FF" w:rsidRPr="00C770FF" w:rsidRDefault="00C770FF" w:rsidP="00C770FF"/>
    <w:p w14:paraId="6BC10BB3" w14:textId="5FEDA8A9" w:rsidR="00036AB1" w:rsidRDefault="00036AB1" w:rsidP="00C770FF">
      <w:pPr>
        <w:pStyle w:val="TRN3"/>
      </w:pPr>
      <w:r>
        <w:lastRenderedPageBreak/>
        <w:t>PLACA DA OBRA</w:t>
      </w:r>
    </w:p>
    <w:p w14:paraId="67EAB18F" w14:textId="090B8A53" w:rsidR="00036AB1" w:rsidRDefault="00036AB1" w:rsidP="00C770FF">
      <w:pPr>
        <w:pStyle w:val="TRN4"/>
      </w:pPr>
      <w:r>
        <w:t>A placa indicativa da obra deverá ser em chapa galvanizada montada em estrutura de madeira, pintada com tinta esmalte sintético, contendo as principais características do contrato, como nome da obra, órgão contratante e valor investido, conforme modelo a ser apresentado pela FISCALIZAÇÃO.</w:t>
      </w:r>
    </w:p>
    <w:p w14:paraId="31AAAB91" w14:textId="47F32C1A" w:rsidR="00036AB1" w:rsidRDefault="00036AB1" w:rsidP="00C770FF">
      <w:pPr>
        <w:pStyle w:val="TRN4"/>
      </w:pPr>
      <w:r>
        <w:t>Suas dimensões deverão ser de, no mínimo, 2,5x2,0m (altura x base), em local visível, de acordo com as exigências do CREA/DF e da Administração do Plano Piloto.</w:t>
      </w:r>
    </w:p>
    <w:p w14:paraId="7B84B3BC" w14:textId="2328D108" w:rsidR="00036AB1" w:rsidRDefault="00036AB1" w:rsidP="00C770FF">
      <w:pPr>
        <w:pStyle w:val="TRN3"/>
      </w:pPr>
      <w:r>
        <w:t>A CONTRATADA também deverá instalar as suas custas, em local previamente autorizado pela FISCALIZAÇÃO, a placa identificadora da empresa e demais placas exigidas pela legislação.</w:t>
      </w:r>
    </w:p>
    <w:p w14:paraId="5AF67466" w14:textId="77777777" w:rsidR="00C770FF" w:rsidRPr="00C770FF" w:rsidRDefault="00C770FF" w:rsidP="00C770FF">
      <w:pPr>
        <w:pStyle w:val="EstiloTermodeReferencia"/>
      </w:pPr>
    </w:p>
    <w:p w14:paraId="2CF0403D" w14:textId="28042FD3" w:rsidR="00036AB1" w:rsidRDefault="00036AB1" w:rsidP="00C770FF">
      <w:pPr>
        <w:pStyle w:val="TRN1"/>
      </w:pPr>
      <w:r>
        <w:t xml:space="preserve">DEMOLIÇÕES E REMOÇÕES </w:t>
      </w:r>
    </w:p>
    <w:p w14:paraId="17DD3144" w14:textId="775FCEDB" w:rsidR="00036AB1" w:rsidRDefault="00036AB1" w:rsidP="00C770FF">
      <w:pPr>
        <w:pStyle w:val="TRN2"/>
      </w:pPr>
      <w:r>
        <w:t xml:space="preserve">MATERIAIS, EQUIPAMENTOS E DESTINAÇÃO </w:t>
      </w:r>
    </w:p>
    <w:p w14:paraId="1BB7ADA9" w14:textId="5CDEDDCA" w:rsidR="00036AB1" w:rsidRDefault="00036AB1" w:rsidP="00C770FF">
      <w:pPr>
        <w:pStyle w:val="TRN3"/>
      </w:pPr>
      <w:r>
        <w:t>Os materiais e equipamentos a serem utilizados na execução dos serviços de demolições e remoções atenderão às prescrições das Normas Brasileiras. Os materiais serão cuidadosamente armazenados em local seco e protegido.</w:t>
      </w:r>
    </w:p>
    <w:p w14:paraId="708DE975" w14:textId="6C0E7191" w:rsidR="00036AB1" w:rsidRDefault="00036AB1" w:rsidP="00C770FF">
      <w:pPr>
        <w:pStyle w:val="TRN3"/>
      </w:pPr>
      <w:r>
        <w:t>O entulho oriundo das demolições deverá ser descartado em containers de lixo fornecidos por empresa cadastrada/autorizada pelas autoridades competentes para o descarte específico d</w:t>
      </w:r>
      <w:r w:rsidR="00EF152A">
        <w:t>esses</w:t>
      </w:r>
      <w:r>
        <w:t>.</w:t>
      </w:r>
    </w:p>
    <w:p w14:paraId="0F422F22" w14:textId="659E395C" w:rsidR="00036AB1" w:rsidRDefault="00036AB1" w:rsidP="0063183C">
      <w:pPr>
        <w:pStyle w:val="TRN2"/>
      </w:pPr>
      <w:r>
        <w:t xml:space="preserve">PROCESSO EXECUTIVO </w:t>
      </w:r>
    </w:p>
    <w:p w14:paraId="7916E81E" w14:textId="56F5913E" w:rsidR="00036AB1" w:rsidRDefault="00036AB1" w:rsidP="0063183C">
      <w:pPr>
        <w:pStyle w:val="TRN3"/>
      </w:pPr>
      <w:r>
        <w:t xml:space="preserve">Caberá à CONTRATADA a demolição, remoção, retirada e expurgo de todo o material e/ou equipamento demolido, desinstalado e/ou desmontado. A CONTRATADA deverá fornecer, para aprovação da Fiscalização, um programa detalhado, descrevendo sobre a fase de demolição prevista no projeto e estabelecendo os procedimentos a serem adotados na remoção de materiais reaproveitáveis. </w:t>
      </w:r>
    </w:p>
    <w:p w14:paraId="7ED3ACA6" w14:textId="1157F8DC" w:rsidR="00036AB1" w:rsidRDefault="00036AB1" w:rsidP="0063183C">
      <w:pPr>
        <w:pStyle w:val="TRN3"/>
      </w:pPr>
      <w:r>
        <w:t>Existem três tipos de materiais a serem removidos/demolidos e a CONTRATADA deverá ficar atenta à sua classificação:</w:t>
      </w:r>
    </w:p>
    <w:p w14:paraId="19934FEC" w14:textId="59A2D589" w:rsidR="00036AB1" w:rsidRDefault="00036AB1" w:rsidP="0063183C">
      <w:pPr>
        <w:pStyle w:val="TRN4"/>
      </w:pPr>
      <w:r>
        <w:lastRenderedPageBreak/>
        <w:t>Materiais que não serão reaproveitados e serão retirados como entulho, cuja demolição será medida e paga à CONTRATADA.</w:t>
      </w:r>
    </w:p>
    <w:p w14:paraId="436DCEB3" w14:textId="56E6DF88" w:rsidR="00036AB1" w:rsidRDefault="00036AB1" w:rsidP="0063183C">
      <w:pPr>
        <w:pStyle w:val="TRN4"/>
      </w:pPr>
      <w:r>
        <w:t>Materiais que serão reaproveitados nas novas instalações, cuja retirada deverá ser cuidadosa para evitar danos aos mesmos e cujas retirada e reinstalação serão medidas e pagas à CONTRATADA, a qual ficará responsável por sua guarda.</w:t>
      </w:r>
    </w:p>
    <w:p w14:paraId="669F8B2E" w14:textId="005DD6FE" w:rsidR="00036AB1" w:rsidRDefault="00036AB1" w:rsidP="0063183C">
      <w:pPr>
        <w:pStyle w:val="TRN4"/>
      </w:pPr>
      <w:r>
        <w:t>Materiais que serão removidos, mas cuja remoção não será medida e paga pois possui valor após a remoção (sucata). As sucatas retiradas serão de propriedade da CONTRATADA como compensação pelos serviços de demolição. Todos os custos com armazenagem, entulho, transporte e remanejamento da sucata ficarão a cargo da CONTRATADA, cujo prazo para desfazimento do material retirado será de 15 dias úteis a contar do término do serviço de demolição.</w:t>
      </w:r>
    </w:p>
    <w:p w14:paraId="11AB61F8" w14:textId="24154FF9" w:rsidR="00036AB1" w:rsidRDefault="00036AB1" w:rsidP="0063183C">
      <w:pPr>
        <w:pStyle w:val="TRN3"/>
      </w:pPr>
      <w:r>
        <w:t>Os materiais a serem reaproveitados e que serão retirados, serão guardados pela CONTRATADA, mediante vistoria prévia pelo CONTRATANTE e registro no Diário de Obra. Esses materiais passarão a ser de responsabilidade da CONTRATADA, que deverá transportá-los e reinstalá-los no local adequado. As peças porventura avariadas ou extraviadas por culpa da CONTRATADA deverão ser repostas, com as mesmas características físicas e funcionais das peças originais, às expensas exclusivas da CONTRATADA.</w:t>
      </w:r>
    </w:p>
    <w:p w14:paraId="76DA1D0A" w14:textId="16FC1098" w:rsidR="00036AB1" w:rsidRDefault="00036AB1" w:rsidP="0063183C">
      <w:pPr>
        <w:pStyle w:val="TRN3"/>
      </w:pPr>
      <w:r>
        <w:t xml:space="preserve">Antes do início dos serviços, a CONTRATADA deverá proceder a um detalhado exame e levantamento dos elementos de arquitetura e de instalações a serem demolidos. Deverão ser considerados aspectos importantes, tais como a natureza das peças, os métodos utilizados na construção, as condições das estruturas vizinhas, existência de juntas de dilatação, interferências com as instalações, </w:t>
      </w:r>
      <w:proofErr w:type="spellStart"/>
      <w:r>
        <w:t>shafts</w:t>
      </w:r>
      <w:proofErr w:type="spellEnd"/>
      <w:r>
        <w:t>, entre outros.</w:t>
      </w:r>
    </w:p>
    <w:p w14:paraId="28990072" w14:textId="21F3EB74" w:rsidR="00036AB1" w:rsidRDefault="00036AB1" w:rsidP="0063183C">
      <w:pPr>
        <w:pStyle w:val="TRN3"/>
      </w:pPr>
      <w:r>
        <w:t>As demolições deverão ser convencionais, executadas progressivamente, utilizando ferramentas portáteis elétricas ou manuais. A remoção de entulhos deverá ser feita por meio de sacos, ou seja, entulho ensacado para pedaços de demolições e em carrinhos porta-</w:t>
      </w:r>
      <w:proofErr w:type="spellStart"/>
      <w:r>
        <w:t>palets</w:t>
      </w:r>
      <w:proofErr w:type="spellEnd"/>
      <w:r>
        <w:t xml:space="preserve"> para placas e chapas, desde que respeitadas as tolerâncias estipuladas nas normas técnicas aplicáveis. Deve-se evitar o acúmulo de entulho dentro do prédio em quantidade tal que sobrecarregue excessivamente áreas de lajes.</w:t>
      </w:r>
    </w:p>
    <w:p w14:paraId="10B2D9FA" w14:textId="32635187" w:rsidR="00036AB1" w:rsidRDefault="00036AB1" w:rsidP="0063183C">
      <w:pPr>
        <w:pStyle w:val="TRN3"/>
      </w:pPr>
      <w:r>
        <w:lastRenderedPageBreak/>
        <w:t>A CONTRATADA será responsável pela limpeza de cada uma das áreas de intervenção, durante e ao término dos serviços.</w:t>
      </w:r>
    </w:p>
    <w:p w14:paraId="38610704" w14:textId="3004CC2B" w:rsidR="00036AB1" w:rsidRDefault="00036AB1" w:rsidP="0063183C">
      <w:pPr>
        <w:pStyle w:val="TRN3"/>
      </w:pPr>
      <w:r>
        <w:t>Todo e qualquer elemento de arquitetura, de estrutura ou de instalações danificado pelas demolições e/ou retiradas, ou proveniente de seus serviços inerentes, que não estejam no escopo das demolições, será imediatamente reparado e/ou substituído por elemento igual ou melhor em suas características físicas e funcionais, tanto para as áreas privativas quanto para as áreas comuns do edifício.</w:t>
      </w:r>
    </w:p>
    <w:p w14:paraId="7D56EAF5" w14:textId="77777777" w:rsidR="00036AB1" w:rsidRDefault="00036AB1" w:rsidP="00036AB1">
      <w:r w:rsidRPr="0063183C">
        <w:rPr>
          <w:b/>
          <w:bCs/>
        </w:rPr>
        <w:t>OBSERVAÇÃO</w:t>
      </w:r>
      <w:r>
        <w:t>: Os custos do transporte vertical e horizontal do entulho, bem como o lançamento em caçamba ou carga em veículo de transporte deverá ser lançado na composição unitária de cada item de serviço de demolição.</w:t>
      </w:r>
    </w:p>
    <w:p w14:paraId="0A80B64A" w14:textId="33452D8A" w:rsidR="00036AB1" w:rsidRDefault="00036AB1" w:rsidP="0063183C">
      <w:pPr>
        <w:pStyle w:val="TRN3"/>
      </w:pPr>
      <w:r>
        <w:t>Os contêineres ou caçambas com entulhos deverão ser periodicamente removidos, cabendo atenção especial da CONTRATADA para evitar acúmulo excessivo de entulho sobre a estrutura do prédio</w:t>
      </w:r>
    </w:p>
    <w:p w14:paraId="06DDDCF9" w14:textId="7FF0CB50" w:rsidR="00036AB1" w:rsidRDefault="00036AB1" w:rsidP="0063183C">
      <w:pPr>
        <w:pStyle w:val="TRN3"/>
      </w:pPr>
      <w:r>
        <w:t>A CONTRATADA cuidará para que todas as áreas da edificação permaneçam sempre limpas e organizadas, com os materiais estocados e empilhados em local apropriado, por tipo e qualidade.</w:t>
      </w:r>
    </w:p>
    <w:p w14:paraId="0872F6C1" w14:textId="4F0B1ED0" w:rsidR="00036AB1" w:rsidRDefault="00036AB1" w:rsidP="0063183C">
      <w:pPr>
        <w:pStyle w:val="TRN2"/>
      </w:pPr>
      <w:r>
        <w:t>REMOÇÃO DE TELHAS METÁLICAS</w:t>
      </w:r>
    </w:p>
    <w:p w14:paraId="3D7109BA" w14:textId="24F45DE8" w:rsidR="00036AB1" w:rsidRDefault="00036AB1" w:rsidP="0063183C">
      <w:pPr>
        <w:pStyle w:val="TRN3"/>
      </w:pPr>
      <w:r>
        <w:t>Execução: As telhas metálicas que estiverem danificadas ou furadas deverão ser removidas e descartadas.</w:t>
      </w:r>
    </w:p>
    <w:p w14:paraId="348F0694" w14:textId="1CBBED63" w:rsidR="00036AB1" w:rsidRDefault="00036AB1" w:rsidP="0063183C">
      <w:pPr>
        <w:pStyle w:val="TRN3"/>
      </w:pPr>
      <w:r>
        <w:t>Local de aplicação: Telhado do Ed. Garagem.</w:t>
      </w:r>
    </w:p>
    <w:p w14:paraId="6DFC25B8" w14:textId="04DC3842" w:rsidR="00036AB1" w:rsidRDefault="00036AB1" w:rsidP="0063183C">
      <w:pPr>
        <w:pStyle w:val="TRN2"/>
      </w:pPr>
      <w:r>
        <w:t>DEMOLIÇÃO DE CALHAS E RUFOS</w:t>
      </w:r>
    </w:p>
    <w:p w14:paraId="7D3FE865" w14:textId="2C1A0DCB" w:rsidR="00036AB1" w:rsidRDefault="00036AB1" w:rsidP="0063183C">
      <w:pPr>
        <w:pStyle w:val="TRN3"/>
      </w:pPr>
      <w:r>
        <w:t xml:space="preserve">Execução: Os rufos existentes na cobertura do </w:t>
      </w:r>
      <w:r w:rsidR="00207C0B">
        <w:t>Ed.</w:t>
      </w:r>
      <w:r>
        <w:t xml:space="preserve"> Garagem deverão ser removidos e descartados.</w:t>
      </w:r>
    </w:p>
    <w:p w14:paraId="17C361E8" w14:textId="70D6C3D3" w:rsidR="00036AB1" w:rsidRDefault="00036AB1" w:rsidP="0063183C">
      <w:pPr>
        <w:pStyle w:val="TRN3"/>
      </w:pPr>
      <w:r>
        <w:t xml:space="preserve">Local de aplicação: Telhado do </w:t>
      </w:r>
      <w:r w:rsidR="00207C0B">
        <w:t>Ed.</w:t>
      </w:r>
      <w:r>
        <w:t xml:space="preserve"> Garagem.</w:t>
      </w:r>
    </w:p>
    <w:p w14:paraId="3D8FB475" w14:textId="660CDED1" w:rsidR="00036AB1" w:rsidRDefault="00036AB1" w:rsidP="0063183C">
      <w:pPr>
        <w:pStyle w:val="TRN2"/>
      </w:pPr>
      <w:r>
        <w:t>REMOÇÃO DE PROTEÇÃO MECÂNICA</w:t>
      </w:r>
    </w:p>
    <w:p w14:paraId="4D0AC8AA" w14:textId="3911D67C" w:rsidR="00036AB1" w:rsidRDefault="00036AB1" w:rsidP="0063183C">
      <w:pPr>
        <w:pStyle w:val="TRN3"/>
      </w:pPr>
      <w:r>
        <w:t xml:space="preserve">Execução: Consiste na remoção da camada de proteção mecânica da impermeabilização da calha de concreto do telhado do </w:t>
      </w:r>
      <w:r w:rsidR="00207C0B">
        <w:t>Ed.</w:t>
      </w:r>
      <w:r>
        <w:t xml:space="preserve"> Garagem. Deverá ser removida a proteção mecânica em todos os pontos da calha.</w:t>
      </w:r>
    </w:p>
    <w:p w14:paraId="31C10BA2" w14:textId="43125BF7" w:rsidR="00036AB1" w:rsidRDefault="00036AB1" w:rsidP="0063183C">
      <w:pPr>
        <w:pStyle w:val="TRN3"/>
      </w:pPr>
      <w:r>
        <w:lastRenderedPageBreak/>
        <w:t xml:space="preserve">Locais: Telhado do </w:t>
      </w:r>
      <w:r w:rsidR="00207C0B">
        <w:t>Ed.</w:t>
      </w:r>
      <w:r>
        <w:t xml:space="preserve"> Garagem.</w:t>
      </w:r>
    </w:p>
    <w:p w14:paraId="6932EE1C" w14:textId="77777777" w:rsidR="001B4852" w:rsidRPr="001B4852" w:rsidRDefault="001B4852" w:rsidP="001B4852">
      <w:pPr>
        <w:pStyle w:val="EstiloTermodeReferencia"/>
        <w:spacing w:before="0" w:after="0" w:line="240" w:lineRule="auto"/>
        <w:rPr>
          <w:sz w:val="12"/>
          <w:szCs w:val="12"/>
        </w:rPr>
      </w:pPr>
    </w:p>
    <w:p w14:paraId="55E81294" w14:textId="68413A0C" w:rsidR="00036AB1" w:rsidRDefault="00036AB1" w:rsidP="0063183C">
      <w:pPr>
        <w:pStyle w:val="TRN2"/>
      </w:pPr>
      <w:r>
        <w:t>REMOÇÃO DE BASE E HASTES DE SISTEMA SPDA</w:t>
      </w:r>
    </w:p>
    <w:p w14:paraId="431D919B" w14:textId="57F8BAAB" w:rsidR="00036AB1" w:rsidRDefault="00036AB1" w:rsidP="0063183C">
      <w:pPr>
        <w:pStyle w:val="TRN3"/>
      </w:pPr>
      <w:r>
        <w:t xml:space="preserve">Execução: Deverão ser removidas as hastes e bases do sistema de proteção contra descargas atmosféricas (SPDA) para posterior reinstalação. </w:t>
      </w:r>
    </w:p>
    <w:p w14:paraId="6067B8FB" w14:textId="7F8C645C" w:rsidR="00036AB1" w:rsidRDefault="00036AB1" w:rsidP="0063183C">
      <w:pPr>
        <w:pStyle w:val="TRN3"/>
      </w:pPr>
      <w:r>
        <w:t xml:space="preserve">Locais: Telhado do </w:t>
      </w:r>
      <w:r w:rsidR="00207C0B">
        <w:t>Ed.</w:t>
      </w:r>
      <w:r>
        <w:t xml:space="preserve"> Garagem.</w:t>
      </w:r>
    </w:p>
    <w:p w14:paraId="0CD5BF4C" w14:textId="77777777" w:rsidR="001B4852" w:rsidRPr="001B4852" w:rsidRDefault="001B4852" w:rsidP="001B4852">
      <w:pPr>
        <w:pStyle w:val="EstiloTermodeReferencia"/>
        <w:rPr>
          <w:sz w:val="12"/>
          <w:szCs w:val="12"/>
        </w:rPr>
      </w:pPr>
    </w:p>
    <w:p w14:paraId="06304E94" w14:textId="580691C1" w:rsidR="00036AB1" w:rsidRDefault="00036AB1" w:rsidP="0063183C">
      <w:pPr>
        <w:pStyle w:val="TRN2"/>
      </w:pPr>
      <w:r>
        <w:t>REMOÇÃO DE CORDOALHA DO SISTEMA SPDA</w:t>
      </w:r>
    </w:p>
    <w:p w14:paraId="06432BA2" w14:textId="055518CA" w:rsidR="00036AB1" w:rsidRDefault="00036AB1" w:rsidP="0063183C">
      <w:pPr>
        <w:pStyle w:val="TRN3"/>
      </w:pPr>
      <w:r>
        <w:t xml:space="preserve">Execução: Deverão ser removidas as cordoalhas de cobre nu do sistema de proteção contra descargas atmosféricas (SPDA) do telhado para posterior reinstalação. </w:t>
      </w:r>
    </w:p>
    <w:p w14:paraId="59ED8B3D" w14:textId="5708FABF" w:rsidR="00036AB1" w:rsidRDefault="00036AB1" w:rsidP="0063183C">
      <w:pPr>
        <w:pStyle w:val="TRN3"/>
      </w:pPr>
      <w:r>
        <w:t xml:space="preserve">Locais: Telhado do </w:t>
      </w:r>
      <w:r w:rsidR="00207C0B">
        <w:t>Ed.</w:t>
      </w:r>
      <w:r>
        <w:t xml:space="preserve"> Garagem.</w:t>
      </w:r>
    </w:p>
    <w:p w14:paraId="4EDAC0B4" w14:textId="77777777" w:rsidR="001B4852" w:rsidRPr="001B4852" w:rsidRDefault="001B4852" w:rsidP="001B4852">
      <w:pPr>
        <w:pStyle w:val="EstiloTermodeReferencia"/>
        <w:spacing w:before="0" w:after="0" w:line="240" w:lineRule="auto"/>
        <w:rPr>
          <w:sz w:val="12"/>
          <w:szCs w:val="12"/>
        </w:rPr>
      </w:pPr>
    </w:p>
    <w:p w14:paraId="09039581" w14:textId="2FF41317" w:rsidR="00036AB1" w:rsidRDefault="00036AB1" w:rsidP="0063183C">
      <w:pPr>
        <w:pStyle w:val="TRN2"/>
      </w:pPr>
      <w:r>
        <w:t>RETIRADA DE TUBULAÇÃO DE ÁGUA FRIA, SEM REAPROVEITAMENTO</w:t>
      </w:r>
    </w:p>
    <w:p w14:paraId="698B3061" w14:textId="264EC461" w:rsidR="00036AB1" w:rsidRDefault="00036AB1" w:rsidP="0063183C">
      <w:pPr>
        <w:pStyle w:val="TRN3"/>
      </w:pPr>
      <w:r>
        <w:t xml:space="preserve">Execução: Deverá ser retirada a tubulação de água fria instalada na lateral da calha de águas pluviais do edifício, que </w:t>
      </w:r>
      <w:proofErr w:type="gramStart"/>
      <w:r>
        <w:t>encontra-se</w:t>
      </w:r>
      <w:proofErr w:type="gramEnd"/>
      <w:r>
        <w:t xml:space="preserve"> sem uso.</w:t>
      </w:r>
    </w:p>
    <w:p w14:paraId="1BCBF420" w14:textId="206F8294" w:rsidR="00036AB1" w:rsidRDefault="00036AB1" w:rsidP="0063183C">
      <w:pPr>
        <w:pStyle w:val="TRN3"/>
      </w:pPr>
      <w:r>
        <w:t xml:space="preserve">Locais: Telhado do </w:t>
      </w:r>
      <w:r w:rsidR="00207C0B">
        <w:t>Ed.</w:t>
      </w:r>
      <w:r>
        <w:t xml:space="preserve"> Garagem.</w:t>
      </w:r>
    </w:p>
    <w:p w14:paraId="7A611EE7" w14:textId="77777777" w:rsidR="00036AB1" w:rsidRPr="001B4852" w:rsidRDefault="00036AB1" w:rsidP="001B4852">
      <w:pPr>
        <w:spacing w:after="0"/>
        <w:rPr>
          <w:sz w:val="12"/>
          <w:szCs w:val="12"/>
        </w:rPr>
      </w:pPr>
    </w:p>
    <w:p w14:paraId="7AEB755B" w14:textId="2765D909" w:rsidR="00036AB1" w:rsidRDefault="001B4852" w:rsidP="0063183C">
      <w:pPr>
        <w:pStyle w:val="TRN1"/>
      </w:pPr>
      <w:r>
        <w:t xml:space="preserve"> </w:t>
      </w:r>
      <w:r w:rsidR="00036AB1">
        <w:t>LOCAÇÃO DE EQUIPAMENTOS</w:t>
      </w:r>
    </w:p>
    <w:p w14:paraId="36022490" w14:textId="2E59CC3D" w:rsidR="00036AB1" w:rsidRDefault="00036AB1" w:rsidP="001B4852">
      <w:pPr>
        <w:pStyle w:val="TRN2"/>
      </w:pPr>
      <w:r>
        <w:t xml:space="preserve">INSTRUÇÕES GERAIS </w:t>
      </w:r>
    </w:p>
    <w:p w14:paraId="0B416F93" w14:textId="10D5A275" w:rsidR="00036AB1" w:rsidRDefault="00036AB1" w:rsidP="001B4852">
      <w:pPr>
        <w:pStyle w:val="TRN3"/>
      </w:pPr>
      <w:r>
        <w:t>Equipamentos essenciais à execução dos serviços (caçambas para remoção de entulho, andaimes e guinchos para transporte vertical de equipamentos, deverão ser locados pela Contratada e disponibilizados durante a execução do contrato.</w:t>
      </w:r>
    </w:p>
    <w:p w14:paraId="40C45034" w14:textId="77777777" w:rsidR="001B4852" w:rsidRPr="001B4852" w:rsidRDefault="001B4852" w:rsidP="001B4852">
      <w:pPr>
        <w:pStyle w:val="EstiloTermodeReferencia"/>
        <w:spacing w:line="240" w:lineRule="auto"/>
        <w:rPr>
          <w:sz w:val="12"/>
          <w:szCs w:val="12"/>
        </w:rPr>
      </w:pPr>
    </w:p>
    <w:p w14:paraId="686203E9" w14:textId="5FE6A589" w:rsidR="00036AB1" w:rsidRDefault="00036AB1" w:rsidP="001B4852">
      <w:pPr>
        <w:pStyle w:val="TRN2"/>
      </w:pPr>
      <w:r>
        <w:t>ALUGUEL DE CONTAINER PARA REMOÇÃO DE ENTULHO</w:t>
      </w:r>
    </w:p>
    <w:p w14:paraId="133CF39D" w14:textId="11048ECB" w:rsidR="00036AB1" w:rsidRDefault="00036AB1" w:rsidP="001B4852">
      <w:pPr>
        <w:pStyle w:val="TRN3"/>
      </w:pPr>
      <w:r>
        <w:t>Execução: Deverá ser colocado na obra caçamba para retirada periódica de entulho.</w:t>
      </w:r>
    </w:p>
    <w:p w14:paraId="245A8C14" w14:textId="6D418499" w:rsidR="00036AB1" w:rsidRDefault="00036AB1" w:rsidP="001B4852">
      <w:pPr>
        <w:pStyle w:val="TRN3"/>
      </w:pPr>
      <w:r>
        <w:t xml:space="preserve">Local de aplicação: Térreo do </w:t>
      </w:r>
      <w:r w:rsidR="00207C0B">
        <w:t>Ed.</w:t>
      </w:r>
      <w:r>
        <w:t xml:space="preserve"> Garagem.</w:t>
      </w:r>
    </w:p>
    <w:p w14:paraId="22126BD6" w14:textId="77777777" w:rsidR="001B4852" w:rsidRDefault="001B4852" w:rsidP="001B4852"/>
    <w:p w14:paraId="1CBF8D9D" w14:textId="77777777" w:rsidR="001B4852" w:rsidRPr="001B4852" w:rsidRDefault="001B4852" w:rsidP="001B4852"/>
    <w:p w14:paraId="40BC9E07" w14:textId="24F7B73A" w:rsidR="00036AB1" w:rsidRDefault="00036AB1" w:rsidP="001B4852">
      <w:pPr>
        <w:pStyle w:val="TRN2"/>
      </w:pPr>
      <w:r>
        <w:t>LOCAÇÃO DE ANDAIME METÁLICO TUBULAR</w:t>
      </w:r>
    </w:p>
    <w:p w14:paraId="1F074651" w14:textId="62C186AF" w:rsidR="00036AB1" w:rsidRDefault="00036AB1" w:rsidP="001B4852">
      <w:pPr>
        <w:pStyle w:val="TRN3"/>
      </w:pPr>
      <w:r>
        <w:t>Execução: a Contratada deverá locar, e montar andaime metálico tubular para acesso de pessoal e equipamento à cobertura do edifício, onde serão realizados os serviços.</w:t>
      </w:r>
    </w:p>
    <w:p w14:paraId="752147BF" w14:textId="5FDFC22A" w:rsidR="00036AB1" w:rsidRDefault="00036AB1" w:rsidP="001B4852">
      <w:pPr>
        <w:pStyle w:val="TRN3"/>
      </w:pPr>
      <w:r>
        <w:t>Ao término dos serviços, a Contratada deverá desmontar e retirar os equipamentos, às suas custas.</w:t>
      </w:r>
    </w:p>
    <w:p w14:paraId="18CA5EAE" w14:textId="6C7C0E18" w:rsidR="00036AB1" w:rsidRDefault="00036AB1" w:rsidP="001B4852">
      <w:pPr>
        <w:pStyle w:val="TRN3"/>
      </w:pPr>
      <w:r>
        <w:t xml:space="preserve">Local de aplicação: Telhado do </w:t>
      </w:r>
      <w:r w:rsidR="00207C0B">
        <w:t>Ed.</w:t>
      </w:r>
      <w:r>
        <w:t xml:space="preserve"> Garagem.</w:t>
      </w:r>
    </w:p>
    <w:p w14:paraId="2DD73753" w14:textId="77777777" w:rsidR="001B4852" w:rsidRPr="001B4852" w:rsidRDefault="001B4852" w:rsidP="001B4852">
      <w:pPr>
        <w:pStyle w:val="EstiloTermodeReferencia"/>
      </w:pPr>
    </w:p>
    <w:p w14:paraId="269EE918" w14:textId="1F1B114E" w:rsidR="00036AB1" w:rsidRDefault="00036AB1" w:rsidP="001B4852">
      <w:pPr>
        <w:pStyle w:val="TRN2"/>
      </w:pPr>
      <w:r>
        <w:t>LOCAÇÃO DE GUINCHO ELÉTRICO DE COLUNA</w:t>
      </w:r>
    </w:p>
    <w:p w14:paraId="3960F3D1" w14:textId="2E7C10E4" w:rsidR="00036AB1" w:rsidRDefault="00036AB1" w:rsidP="001B4852">
      <w:pPr>
        <w:pStyle w:val="TRN3"/>
      </w:pPr>
      <w:r>
        <w:t>Execução: a Contratada deverá locar e instalar na cobertura do edifício uma talha ou guincho elétrico para transporte de material para a cobertura do edifício, nos locais de realização dos serviços.</w:t>
      </w:r>
    </w:p>
    <w:p w14:paraId="5776784F" w14:textId="0A30FC2A" w:rsidR="00036AB1" w:rsidRDefault="00036AB1" w:rsidP="001B4852">
      <w:pPr>
        <w:pStyle w:val="TRN3"/>
      </w:pPr>
      <w:r>
        <w:t>Ao término dos serviços, a Contratada deverá desmontar e retirar o equipamento, às suas custas.</w:t>
      </w:r>
    </w:p>
    <w:p w14:paraId="76F2514D" w14:textId="1CA9C3BA" w:rsidR="00036AB1" w:rsidRDefault="00036AB1" w:rsidP="001B4852">
      <w:pPr>
        <w:pStyle w:val="TRN3"/>
      </w:pPr>
      <w:r>
        <w:t xml:space="preserve">Local de aplicação: Telhado do </w:t>
      </w:r>
      <w:r w:rsidR="00207C0B">
        <w:t>Ed.</w:t>
      </w:r>
      <w:r>
        <w:t xml:space="preserve"> Garagem.</w:t>
      </w:r>
    </w:p>
    <w:p w14:paraId="19FB233B" w14:textId="77777777" w:rsidR="001B4852" w:rsidRPr="001B4852" w:rsidRDefault="001B4852" w:rsidP="001B4852">
      <w:pPr>
        <w:spacing w:after="0"/>
        <w:rPr>
          <w:sz w:val="12"/>
          <w:szCs w:val="12"/>
        </w:rPr>
      </w:pPr>
    </w:p>
    <w:p w14:paraId="4925F8AC" w14:textId="2873E99F" w:rsidR="00036AB1" w:rsidRDefault="00036AB1" w:rsidP="001B4852">
      <w:pPr>
        <w:pStyle w:val="TRN2"/>
      </w:pPr>
      <w:r>
        <w:t>OPERADOR DE GUINCHO ELÉTRICO DE COLUNA</w:t>
      </w:r>
    </w:p>
    <w:p w14:paraId="50C1C882" w14:textId="1334EEE9" w:rsidR="00036AB1" w:rsidRDefault="00036AB1" w:rsidP="001B4852">
      <w:pPr>
        <w:pStyle w:val="TRN3"/>
      </w:pPr>
      <w:r>
        <w:t>Execução: Para operação contínua do guincho de coluna, a Contratada deverá disponibilizar um operador devidamente qualificado.</w:t>
      </w:r>
    </w:p>
    <w:p w14:paraId="3535FDE4" w14:textId="5548F8B7" w:rsidR="00036AB1" w:rsidRDefault="00036AB1" w:rsidP="001B4852">
      <w:pPr>
        <w:pStyle w:val="TRN3"/>
      </w:pPr>
      <w:r>
        <w:t xml:space="preserve">Local de aplicação: Telhado do </w:t>
      </w:r>
      <w:r w:rsidR="00207C0B">
        <w:t>Ed.</w:t>
      </w:r>
      <w:r>
        <w:t xml:space="preserve"> Garagem.</w:t>
      </w:r>
    </w:p>
    <w:p w14:paraId="7359E56C" w14:textId="77777777" w:rsidR="00036AB1" w:rsidRDefault="00036AB1" w:rsidP="00036AB1"/>
    <w:p w14:paraId="133AE72A" w14:textId="2B5E30BA" w:rsidR="00036AB1" w:rsidRDefault="00036AB1" w:rsidP="001B4852">
      <w:pPr>
        <w:pStyle w:val="TRN0"/>
      </w:pPr>
      <w:r>
        <w:t>REFORÇO DA ESTRUTURA METÁLICA DA COBERTURA</w:t>
      </w:r>
    </w:p>
    <w:p w14:paraId="55C301A2" w14:textId="77777777" w:rsidR="00036AB1" w:rsidRPr="001B4852" w:rsidRDefault="00036AB1" w:rsidP="00036AB1">
      <w:pPr>
        <w:rPr>
          <w:szCs w:val="24"/>
        </w:rPr>
      </w:pPr>
    </w:p>
    <w:p w14:paraId="352299B7" w14:textId="5269EB7A" w:rsidR="00036AB1" w:rsidRDefault="001B4852" w:rsidP="001B4852">
      <w:pPr>
        <w:pStyle w:val="TRN1"/>
      </w:pPr>
      <w:r>
        <w:t xml:space="preserve"> </w:t>
      </w:r>
      <w:r w:rsidR="00036AB1">
        <w:t xml:space="preserve">As especificações técnicas, o detalhamento e as ilustrações referentes ao reforço da estrutura metálica da cobertura do </w:t>
      </w:r>
      <w:r w:rsidR="00207C0B">
        <w:t>Ed.</w:t>
      </w:r>
      <w:r w:rsidR="00036AB1">
        <w:t xml:space="preserve"> Garagem constam do Anexo </w:t>
      </w:r>
      <w:r>
        <w:t>X</w:t>
      </w:r>
      <w:r w:rsidR="00036AB1">
        <w:t>.</w:t>
      </w:r>
    </w:p>
    <w:p w14:paraId="0B6FD09C" w14:textId="77777777" w:rsidR="00036AB1" w:rsidRDefault="00036AB1" w:rsidP="00036AB1">
      <w:pPr>
        <w:rPr>
          <w:sz w:val="12"/>
          <w:szCs w:val="12"/>
        </w:rPr>
      </w:pPr>
    </w:p>
    <w:p w14:paraId="182F1B6D" w14:textId="77777777" w:rsidR="001B4852" w:rsidRPr="001B4852" w:rsidRDefault="001B4852" w:rsidP="00036AB1">
      <w:pPr>
        <w:rPr>
          <w:sz w:val="12"/>
          <w:szCs w:val="12"/>
        </w:rPr>
      </w:pPr>
    </w:p>
    <w:p w14:paraId="086C23E5" w14:textId="4F8465AC" w:rsidR="00036AB1" w:rsidRDefault="00036AB1" w:rsidP="001B4852">
      <w:pPr>
        <w:pStyle w:val="TRN0"/>
      </w:pPr>
      <w:r>
        <w:lastRenderedPageBreak/>
        <w:t xml:space="preserve">RECUPERAÇÃO DA COBERTURA DO </w:t>
      </w:r>
      <w:r w:rsidR="00207C0B">
        <w:t>ED.</w:t>
      </w:r>
      <w:r>
        <w:t xml:space="preserve"> GARAGEM</w:t>
      </w:r>
    </w:p>
    <w:p w14:paraId="37A9C735" w14:textId="77777777" w:rsidR="00036AB1" w:rsidRDefault="00036AB1" w:rsidP="00036AB1"/>
    <w:p w14:paraId="074C0CE1" w14:textId="68B0423D" w:rsidR="00036AB1" w:rsidRDefault="00036AB1" w:rsidP="001B4852">
      <w:pPr>
        <w:pStyle w:val="TRN1"/>
      </w:pPr>
      <w:r>
        <w:t>COBERTURAS E RUFOS</w:t>
      </w:r>
    </w:p>
    <w:p w14:paraId="0B96D84D" w14:textId="14E2CEBF" w:rsidR="00036AB1" w:rsidRDefault="00036AB1" w:rsidP="001B4852">
      <w:pPr>
        <w:pStyle w:val="TRN2"/>
      </w:pPr>
      <w:r>
        <w:t>TELHA EM AÇO ZINCADO ESPESSURA 0,5mm</w:t>
      </w:r>
    </w:p>
    <w:p w14:paraId="34F4BD2B" w14:textId="10CE17C4" w:rsidR="00036AB1" w:rsidRDefault="00036AB1" w:rsidP="001B4852">
      <w:pPr>
        <w:pStyle w:val="TRN3"/>
      </w:pPr>
      <w:r>
        <w:t xml:space="preserve">Deverá ser realizada a substituição das telhas danificadas e/ou furadas do telhado existente. </w:t>
      </w:r>
    </w:p>
    <w:p w14:paraId="2C09E121" w14:textId="67B578E1" w:rsidR="00036AB1" w:rsidRDefault="00036AB1" w:rsidP="001B4852">
      <w:pPr>
        <w:pStyle w:val="TRN3"/>
      </w:pPr>
      <w:r>
        <w:t>Para substituição será usada telha de aço zincado, trapezoidal, e = 0,5 mm, sem pintura, no modelo existente no local.</w:t>
      </w:r>
    </w:p>
    <w:p w14:paraId="120E85E9" w14:textId="5C1F8119" w:rsidR="00036AB1" w:rsidRDefault="00036AB1" w:rsidP="001B4852">
      <w:pPr>
        <w:pStyle w:val="TRN3"/>
      </w:pPr>
      <w:r>
        <w:t xml:space="preserve">Na execução dos serviços os trabalhadores deverão estar munidos dos </w:t>
      </w:r>
      <w:proofErr w:type="spellStart"/>
      <w:r>
        <w:t>EPI’s</w:t>
      </w:r>
      <w:proofErr w:type="spellEnd"/>
      <w:r>
        <w:t xml:space="preserve">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w:t>
      </w:r>
    </w:p>
    <w:p w14:paraId="5233E3BB" w14:textId="29BF6F43" w:rsidR="00036AB1" w:rsidRDefault="00036AB1" w:rsidP="001B4852">
      <w:pPr>
        <w:pStyle w:val="TRN3"/>
      </w:pPr>
      <w:r>
        <w:t>Antes do início dos serviços de colocação das telhas devem ser conferidas as disposições de tesouras, meia-tesouras, terças, elementos de contraventamento e outros. Deve ainda ser verificado o distanciamento entre terças, de forma a se atender ao recobrimento mínimo estabelecido pelo fabricante das telhas.</w:t>
      </w:r>
    </w:p>
    <w:p w14:paraId="2BB45D98" w14:textId="6944439A" w:rsidR="00036AB1" w:rsidRDefault="00036AB1" w:rsidP="001B4852">
      <w:pPr>
        <w:pStyle w:val="TRN3"/>
      </w:pPr>
      <w:r>
        <w:t xml:space="preserve">A colocação deve ser feita por fiadas, com as telhas sempre alinhadas na horizontal (fiadas) e na vertical (faixas). A montagem deve ser iniciada do beiral para a cumeeira, sendo as águas opostas montadas simultaneamente no sentido contrário ao vento predominante (telhas a barlavento recobrem telhas a </w:t>
      </w:r>
      <w:proofErr w:type="spellStart"/>
      <w:r>
        <w:t>sotavento</w:t>
      </w:r>
      <w:proofErr w:type="spellEnd"/>
      <w:r>
        <w:t>).</w:t>
      </w:r>
    </w:p>
    <w:p w14:paraId="41774FD5" w14:textId="45DD5DE9" w:rsidR="00036AB1" w:rsidRDefault="00036AB1" w:rsidP="001B4852">
      <w:pPr>
        <w:pStyle w:val="TRN3"/>
      </w:pPr>
      <w:r>
        <w:t xml:space="preserve">Fixar as telhas em quatro pontos alinhados, sempre na onda alta da telha, utilizando parafuso autoperfurante. Na fixação com parafusos não deve ser dado aperto excessivo, que venha a amassar a telha metálica. </w:t>
      </w:r>
    </w:p>
    <w:p w14:paraId="0DD01FEC" w14:textId="04C7EAA5" w:rsidR="00036AB1" w:rsidRDefault="00036AB1" w:rsidP="00C87D90">
      <w:pPr>
        <w:pStyle w:val="TRN2"/>
      </w:pPr>
      <w:r>
        <w:t>INSTALAÇÃO DE TELHA EM AÇO ZINCADO ESPESSURA 0,5mm</w:t>
      </w:r>
    </w:p>
    <w:p w14:paraId="04655EEE" w14:textId="19D13328" w:rsidR="00036AB1" w:rsidRDefault="00036AB1" w:rsidP="00C87D90">
      <w:pPr>
        <w:pStyle w:val="TRN3"/>
      </w:pPr>
      <w:r>
        <w:t>Nos locais onde as telhas estiverem em bom estado, a Contratada deverá remover os parafusos de fixação da telha e afastar a mesma para permitir a impermeabilização da calha.</w:t>
      </w:r>
    </w:p>
    <w:p w14:paraId="3FF77ACC" w14:textId="3D89C3D7" w:rsidR="00036AB1" w:rsidRDefault="00036AB1" w:rsidP="006E043A">
      <w:pPr>
        <w:pStyle w:val="TRN3"/>
      </w:pPr>
      <w:r>
        <w:lastRenderedPageBreak/>
        <w:t>Após o término da impermeabilização, a telha deverá ser posicionada no local original e fixada com um novo conjunto de elementos de fixação.</w:t>
      </w:r>
    </w:p>
    <w:p w14:paraId="142EAFA4" w14:textId="692AD829" w:rsidR="00036AB1" w:rsidRDefault="00036AB1" w:rsidP="006E043A">
      <w:pPr>
        <w:pStyle w:val="TRN3"/>
      </w:pPr>
      <w:r>
        <w:t xml:space="preserve">Na execução dos serviços os trabalhadores deverão estar munidos dos </w:t>
      </w:r>
      <w:proofErr w:type="spellStart"/>
      <w:r>
        <w:t>EPI’s</w:t>
      </w:r>
      <w:proofErr w:type="spellEnd"/>
      <w:r>
        <w:t xml:space="preserve">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w:t>
      </w:r>
    </w:p>
    <w:p w14:paraId="5E14DDA6" w14:textId="2BB37A8E" w:rsidR="00036AB1" w:rsidRDefault="00036AB1" w:rsidP="006E043A">
      <w:pPr>
        <w:pStyle w:val="TRN3"/>
      </w:pPr>
      <w:r>
        <w:t xml:space="preserve">Fixar as telhas em quatro pontos alinhados, sempre na onda alta da telha, utilizando parafuso autoperfurante. Na fixação com parafusos não deve ser dado aperto excessivo, que venha a amassar a telha metálica. </w:t>
      </w:r>
    </w:p>
    <w:p w14:paraId="3CD5F29E" w14:textId="3FA9843A" w:rsidR="00036AB1" w:rsidRDefault="00036AB1" w:rsidP="006E043A">
      <w:pPr>
        <w:pStyle w:val="TRN2"/>
      </w:pPr>
      <w:r>
        <w:t>CUMEEIRA EM AÇO ZINCADO ESPESSURA 0,5mm</w:t>
      </w:r>
    </w:p>
    <w:p w14:paraId="76C9779A" w14:textId="347D3BFF" w:rsidR="00036AB1" w:rsidRDefault="00036AB1" w:rsidP="006E043A">
      <w:pPr>
        <w:pStyle w:val="TRN3"/>
      </w:pPr>
      <w:r>
        <w:t>Deverá ser realizada a substituição das cumeeiras danificadas e/ou furadas do telhado existente.</w:t>
      </w:r>
    </w:p>
    <w:p w14:paraId="29FE57D7" w14:textId="0122F0D1" w:rsidR="00036AB1" w:rsidRDefault="00036AB1" w:rsidP="006E043A">
      <w:pPr>
        <w:pStyle w:val="TRN3"/>
      </w:pPr>
      <w:r>
        <w:t>Para substituição será usada telha de aço zincado, trapezoidal, e = 0,5 mm, sem pintura, no modelo existente no local.</w:t>
      </w:r>
    </w:p>
    <w:p w14:paraId="1D7CA78D" w14:textId="437376B6" w:rsidR="00036AB1" w:rsidRDefault="006E043A" w:rsidP="006E043A">
      <w:pPr>
        <w:pStyle w:val="TRN3"/>
      </w:pPr>
      <w:r>
        <w:t>N</w:t>
      </w:r>
      <w:r w:rsidR="00036AB1">
        <w:t xml:space="preserve">a execução dos serviços os trabalhadores deverão estar munidos dos </w:t>
      </w:r>
      <w:proofErr w:type="spellStart"/>
      <w:r w:rsidR="00036AB1">
        <w:t>EPI’s</w:t>
      </w:r>
      <w:proofErr w:type="spellEnd"/>
      <w:r w:rsidR="00036AB1">
        <w:t xml:space="preserve">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w:t>
      </w:r>
    </w:p>
    <w:p w14:paraId="52349AE6" w14:textId="3F9DF7A0" w:rsidR="00036AB1" w:rsidRDefault="00036AB1" w:rsidP="006E043A">
      <w:pPr>
        <w:pStyle w:val="TRN3"/>
      </w:pPr>
      <w:r>
        <w:t>Antes do início dos serviços de colocação das cumeeiras devem ser conferidas as disposições de tesouras, meia-tesouras, terças, elementos de contraventamento e outros.</w:t>
      </w:r>
    </w:p>
    <w:p w14:paraId="472738C1" w14:textId="2A318CA5" w:rsidR="00036AB1" w:rsidRDefault="00036AB1" w:rsidP="006E043A">
      <w:pPr>
        <w:pStyle w:val="TRN3"/>
      </w:pPr>
      <w:r>
        <w:t xml:space="preserve">As peças </w:t>
      </w:r>
      <w:r w:rsidR="006E043A">
        <w:t xml:space="preserve">da </w:t>
      </w:r>
      <w:r>
        <w:t xml:space="preserve">cumeeira devem ser montadas no sentido contrário aos ventos dominantes no local da obra, ou seja, peças a barlavento recobrem peças a </w:t>
      </w:r>
      <w:proofErr w:type="spellStart"/>
      <w:r>
        <w:t>sotavento</w:t>
      </w:r>
      <w:proofErr w:type="spellEnd"/>
      <w:r>
        <w:t>; - Dispor as peças da cumeeira e efetuar duas fixações em cada aba com os dispositivos de fixação aplicados nas cristas das ondas, utilizando parafusos de 150mm ou 110mm, ou ganchos com rosca. Não aplicar pressão em excesso nos dispositivos de fixação, o que pode provocar a ocorrência de fissuras nas peças.</w:t>
      </w:r>
    </w:p>
    <w:p w14:paraId="46B91DBA" w14:textId="49ED4F69" w:rsidR="00036AB1" w:rsidRDefault="00036AB1" w:rsidP="006E043A">
      <w:pPr>
        <w:pStyle w:val="TRN3"/>
      </w:pPr>
      <w:r>
        <w:lastRenderedPageBreak/>
        <w:t xml:space="preserve">Fixar as cumeeiras em quatro pontos alinhados, sempre na onda alta da telha, utilizando parafuso autoperfurante. Na fixação com parafusos não deve ser dado aperto excessivo, que venha a amassar a cumeeira metálica. </w:t>
      </w:r>
    </w:p>
    <w:p w14:paraId="5A82F7C7" w14:textId="717B01C5" w:rsidR="00036AB1" w:rsidRDefault="00036AB1" w:rsidP="006E043A">
      <w:pPr>
        <w:pStyle w:val="TRN2"/>
      </w:pPr>
      <w:r>
        <w:t>RUFO EM CHAPA DE AÇO GALVANIZADO NÚMERO 26</w:t>
      </w:r>
    </w:p>
    <w:p w14:paraId="6D6880C1" w14:textId="3F4B7F1F" w:rsidR="00036AB1" w:rsidRDefault="00036AB1" w:rsidP="006E043A">
      <w:pPr>
        <w:pStyle w:val="TRN3"/>
      </w:pPr>
      <w:r>
        <w:t xml:space="preserve">Deverá ser realizada a substituição de todos os rufos metálicos da cobertura existente. </w:t>
      </w:r>
    </w:p>
    <w:p w14:paraId="5D2068CB" w14:textId="315BA47D" w:rsidR="00036AB1" w:rsidRDefault="00036AB1" w:rsidP="006E043A">
      <w:pPr>
        <w:pStyle w:val="TRN3"/>
      </w:pPr>
      <w:r>
        <w:t xml:space="preserve">Na execução dos serviços os trabalhadores deverão estar munidos dos </w:t>
      </w:r>
      <w:proofErr w:type="spellStart"/>
      <w:r>
        <w:t>EPI’s</w:t>
      </w:r>
      <w:proofErr w:type="spellEnd"/>
      <w:r>
        <w:t xml:space="preserve">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w:t>
      </w:r>
    </w:p>
    <w:p w14:paraId="3F61172D" w14:textId="0582E261" w:rsidR="00036AB1" w:rsidRDefault="00036AB1" w:rsidP="006E043A">
      <w:pPr>
        <w:pStyle w:val="TRN3"/>
      </w:pPr>
      <w:r>
        <w:t>Observar o fiel cumprimento do projeto da cobertura, atendendo a seção transversal e o posicionamento especificado para os rufos.</w:t>
      </w:r>
    </w:p>
    <w:p w14:paraId="0AC2F49D" w14:textId="46494071" w:rsidR="00036AB1" w:rsidRDefault="00036AB1" w:rsidP="006E043A">
      <w:pPr>
        <w:pStyle w:val="TRN3"/>
      </w:pPr>
      <w:r>
        <w:t>Promover a união das peças em aço galvanizado mediante fixação com rebites de repuxo e soldagem com filete contínuo, após conveniente limpeza / aplicação de fluxo nas chapas a serem unidas.</w:t>
      </w:r>
    </w:p>
    <w:p w14:paraId="742EE7A6" w14:textId="62A95488" w:rsidR="00036AB1" w:rsidRDefault="00036AB1" w:rsidP="006E043A">
      <w:pPr>
        <w:pStyle w:val="TRN3"/>
      </w:pPr>
      <w:r>
        <w:t>Colocar cordão de selante em todo o encontro do rufo com a alvenaria.</w:t>
      </w:r>
    </w:p>
    <w:p w14:paraId="49336F64" w14:textId="50A84D79" w:rsidR="00036AB1" w:rsidRDefault="00036AB1" w:rsidP="006E043A">
      <w:pPr>
        <w:pStyle w:val="TRN2"/>
      </w:pPr>
      <w:r>
        <w:t>REGULARIZAÇÃO DE SUPERFÍCIE PARA IMPERMEABILIZAÇÃO DAS PLATIBANDAS</w:t>
      </w:r>
    </w:p>
    <w:p w14:paraId="554524E5" w14:textId="05799A88" w:rsidR="00036AB1" w:rsidRDefault="00036AB1" w:rsidP="006E043A">
      <w:pPr>
        <w:pStyle w:val="TRN3"/>
      </w:pPr>
      <w:r>
        <w:t>Para preparar as platibandas, deverá ser feita uma limpeza das superfícies, com jato de água de alta pressão, além de retirada de toda argamassa que esteja solta.</w:t>
      </w:r>
    </w:p>
    <w:p w14:paraId="58A54FAA" w14:textId="3DE689E7" w:rsidR="00036AB1" w:rsidRDefault="00036AB1" w:rsidP="006E043A">
      <w:pPr>
        <w:pStyle w:val="TRN3"/>
      </w:pPr>
      <w:r>
        <w:t>Após a limpeza, a superfície deverá estar limpa, sem a presença de material pulverulento, óleo, graxa, cola, tinta ou produtos químicos.</w:t>
      </w:r>
    </w:p>
    <w:p w14:paraId="58EE0ADE" w14:textId="2DC883BB" w:rsidR="00036AB1" w:rsidRDefault="00036AB1" w:rsidP="006E043A">
      <w:pPr>
        <w:pStyle w:val="TRN3"/>
      </w:pPr>
      <w:r>
        <w:t>A seguir, regularizar a superfície com argamassa de cimento e areia no traço 1:3.</w:t>
      </w:r>
    </w:p>
    <w:p w14:paraId="3F23C5E2" w14:textId="5600E385" w:rsidR="00036AB1" w:rsidRDefault="00036AB1" w:rsidP="006E043A">
      <w:pPr>
        <w:pStyle w:val="TRN3"/>
      </w:pPr>
      <w:r>
        <w:t xml:space="preserve">Para a argamassa, deve-se fazer uma mistura inicial a seco de areia e cimento, conforme dosagem indicada. Em seguida, adicionar água aos poucos, misturando com uma enxada até se obter uma massa homogênea e livre de grumos. </w:t>
      </w:r>
    </w:p>
    <w:p w14:paraId="5A6B43C5" w14:textId="00A83891" w:rsidR="00036AB1" w:rsidRDefault="00036AB1" w:rsidP="006E043A">
      <w:pPr>
        <w:pStyle w:val="TRN3"/>
      </w:pPr>
      <w:r>
        <w:lastRenderedPageBreak/>
        <w:t>A regularização deve ter uma espessura média de 20 mm a qual não poderá ser, em nenhum ponto, inferior a 15 mm. O acabamento deverá ser desempenado camurçado.</w:t>
      </w:r>
    </w:p>
    <w:p w14:paraId="6013C025" w14:textId="14901062" w:rsidR="00036AB1" w:rsidRDefault="00036AB1" w:rsidP="006E043A">
      <w:pPr>
        <w:pStyle w:val="TRN3"/>
      </w:pPr>
      <w:r>
        <w:t xml:space="preserve">Na execução dos serviços os trabalhadores deverão estar munidos dos </w:t>
      </w:r>
      <w:proofErr w:type="spellStart"/>
      <w:r>
        <w:t>EPI’s</w:t>
      </w:r>
      <w:proofErr w:type="spellEnd"/>
      <w:r>
        <w:t xml:space="preserve"> necessários, sendo que os cintos de segurança trava-quedas deverão estar acoplados, através de cordas, a terças ou ganchos vinculados à estrutura. Os montadores deverão caminhar sobre tábuas apoiadas sobre as terças, sendo as tábuas providas de dispositivos que impeçam seu escorregamento. </w:t>
      </w:r>
    </w:p>
    <w:p w14:paraId="72535250" w14:textId="09BF2228" w:rsidR="00036AB1" w:rsidRDefault="00036AB1" w:rsidP="006E043A">
      <w:pPr>
        <w:pStyle w:val="TRN2"/>
      </w:pPr>
      <w:r>
        <w:t>IMPERMEABILIZAÇÃO DAS PLATIBANDAS COM MEMBRANA À BASE DE RESINA ACRÍLICA</w:t>
      </w:r>
    </w:p>
    <w:p w14:paraId="0189C612" w14:textId="54EA8B11" w:rsidR="00036AB1" w:rsidRDefault="00036AB1" w:rsidP="00B117E4">
      <w:pPr>
        <w:pStyle w:val="TRN3"/>
      </w:pPr>
      <w:r>
        <w:t>Deverá ser aplicada sobre as superfícies internas das platibandas do edifício (fachada e fundo), membrana à base de resina acrílica, em 3 demãos.</w:t>
      </w:r>
    </w:p>
    <w:p w14:paraId="1D804F86" w14:textId="2BBCDA95" w:rsidR="00036AB1" w:rsidRDefault="00036AB1" w:rsidP="00B117E4">
      <w:pPr>
        <w:pStyle w:val="TRN3"/>
      </w:pPr>
      <w:r>
        <w:t xml:space="preserve">Será utilizado impermeabilizante à base de resina acrílica, formando sobre as superfícies uma membrana impermeável, elástica e flexível, resistente às intempéries, na cor branca. </w:t>
      </w:r>
    </w:p>
    <w:p w14:paraId="5E7776E2" w14:textId="18D692D4" w:rsidR="00036AB1" w:rsidRDefault="00036AB1" w:rsidP="00B117E4">
      <w:pPr>
        <w:pStyle w:val="TRN3"/>
      </w:pPr>
      <w:r>
        <w:t xml:space="preserve">Para aplicação, a superfície a ser impermeabilizada deverá estar limpa, e perfeitamente regularizada. Os aplicadores deverão utilizar </w:t>
      </w:r>
      <w:proofErr w:type="spellStart"/>
      <w:r>
        <w:t>EPI’s</w:t>
      </w:r>
      <w:proofErr w:type="spellEnd"/>
      <w:r>
        <w:t xml:space="preserve"> adequados como luvas e máscara de proteção facial, botas impermeáveis e óculo de segurança.</w:t>
      </w:r>
    </w:p>
    <w:p w14:paraId="2818B214" w14:textId="7402B894" w:rsidR="00036AB1" w:rsidRDefault="00036AB1" w:rsidP="00B117E4">
      <w:pPr>
        <w:pStyle w:val="TRN3"/>
      </w:pPr>
      <w:r>
        <w:t>A primeira demão deve ser aplicada com trincha, rolo de pintura ou vassoura de pelo, diluído de 30% a 40% de água. As demãos subsequentes devem ser aplicadas sem diluição.</w:t>
      </w:r>
    </w:p>
    <w:p w14:paraId="56746FB2" w14:textId="10584BC0" w:rsidR="00036AB1" w:rsidRDefault="00036AB1" w:rsidP="00B117E4">
      <w:pPr>
        <w:pStyle w:val="TRN3"/>
      </w:pPr>
      <w:r>
        <w:t xml:space="preserve">Observe um intervalo mínimo para a secagem completa entre cada demão antes de aplicar a seguinte. O tempo de secagem entre demãos pode variar de 6 a 12 horas, dependendo da temperatura ambiente, da ventilação do local, da umidade relativa e da espessura da demão aplicada.  </w:t>
      </w:r>
    </w:p>
    <w:p w14:paraId="4BEDF5FA" w14:textId="09F337DA" w:rsidR="00036AB1" w:rsidRDefault="00036AB1" w:rsidP="00B117E4">
      <w:pPr>
        <w:pStyle w:val="TRN3"/>
      </w:pPr>
      <w:r>
        <w:t xml:space="preserve">Caso necessário, intercale uma tela de poliéster de malha de 2x2 mm, entre a 2ª e a 3ª demão, quando as condições da obra e/ou projeto exigirem. </w:t>
      </w:r>
    </w:p>
    <w:p w14:paraId="03024A65" w14:textId="24B70AF1" w:rsidR="00036AB1" w:rsidRDefault="00036AB1" w:rsidP="00B117E4">
      <w:pPr>
        <w:pStyle w:val="TRN3"/>
      </w:pPr>
      <w:r>
        <w:lastRenderedPageBreak/>
        <w:t xml:space="preserve">Aplique quantas demãos forem necessárias, até atingir o consumo especificado pelo fabricante, mantendo no mínimo 3 demãos.  Aguardar a cura do produto por no mínimo 3 dias antes do teste de estanqueidade de 72hs. </w:t>
      </w:r>
    </w:p>
    <w:p w14:paraId="5A59502C" w14:textId="604FBF3F" w:rsidR="00036AB1" w:rsidRDefault="00B117E4" w:rsidP="00B117E4">
      <w:pPr>
        <w:pStyle w:val="TRN1"/>
      </w:pPr>
      <w:r>
        <w:t xml:space="preserve"> </w:t>
      </w:r>
      <w:r w:rsidR="00036AB1">
        <w:t>CALHAS</w:t>
      </w:r>
    </w:p>
    <w:p w14:paraId="2F658F3A" w14:textId="60F6B749" w:rsidR="00036AB1" w:rsidRDefault="00036AB1" w:rsidP="00B117E4">
      <w:pPr>
        <w:pStyle w:val="TRN2"/>
      </w:pPr>
      <w:r>
        <w:t>LIMPEZA DAS CALHAS COM JATO DE ALTA PRESSÃO</w:t>
      </w:r>
    </w:p>
    <w:p w14:paraId="66347A29" w14:textId="6B732866" w:rsidR="00036AB1" w:rsidRDefault="00036AB1" w:rsidP="00B117E4">
      <w:pPr>
        <w:pStyle w:val="TRN3"/>
      </w:pPr>
      <w:r>
        <w:t>Antes da realização dos serviços de impermeabilização das calhas, todas</w:t>
      </w:r>
      <w:r w:rsidR="00B117E4">
        <w:t xml:space="preserve"> as</w:t>
      </w:r>
      <w:r>
        <w:t xml:space="preserve"> superfície</w:t>
      </w:r>
      <w:r w:rsidR="00B117E4">
        <w:t>s</w:t>
      </w:r>
      <w:r>
        <w:t xml:space="preserve"> dever</w:t>
      </w:r>
      <w:r w:rsidR="00B117E4">
        <w:t>ão</w:t>
      </w:r>
      <w:r>
        <w:t xml:space="preserve"> ser limpa</w:t>
      </w:r>
      <w:r w:rsidR="00B117E4">
        <w:t>s</w:t>
      </w:r>
      <w:r>
        <w:t xml:space="preserve"> com jato de água sob pressão, para retirar todas as sujidade</w:t>
      </w:r>
      <w:r w:rsidR="00B117E4">
        <w:t>s</w:t>
      </w:r>
      <w:r>
        <w:t xml:space="preserve"> e pedaços de argamassa soltos da superfície.</w:t>
      </w:r>
    </w:p>
    <w:p w14:paraId="063F6BC9" w14:textId="58078707" w:rsidR="00036AB1" w:rsidRDefault="00036AB1" w:rsidP="00B117E4">
      <w:pPr>
        <w:pStyle w:val="TRN3"/>
      </w:pPr>
      <w:r>
        <w:t>Deve-se jatear a água em todas as superfícies, empurrando as sujeiras para o ponto de escoamento. Retirar o excesso de água do piso com rodo.</w:t>
      </w:r>
    </w:p>
    <w:p w14:paraId="65B50F03" w14:textId="6F0553CC" w:rsidR="00036AB1" w:rsidRDefault="00036AB1" w:rsidP="00B117E4">
      <w:pPr>
        <w:pStyle w:val="TRN2"/>
      </w:pPr>
      <w:r>
        <w:t>REGULARIZAÇÃO DE SUPERFÍCIE PARA IMPERMEABILIZAÇÃO</w:t>
      </w:r>
    </w:p>
    <w:p w14:paraId="6E0DC878" w14:textId="4904FEB5" w:rsidR="00036AB1" w:rsidRDefault="00036AB1" w:rsidP="0013692B">
      <w:pPr>
        <w:pStyle w:val="TRN3"/>
      </w:pPr>
      <w:r>
        <w:t xml:space="preserve">Após a limpeza, a superfície das calhas deve ser regularizada, com as declividades nas áreas horizontais em direção aos tubos de descida. </w:t>
      </w:r>
    </w:p>
    <w:p w14:paraId="21D09064" w14:textId="227CD9BE" w:rsidR="00036AB1" w:rsidRDefault="00036AB1" w:rsidP="0013692B">
      <w:pPr>
        <w:pStyle w:val="TRN3"/>
      </w:pPr>
      <w:r>
        <w:t xml:space="preserve">Características: Argamassa de cimento/areia lavada </w:t>
      </w:r>
      <w:proofErr w:type="gramStart"/>
      <w:r>
        <w:t>grossa ,</w:t>
      </w:r>
      <w:proofErr w:type="gramEnd"/>
      <w:r>
        <w:t xml:space="preserve"> traço 1:3, com aditivo adesivo liquido para argamassas, lançado diretamente sobre a calha.</w:t>
      </w:r>
    </w:p>
    <w:p w14:paraId="59401C47" w14:textId="4447FB40" w:rsidR="00036AB1" w:rsidRDefault="00036AB1" w:rsidP="0013692B">
      <w:pPr>
        <w:pStyle w:val="TRN3"/>
      </w:pPr>
      <w:r>
        <w:t>Dimensões: Espessura média de 20 mm a qual não poderá ser, em nenhum ponto, inferior a 15 mm.</w:t>
      </w:r>
    </w:p>
    <w:p w14:paraId="0B89A25E" w14:textId="2D4AF1B3" w:rsidR="00036AB1" w:rsidRDefault="00036AB1" w:rsidP="0013692B">
      <w:pPr>
        <w:pStyle w:val="TRN3"/>
      </w:pPr>
      <w:r>
        <w:t>Acabamento: Desempenado camurçado.</w:t>
      </w:r>
    </w:p>
    <w:p w14:paraId="3A26AA12" w14:textId="451AD9A2" w:rsidR="00036AB1" w:rsidRDefault="00036AB1" w:rsidP="0013692B">
      <w:pPr>
        <w:pStyle w:val="TRN3"/>
      </w:pPr>
      <w:r>
        <w:t>A base deverá estar limpa, sem a presença de material pulverulento, óleo, graxa, cola, tinta ou produtos químicos. Após atendidos todos os pré-requisitos supracitados, os níveis devem ser definidos. Poderá ser utilizado um nível alemão, ou um nível laser ou nível de mangueira para marcação dos níveis.</w:t>
      </w:r>
    </w:p>
    <w:p w14:paraId="785737AC" w14:textId="566B9DC1" w:rsidR="00036AB1" w:rsidRDefault="00036AB1" w:rsidP="0013692B">
      <w:pPr>
        <w:pStyle w:val="TRN3"/>
      </w:pPr>
      <w:r>
        <w:t xml:space="preserve">Em seguida, assentar as taliscas sobre a base previamente umedecida. A distância entre as taliscas não deve ser maior do que a régua usada na execução do contrapiso. </w:t>
      </w:r>
    </w:p>
    <w:p w14:paraId="44FFB819" w14:textId="1A644188" w:rsidR="00036AB1" w:rsidRDefault="00036AB1" w:rsidP="0013692B">
      <w:pPr>
        <w:pStyle w:val="TRN3"/>
      </w:pPr>
      <w:r>
        <w:t xml:space="preserve">Ao final, a superfície do substrato deve se encontrar firme, coeso, seco, regular, limpo, isento de corpos estranhos, restos de fôrmas, pontas de ferragem, restos </w:t>
      </w:r>
      <w:r>
        <w:lastRenderedPageBreak/>
        <w:t xml:space="preserve">de produtos desmoldantes ou impregnantes, falhas e ninhos; com declividade nas áreas horizontais de no mínimo 1% em direção aos coletores de água. Para calhas e áreas internas é permitido o mínimo de 0,5%. Cantos devem estar em meia cana e as arestas arredondadas. </w:t>
      </w:r>
    </w:p>
    <w:p w14:paraId="21465F3D" w14:textId="5CE57816" w:rsidR="00036AB1" w:rsidRDefault="00036AB1" w:rsidP="0013692B">
      <w:pPr>
        <w:pStyle w:val="TRN3"/>
      </w:pPr>
      <w:r>
        <w:t>No caso de superfície irregular onde não seja possível a execução de uma camada de regularização, deve ser utilizado uma camada berço.</w:t>
      </w:r>
    </w:p>
    <w:p w14:paraId="2AABD3FA" w14:textId="36718A93" w:rsidR="00036AB1" w:rsidRDefault="00036AB1" w:rsidP="0013692B">
      <w:pPr>
        <w:pStyle w:val="TRN2"/>
      </w:pPr>
      <w:r>
        <w:t xml:space="preserve">CAMADA DE SEPARAÇÃO EM GEOTÊXTIL OP-30 </w:t>
      </w:r>
    </w:p>
    <w:p w14:paraId="1CEFE05C" w14:textId="32576E1F" w:rsidR="00036AB1" w:rsidRDefault="00036AB1" w:rsidP="0013692B">
      <w:pPr>
        <w:pStyle w:val="TRN3"/>
      </w:pPr>
      <w:r>
        <w:t>Entre o substrato e a primeira camada de manta de PVC será aplicada uma camada amortecedora e de separação em geotêxtil OP-30 – 300g/m2. Tal camada tem a função de berço amortecedor.</w:t>
      </w:r>
    </w:p>
    <w:p w14:paraId="397EE84A" w14:textId="618CEC24" w:rsidR="00036AB1" w:rsidRDefault="00036AB1" w:rsidP="0013692B">
      <w:pPr>
        <w:pStyle w:val="TRN3"/>
      </w:pPr>
      <w:r>
        <w:t>Essa primeira camada será aplicada apenas no fundo da calha.</w:t>
      </w:r>
    </w:p>
    <w:p w14:paraId="54A22191" w14:textId="2101EF22" w:rsidR="00036AB1" w:rsidRDefault="00036AB1" w:rsidP="0013692B">
      <w:pPr>
        <w:pStyle w:val="TRN3"/>
      </w:pPr>
      <w:r>
        <w:t xml:space="preserve">A superfície regularizada deverá estar limpa, sem a presença de material pulverulento, óleo, graxa, cola, tinta ou produtos químicos. </w:t>
      </w:r>
    </w:p>
    <w:p w14:paraId="6AEEAAD7" w14:textId="7F8A639E" w:rsidR="00036AB1" w:rsidRDefault="00036AB1" w:rsidP="0013692B">
      <w:pPr>
        <w:pStyle w:val="TRN3"/>
      </w:pPr>
      <w:r>
        <w:t xml:space="preserve">Forre todo o fundo da calha, incluindo os encontros com os tubos de descida, com geotêxtil </w:t>
      </w:r>
      <w:proofErr w:type="spellStart"/>
      <w:r>
        <w:t>Bidim</w:t>
      </w:r>
      <w:proofErr w:type="spellEnd"/>
      <w:r>
        <w:t xml:space="preserve"> PO-30, gramatura de 300g/m2.</w:t>
      </w:r>
    </w:p>
    <w:p w14:paraId="2B07108F" w14:textId="7987DE0E" w:rsidR="00036AB1" w:rsidRDefault="00036AB1" w:rsidP="0013692B">
      <w:pPr>
        <w:pStyle w:val="TRN2"/>
      </w:pPr>
      <w:r>
        <w:t>IMPERMEABILIZAÇÃO COM MANTA DE PVC REFORÇADA E=1,8 MM</w:t>
      </w:r>
    </w:p>
    <w:p w14:paraId="491317B7" w14:textId="52519712" w:rsidR="00036AB1" w:rsidRDefault="00036AB1" w:rsidP="0013692B">
      <w:pPr>
        <w:pStyle w:val="TRN3"/>
      </w:pPr>
      <w:r>
        <w:t xml:space="preserve">Após a aplicação do </w:t>
      </w:r>
      <w:proofErr w:type="spellStart"/>
      <w:r>
        <w:t>bidim</w:t>
      </w:r>
      <w:proofErr w:type="spellEnd"/>
      <w:r>
        <w:t xml:space="preserve"> será aplicada uma nova impermeabilização no fundo da calha da calha de águas pluviais da cobertura com manta de PVC de 1,8mm de espessura.</w:t>
      </w:r>
    </w:p>
    <w:p w14:paraId="7C81922E" w14:textId="317C5180" w:rsidR="00036AB1" w:rsidRDefault="00036AB1" w:rsidP="0013692B">
      <w:pPr>
        <w:pStyle w:val="TRN3"/>
      </w:pPr>
      <w:r>
        <w:t xml:space="preserve">Inicialmente, abrir os rolos ou painéis de mantas de policloreto de vinila (PVC) sobre a calha. </w:t>
      </w:r>
    </w:p>
    <w:p w14:paraId="11D1F296" w14:textId="043FE02A" w:rsidR="00036AB1" w:rsidRDefault="00036AB1" w:rsidP="0013692B">
      <w:pPr>
        <w:pStyle w:val="TRN3"/>
      </w:pPr>
      <w:r>
        <w:t>A instalação da manta de PVC na base existente devidamente preparada se dará por fixação mecânica e solda com ar quente ao longo da sobreposição lateral e de topo das mantas.</w:t>
      </w:r>
    </w:p>
    <w:p w14:paraId="3E543258" w14:textId="025C465E" w:rsidR="00036AB1" w:rsidRDefault="00036AB1" w:rsidP="0013692B">
      <w:pPr>
        <w:pStyle w:val="TRN3"/>
      </w:pPr>
      <w:r>
        <w:t xml:space="preserve">Os tipos de fixação (parafusos, pinos ou rebites) são definidos conforme tipo e condições do material da base. A quantidade e espaçamento dos fixadores devem ser calculados e definidos de acordo com projeto e características do local de instalação, posição geográfica, altura, condições da estrutura e efeito de vento. </w:t>
      </w:r>
    </w:p>
    <w:p w14:paraId="3F1C293E" w14:textId="48A2E1BB" w:rsidR="00036AB1" w:rsidRDefault="00036AB1" w:rsidP="0013692B">
      <w:pPr>
        <w:pStyle w:val="TRN3"/>
      </w:pPr>
      <w:r>
        <w:lastRenderedPageBreak/>
        <w:t>As fixações mecânicas sempre devem ser sobrepostas pela manta de PVC com uma folga para execução da soldagem. Recomenda-se executar testes de arrancamento nas superfícies das bases (telhas metálicas ou laje de concreto).</w:t>
      </w:r>
    </w:p>
    <w:p w14:paraId="3667101B" w14:textId="75450568" w:rsidR="00036AB1" w:rsidRDefault="00036AB1" w:rsidP="0013692B">
      <w:pPr>
        <w:pStyle w:val="TRN3"/>
      </w:pPr>
      <w:r>
        <w:t xml:space="preserve">A união entre mantas realiza-se por </w:t>
      </w:r>
      <w:proofErr w:type="spellStart"/>
      <w:r>
        <w:t>termofusão</w:t>
      </w:r>
      <w:proofErr w:type="spellEnd"/>
      <w:r>
        <w:t xml:space="preserve"> com uso de soprador de ar quente manual ou automático. A qualidade da solda é diretamente influenciada pelas condições atmosféricas (temperatura e umidade), temperatura do soprador, velocidade de aplicação, pressão exercida pelo instalador e pelo estado superficial da manta (limpeza e umidade). </w:t>
      </w:r>
    </w:p>
    <w:p w14:paraId="2AE1BAD2" w14:textId="0F7BF972" w:rsidR="00036AB1" w:rsidRDefault="00036AB1" w:rsidP="0013692B">
      <w:pPr>
        <w:pStyle w:val="TRN3"/>
      </w:pPr>
      <w:r>
        <w:t xml:space="preserve">Para obter uma perfeita </w:t>
      </w:r>
      <w:proofErr w:type="spellStart"/>
      <w:r>
        <w:t>termofusão</w:t>
      </w:r>
      <w:proofErr w:type="spellEnd"/>
      <w:r>
        <w:t xml:space="preserve"> deverá ser ajustado o soprador com a temperatura e velocidade ideal. Antes de iniciar os serviços de soldagem, recomenda-se executar testes de solda para verificar se os ajustes do equipamento estão adequados para uma aplicação conforme recomendações.  </w:t>
      </w:r>
    </w:p>
    <w:p w14:paraId="30C8CA0E" w14:textId="6475C598" w:rsidR="00036AB1" w:rsidRDefault="00036AB1" w:rsidP="0013692B">
      <w:pPr>
        <w:pStyle w:val="TRN3"/>
      </w:pPr>
      <w:r>
        <w:t xml:space="preserve">Nas mudanças de plano e arremates de borda é recomendável a utilização de chapa metálica. As sobreposições deverão ser de no mínimo 10 cm, executando o selamento das emendas através de soldagem química ou 5 cm executando o selamento das emendas através de </w:t>
      </w:r>
      <w:proofErr w:type="spellStart"/>
      <w:r>
        <w:t>termofusão</w:t>
      </w:r>
      <w:proofErr w:type="spellEnd"/>
      <w:r>
        <w:t>.</w:t>
      </w:r>
    </w:p>
    <w:p w14:paraId="65E315D5" w14:textId="297F5DA7" w:rsidR="00036AB1" w:rsidRDefault="00036AB1" w:rsidP="0013692B">
      <w:pPr>
        <w:pStyle w:val="TRN2"/>
      </w:pPr>
      <w:r>
        <w:t>IMPERMEABILIZAÇÃO COM MANTA DE PVC REFORÇADA E=1,2 MM</w:t>
      </w:r>
    </w:p>
    <w:p w14:paraId="53C971AE" w14:textId="772901C2" w:rsidR="00036AB1" w:rsidRDefault="00036AB1" w:rsidP="0013692B">
      <w:pPr>
        <w:pStyle w:val="TRN3"/>
      </w:pPr>
      <w:r>
        <w:t>Sobre toda a extensão da calha de águas pluviais da cobertura (fundo e paredes) será aplicada uma nova impermeabilização com manta de PVC de 1,5mm de espessura.</w:t>
      </w:r>
    </w:p>
    <w:p w14:paraId="721B103A" w14:textId="7F9ED3B8" w:rsidR="00036AB1" w:rsidRDefault="00036AB1" w:rsidP="0013692B">
      <w:pPr>
        <w:pStyle w:val="TRN3"/>
      </w:pPr>
      <w:r>
        <w:t xml:space="preserve">Inicialmente, abrir os rolos ou painéis de mantas de policloreto de vinila (PVC) sobre a calha. </w:t>
      </w:r>
    </w:p>
    <w:p w14:paraId="134A701E" w14:textId="0EC1049B" w:rsidR="00036AB1" w:rsidRDefault="00036AB1" w:rsidP="0013692B">
      <w:pPr>
        <w:pStyle w:val="TRN3"/>
      </w:pPr>
      <w:r>
        <w:t>A instalação da manta de PVC na base existente devidamente preparada se dará por fixação mecânica e solda com ar quente ao longo da sobreposição lateral e de topo das mantas.</w:t>
      </w:r>
    </w:p>
    <w:p w14:paraId="29BBE9DE" w14:textId="24E29F1F" w:rsidR="00036AB1" w:rsidRDefault="00036AB1" w:rsidP="0013692B">
      <w:pPr>
        <w:pStyle w:val="TRN3"/>
      </w:pPr>
      <w:r>
        <w:t xml:space="preserve">Os tipos de fixação (parafusos, pinos ou rebites) são definidos conforme tipo e condições do material da base. A quantidade e espaçamento dos fixadores devem ser calculados e definidos de acordo com projeto e características do local de instalação, posição geográfica, altura, condições da estrutura e efeito de vento. </w:t>
      </w:r>
    </w:p>
    <w:p w14:paraId="2907C19E" w14:textId="085AB8DE" w:rsidR="00036AB1" w:rsidRDefault="00036AB1" w:rsidP="0013692B">
      <w:pPr>
        <w:pStyle w:val="TRN3"/>
      </w:pPr>
      <w:r>
        <w:lastRenderedPageBreak/>
        <w:t>As fixações mecânicas sempre devem ser sobrepostas pela manta de PVC com uma folga para execução da soldagem. Recomenda-se executar testes de arrancamento nas superfícies das bases (telhas metálicas ou laje de concreto).</w:t>
      </w:r>
    </w:p>
    <w:p w14:paraId="299B8751" w14:textId="5615A8F8" w:rsidR="00036AB1" w:rsidRDefault="00036AB1" w:rsidP="0013692B">
      <w:pPr>
        <w:pStyle w:val="TRN3"/>
      </w:pPr>
      <w:r>
        <w:t xml:space="preserve">A união entre mantas realiza-se por </w:t>
      </w:r>
      <w:proofErr w:type="spellStart"/>
      <w:r>
        <w:t>termofusão</w:t>
      </w:r>
      <w:proofErr w:type="spellEnd"/>
      <w:r>
        <w:t xml:space="preserve"> com uso de soprador de ar quente manual ou automático. A qualidade da solda é diretamente influenciada pelas condições atmosféricas (temperatura e umidade), temperatura do soprador, velocidade de aplicação, pressão exercida pelo instalador e pelo estado superficial da manta (limpeza e umidade). </w:t>
      </w:r>
    </w:p>
    <w:p w14:paraId="4EA2FBC0" w14:textId="474BEF86" w:rsidR="00036AB1" w:rsidRDefault="00036AB1" w:rsidP="0013692B">
      <w:pPr>
        <w:pStyle w:val="TRN3"/>
      </w:pPr>
      <w:r>
        <w:t xml:space="preserve">Para obter uma perfeita </w:t>
      </w:r>
      <w:proofErr w:type="spellStart"/>
      <w:r>
        <w:t>termofusão</w:t>
      </w:r>
      <w:proofErr w:type="spellEnd"/>
      <w:r>
        <w:t xml:space="preserve"> deverá ser ajustado o soprador com a temperatura e velocidade ideal. Antes de iniciar os serviços de soldagem, recomenda-se executar testes de solda para verificar se os ajustes do equipamento estão adequados para uma aplicação conforme recomendações.  </w:t>
      </w:r>
    </w:p>
    <w:p w14:paraId="5DA0DFF9" w14:textId="20227602" w:rsidR="00036AB1" w:rsidRDefault="00036AB1" w:rsidP="0013692B">
      <w:pPr>
        <w:pStyle w:val="TRN3"/>
      </w:pPr>
      <w:r>
        <w:t xml:space="preserve">Nas mudanças de plano e arremates de borda é recomendável a utilização de chapa metálica. As sobreposições deverão ser de no mínimo 10 cm, executando o selamento das emendas através de soldagem química ou 5 cm executando o selamento das emendas através de </w:t>
      </w:r>
      <w:proofErr w:type="spellStart"/>
      <w:r>
        <w:t>termofusão</w:t>
      </w:r>
      <w:proofErr w:type="spellEnd"/>
      <w:r>
        <w:t>.</w:t>
      </w:r>
    </w:p>
    <w:p w14:paraId="668164CF" w14:textId="77777777" w:rsidR="0013692B" w:rsidRPr="0013692B" w:rsidRDefault="0013692B" w:rsidP="0013692B">
      <w:pPr>
        <w:pStyle w:val="EstiloTermodeReferencia"/>
      </w:pPr>
    </w:p>
    <w:p w14:paraId="17153312" w14:textId="30CE5BB3" w:rsidR="00036AB1" w:rsidRDefault="00036AB1" w:rsidP="0013692B">
      <w:pPr>
        <w:pStyle w:val="TRN2"/>
      </w:pPr>
      <w:r>
        <w:t xml:space="preserve">CAMADA DE SEPARAÇÃO EM GEOTÊXTIL OP-30 </w:t>
      </w:r>
    </w:p>
    <w:p w14:paraId="2354EBAB" w14:textId="6EC18962" w:rsidR="00036AB1" w:rsidRDefault="00036AB1" w:rsidP="0013692B">
      <w:pPr>
        <w:pStyle w:val="TRN3"/>
      </w:pPr>
      <w:r>
        <w:t xml:space="preserve">Após aplicação das mantas de PVC, como preparação para execução da proteção mecânica, será instalada uma camada de proteção amortecedora com geotêxtil com gramatura de 300g/m2. Referência: </w:t>
      </w:r>
      <w:proofErr w:type="spellStart"/>
      <w:r>
        <w:t>Bidim</w:t>
      </w:r>
      <w:proofErr w:type="spellEnd"/>
      <w:r>
        <w:t xml:space="preserve"> OP-30.</w:t>
      </w:r>
    </w:p>
    <w:p w14:paraId="0BE1C675" w14:textId="5DABDEB0" w:rsidR="00036AB1" w:rsidRDefault="00036AB1" w:rsidP="0013692B">
      <w:pPr>
        <w:pStyle w:val="TRN3"/>
      </w:pPr>
      <w:r>
        <w:t>Essa camada de geotêxtil será aplicada sobre toda a extensão da calha (fundo e paredes).</w:t>
      </w:r>
    </w:p>
    <w:p w14:paraId="6F8726FB" w14:textId="302F836E" w:rsidR="00036AB1" w:rsidRDefault="00036AB1" w:rsidP="0013692B">
      <w:pPr>
        <w:pStyle w:val="TRN3"/>
      </w:pPr>
      <w:r>
        <w:t xml:space="preserve">A superfície regularizada deverá estar limpa, sem a presença de material pulverulento, óleo, graxa, cola, tinta ou produtos químicos. </w:t>
      </w:r>
    </w:p>
    <w:p w14:paraId="2EEF5908" w14:textId="36DD4425" w:rsidR="00036AB1" w:rsidRDefault="00036AB1" w:rsidP="0013692B">
      <w:pPr>
        <w:pStyle w:val="TRN3"/>
      </w:pPr>
      <w:r>
        <w:t xml:space="preserve">Forre toda a manta de PVC já aplicada com geotêxtil </w:t>
      </w:r>
      <w:proofErr w:type="spellStart"/>
      <w:r>
        <w:t>Bidim</w:t>
      </w:r>
      <w:proofErr w:type="spellEnd"/>
      <w:r>
        <w:t xml:space="preserve"> PO-30, gramatura de 300g/m2.</w:t>
      </w:r>
    </w:p>
    <w:p w14:paraId="1D444422" w14:textId="77777777" w:rsidR="0013692B" w:rsidRPr="0013692B" w:rsidRDefault="0013692B" w:rsidP="0013692B">
      <w:pPr>
        <w:pStyle w:val="EstiloTermodeReferencia"/>
      </w:pPr>
    </w:p>
    <w:p w14:paraId="76975D21" w14:textId="7BF4C5EB" w:rsidR="00036AB1" w:rsidRDefault="00036AB1" w:rsidP="0013692B">
      <w:pPr>
        <w:pStyle w:val="TRN2"/>
      </w:pPr>
      <w:r>
        <w:lastRenderedPageBreak/>
        <w:t xml:space="preserve">CAMADA DE PROTEÇÃO. CONTRAPISO, TRAÇO 1:4 – PREPARO MECÂNICO </w:t>
      </w:r>
    </w:p>
    <w:p w14:paraId="27DCBEA4" w14:textId="7A71F4E5" w:rsidR="00036AB1" w:rsidRDefault="00036AB1" w:rsidP="0013692B">
      <w:pPr>
        <w:pStyle w:val="TRN3"/>
      </w:pPr>
      <w:r>
        <w:t xml:space="preserve">Características: Argamassa de cimento/areia lavada </w:t>
      </w:r>
      <w:proofErr w:type="gramStart"/>
      <w:r>
        <w:t>grossa ,</w:t>
      </w:r>
      <w:proofErr w:type="gramEnd"/>
      <w:r>
        <w:t xml:space="preserve"> traço 1:4, com aditivo adesivo liquido para argamassas, lançado diretamente sobre a laje, ou poderá ser executado sobre o solo compactado.</w:t>
      </w:r>
    </w:p>
    <w:p w14:paraId="5A8A5299" w14:textId="1B2C7F46" w:rsidR="00036AB1" w:rsidRDefault="00036AB1" w:rsidP="0013692B">
      <w:pPr>
        <w:pStyle w:val="TRN3"/>
      </w:pPr>
      <w:r>
        <w:t>Dimensões: Espessura média de 35 mm a qual não poderá ser, em nenhum ponto, inferior a 30 mm.</w:t>
      </w:r>
    </w:p>
    <w:p w14:paraId="078F9A31" w14:textId="559CB11A" w:rsidR="00036AB1" w:rsidRDefault="00036AB1" w:rsidP="0013692B">
      <w:pPr>
        <w:pStyle w:val="TRN3"/>
      </w:pPr>
      <w:r>
        <w:t>Acabamento: Desempenado camurçado do próprio contrapiso, ainda em estado plástico.</w:t>
      </w:r>
    </w:p>
    <w:p w14:paraId="2B1AFEC7" w14:textId="69B06D23" w:rsidR="00036AB1" w:rsidRDefault="00036AB1" w:rsidP="0013692B">
      <w:pPr>
        <w:pStyle w:val="TRN3"/>
      </w:pPr>
      <w:r>
        <w:t>A base deverá estar limpa, sem a presença de material pulverulento, óleo, graxa, cola, tinta ou produtos químicos</w:t>
      </w:r>
    </w:p>
    <w:p w14:paraId="45ACDBE1" w14:textId="326E1948" w:rsidR="00036AB1" w:rsidRDefault="00036AB1" w:rsidP="0013692B">
      <w:pPr>
        <w:pStyle w:val="TRN3"/>
      </w:pPr>
      <w:r>
        <w:t>Após atendidos todos os pré-requisitos supracitados, os níveis devem ser definidos. A partir do nível mestre do pavimento, transferir o nível das taliscas para cada ambiente, obedecendo à espessura prevista no projeto executivo. Poderá ser utilizado um nível alemão, ou um nível laser ou nível de mangueira para marcação dos níveis.</w:t>
      </w:r>
    </w:p>
    <w:p w14:paraId="137C1A70" w14:textId="5846BDE5" w:rsidR="00036AB1" w:rsidRDefault="00036AB1" w:rsidP="0013692B">
      <w:pPr>
        <w:pStyle w:val="TRN3"/>
      </w:pPr>
      <w:r>
        <w:t>Em seguida, assentar as taliscas sobre a base previamente umedecida. A distância entre as taliscas não deve ser maior do que a régua usada na execução do contrapiso. Aplicar com vassoura tipo gari uma nata de resina sintética - tipo Bianco ou equivalente - e cimento em toda área que receberá o contrapiso. A nata garantirá a aderência do contrapiso ao substrato.</w:t>
      </w:r>
    </w:p>
    <w:p w14:paraId="1B0EEA0B" w14:textId="6B03A1E2" w:rsidR="00036AB1" w:rsidRDefault="00036AB1" w:rsidP="0013692B">
      <w:pPr>
        <w:pStyle w:val="TRN3"/>
      </w:pPr>
      <w:r>
        <w:t>Lançar a argamassa para execução do contrapiso entre as taliscas, formando as mestras. Compactar a argamassa utilizando um soquete de madeira. Sarrafear a camada de argamassa para retirar o excedente, remover as taliscas. Seguir com o espalhamento do restante da argamassa que deverá seguir o nível das mestras. A camada não poderá exceder 30 mm, no caso de espessuras superiores, o espalhamento da argamassa deverá ser feito em duas ou mais operações consecutivas, intercaladas pela compactação das camadas.</w:t>
      </w:r>
    </w:p>
    <w:p w14:paraId="26357A0B" w14:textId="6BD014F5" w:rsidR="00036AB1" w:rsidRDefault="0013692B" w:rsidP="0013692B">
      <w:pPr>
        <w:pStyle w:val="TRN3"/>
      </w:pPr>
      <w:r>
        <w:t>O</w:t>
      </w:r>
      <w:r w:rsidR="00036AB1">
        <w:t xml:space="preserve"> acabamento será desempenado, em função da umidade de aplicação da argamassa e do tempo decorrido entre a sua aplicação e o desempeno, será necessário borrifar água sobre a superfície do contrapiso para facilitar a operação de desempeno. </w:t>
      </w:r>
      <w:r w:rsidR="00036AB1">
        <w:lastRenderedPageBreak/>
        <w:t>Esse acabamento é indicado nos casos em que serão utilizados revestimentos fixados com dispositivos ou com argamassas colantes e é feito com desempenadeira de madeira.</w:t>
      </w:r>
    </w:p>
    <w:p w14:paraId="6C97CDDD" w14:textId="528A29B2" w:rsidR="00036AB1" w:rsidRDefault="00036AB1" w:rsidP="0013692B">
      <w:pPr>
        <w:pStyle w:val="TRN3"/>
      </w:pPr>
      <w:r>
        <w:t xml:space="preserve">Após a execução, proceder com a cura do contrapiso pelo menos uma vez ao dia e protegê-lo de ações agressivas com isolamento do trânsito no local por três dias. </w:t>
      </w:r>
    </w:p>
    <w:p w14:paraId="16C17745" w14:textId="3C8DED04" w:rsidR="00036AB1" w:rsidRDefault="00036AB1" w:rsidP="0013692B">
      <w:pPr>
        <w:pStyle w:val="TRN3"/>
      </w:pPr>
      <w:r>
        <w:t xml:space="preserve">Local de aplicação: Calha de águas pluviais da cobertura do </w:t>
      </w:r>
      <w:r w:rsidR="00207C0B">
        <w:t>Ed.</w:t>
      </w:r>
      <w:r>
        <w:t xml:space="preserve"> Garagem.</w:t>
      </w:r>
    </w:p>
    <w:p w14:paraId="5DABC9E7" w14:textId="1F41A00A" w:rsidR="00036AB1" w:rsidRDefault="00036AB1" w:rsidP="0013692B">
      <w:pPr>
        <w:pStyle w:val="TRN2"/>
      </w:pPr>
      <w:r>
        <w:t>RALO HEMISFÉRICO TIPO ABACAXI, 75mm</w:t>
      </w:r>
    </w:p>
    <w:p w14:paraId="226D8BBF" w14:textId="0281709B" w:rsidR="00036AB1" w:rsidRDefault="00036AB1" w:rsidP="0013692B">
      <w:pPr>
        <w:pStyle w:val="TRN3"/>
      </w:pPr>
      <w:r>
        <w:t>Serão substituídos todos os ralos abacaxi existentes no encontro da calha de águas pluviais da cobertura do edifício com os tubos de descida da rede de águas pluviais.</w:t>
      </w:r>
    </w:p>
    <w:p w14:paraId="5F96D648" w14:textId="094D6195" w:rsidR="00036AB1" w:rsidRDefault="00036AB1" w:rsidP="0013692B">
      <w:pPr>
        <w:pStyle w:val="TRN3"/>
      </w:pPr>
      <w:r>
        <w:t>Os ralos deverão ser confeccionados em ferro fundido, com 75 mm de diâmetro, para encaixe em tubos de mesma dimensão.</w:t>
      </w:r>
    </w:p>
    <w:p w14:paraId="38A77554" w14:textId="117E0D10" w:rsidR="00036AB1" w:rsidRDefault="00036AB1" w:rsidP="0013692B">
      <w:pPr>
        <w:pStyle w:val="TRN3"/>
      </w:pPr>
      <w:r>
        <w:t xml:space="preserve">Local de aplicação: Calha de águas pluviais da cobertura do </w:t>
      </w:r>
      <w:r w:rsidR="00207C0B">
        <w:t>Ed.</w:t>
      </w:r>
      <w:r>
        <w:t xml:space="preserve"> Garagem.</w:t>
      </w:r>
    </w:p>
    <w:p w14:paraId="0B4CE3F2" w14:textId="77777777" w:rsidR="00036AB1" w:rsidRDefault="00036AB1" w:rsidP="00036AB1"/>
    <w:p w14:paraId="1FD178E2" w14:textId="12BF2A7E" w:rsidR="00036AB1" w:rsidRDefault="0013692B" w:rsidP="0013692B">
      <w:pPr>
        <w:pStyle w:val="TRN1"/>
      </w:pPr>
      <w:r>
        <w:t xml:space="preserve"> </w:t>
      </w:r>
      <w:r w:rsidR="00036AB1">
        <w:t xml:space="preserve">SISTEMA DE PROTEÇÃO CONTRA DESCARGAS ATMOSFÉRICAS (SPDA) E INSTALAÇÕES ELÉTRICAS </w:t>
      </w:r>
    </w:p>
    <w:p w14:paraId="421731E5" w14:textId="173A24BC" w:rsidR="00036AB1" w:rsidRDefault="00036AB1" w:rsidP="0013692B">
      <w:pPr>
        <w:pStyle w:val="TRN2"/>
      </w:pPr>
      <w:r>
        <w:t>DESCRIÇÃO DOS SERVIÇOS E RECOMENDAÇÕES</w:t>
      </w:r>
    </w:p>
    <w:p w14:paraId="0EE1F616" w14:textId="0DCC1F87" w:rsidR="00036AB1" w:rsidRDefault="00036AB1" w:rsidP="0013692B">
      <w:pPr>
        <w:pStyle w:val="TRN3"/>
      </w:pPr>
      <w:r>
        <w:t xml:space="preserve">O sistema de proteção contra descargas atmosféricas (SPDA) existente na cobertura do edifício deverá ser retirado para realização dos serviços e posteriormente reinstalado no mesmo local. </w:t>
      </w:r>
    </w:p>
    <w:p w14:paraId="0DAA5FF2" w14:textId="12D17064" w:rsidR="00036AB1" w:rsidRDefault="00036AB1" w:rsidP="0013692B">
      <w:pPr>
        <w:pStyle w:val="TRN3"/>
      </w:pPr>
      <w:r>
        <w:t>Os captores e a cordoalha de cobre nu deverão ser substituídos.</w:t>
      </w:r>
    </w:p>
    <w:p w14:paraId="5C2F71FF" w14:textId="19874BA0" w:rsidR="00036AB1" w:rsidRDefault="00036AB1" w:rsidP="0013692B">
      <w:pPr>
        <w:pStyle w:val="TRN3"/>
      </w:pPr>
      <w:r>
        <w:t>O circuito de iluminação existente na platibanda do telhado também será retirado e substituído por novas luminárias e novas instalações.</w:t>
      </w:r>
    </w:p>
    <w:p w14:paraId="23352E7D" w14:textId="49C9DB1C" w:rsidR="00036AB1" w:rsidRDefault="00036AB1" w:rsidP="0013692B">
      <w:pPr>
        <w:pStyle w:val="TRN3"/>
      </w:pPr>
      <w:r>
        <w:t>O CONTRATADO fornecerá os materiais e/ou a mão de obra e todas as ferramentas e equipamentos necessários para a execução dos serviços de acordo com as Normas Brasileiras, além de outras normas aplicáveis, seguindo fielmente as indicações do projeto.</w:t>
      </w:r>
    </w:p>
    <w:p w14:paraId="4A4525A3" w14:textId="573DB387" w:rsidR="00036AB1" w:rsidRDefault="00036AB1" w:rsidP="0013692B">
      <w:pPr>
        <w:pStyle w:val="TRN3"/>
      </w:pPr>
      <w:r>
        <w:lastRenderedPageBreak/>
        <w:t xml:space="preserve">Quando houver necessidade comprovada de modificações, em consequência das condições locais e, após a devida autorização da FISCALIZAÇÃO e do projetista, tais modificações deverão ser indicadas nos desenhos específicos (“as </w:t>
      </w:r>
      <w:proofErr w:type="spellStart"/>
      <w:r>
        <w:t>built</w:t>
      </w:r>
      <w:proofErr w:type="spellEnd"/>
      <w:r>
        <w:t>”), que no final da obra deverão ser entregues ao CONTRATANTE para fins de arquivamento.</w:t>
      </w:r>
    </w:p>
    <w:p w14:paraId="59C1A8D8" w14:textId="67A1ABB6" w:rsidR="00036AB1" w:rsidRDefault="00036AB1" w:rsidP="0013692B">
      <w:pPr>
        <w:pStyle w:val="TRN3"/>
      </w:pPr>
      <w:r>
        <w:t>Quaisquer serviços executados com mão de obra ou materiais inadequados e em desacordo com o projeto deverão ser refeitos pelo CONTRATADO sem qualquer ônus para o CONTRATANTE.</w:t>
      </w:r>
    </w:p>
    <w:p w14:paraId="75773D02" w14:textId="501A2278" w:rsidR="00036AB1" w:rsidRDefault="00036AB1" w:rsidP="0013692B">
      <w:pPr>
        <w:pStyle w:val="TRN3"/>
      </w:pPr>
      <w:r>
        <w:t>As seguintes normas, além das demais normas pertinentes, devem ser seguidas durante a execução da obra:</w:t>
      </w:r>
    </w:p>
    <w:p w14:paraId="7A6C6E0F" w14:textId="65A35FBF" w:rsidR="00036AB1" w:rsidRDefault="00036AB1" w:rsidP="0013692B">
      <w:pPr>
        <w:pStyle w:val="TRN4"/>
      </w:pPr>
      <w:r>
        <w:t>NBR 5410 - Instalações Elétricas de Baixa Tensão;</w:t>
      </w:r>
    </w:p>
    <w:p w14:paraId="2CC72ADD" w14:textId="721F6E35" w:rsidR="00036AB1" w:rsidRDefault="00036AB1" w:rsidP="0013692B">
      <w:pPr>
        <w:pStyle w:val="TRN4"/>
      </w:pPr>
      <w:r>
        <w:t>NBR 6148 - Condutores isolados com isolação extrudada de cloreto de polivinila (PVC) para tensões até 750 V;</w:t>
      </w:r>
    </w:p>
    <w:p w14:paraId="6FC42C09" w14:textId="6AD9CDE9" w:rsidR="00036AB1" w:rsidRDefault="00036AB1" w:rsidP="0013692B">
      <w:pPr>
        <w:pStyle w:val="TRN4"/>
      </w:pPr>
      <w:r>
        <w:t>NR10 - Segurança em Instalações e Serviços em Eletricidade;</w:t>
      </w:r>
    </w:p>
    <w:p w14:paraId="53DA479C" w14:textId="3BAC792A" w:rsidR="00036AB1" w:rsidRDefault="00036AB1" w:rsidP="0013692B">
      <w:pPr>
        <w:pStyle w:val="TRN4"/>
      </w:pPr>
      <w:r>
        <w:t>NBR IEC 60050 - Instalações Elétricas em Edificações;</w:t>
      </w:r>
    </w:p>
    <w:p w14:paraId="77FA0CB3" w14:textId="3EC1A893" w:rsidR="00036AB1" w:rsidRDefault="00036AB1" w:rsidP="0013692B">
      <w:pPr>
        <w:pStyle w:val="TRN4"/>
      </w:pPr>
      <w:r>
        <w:t>NBR-ISO/CIE8995-1 - Iluminação de ambientes de trabalho - Parte 1: Interior;</w:t>
      </w:r>
    </w:p>
    <w:p w14:paraId="4EC637D9" w14:textId="3A372CF7" w:rsidR="00036AB1" w:rsidRDefault="00036AB1" w:rsidP="0013692B">
      <w:pPr>
        <w:pStyle w:val="TRN4"/>
      </w:pPr>
      <w:r>
        <w:t>NBR 15465: Sistemas de eletrodutos plásticos para instalações elétricas de baixa tensão - requisitos de desempenho;</w:t>
      </w:r>
    </w:p>
    <w:p w14:paraId="25594D63" w14:textId="267FB75C" w:rsidR="00036AB1" w:rsidRDefault="00036AB1" w:rsidP="0013692B">
      <w:pPr>
        <w:pStyle w:val="TRN4"/>
      </w:pPr>
      <w:r>
        <w:t xml:space="preserve">NBR-IEC 61537: Encaminhamento de cabos - sistemas de eletrocalhas para cabos e sistemas de leitos para cabos; </w:t>
      </w:r>
    </w:p>
    <w:p w14:paraId="6DFA825D" w14:textId="54024A45" w:rsidR="00036AB1" w:rsidRDefault="00036AB1" w:rsidP="0013692B">
      <w:pPr>
        <w:pStyle w:val="TRN3"/>
      </w:pPr>
      <w:r>
        <w:t>Deverão ser obedecidas rigorosamente as maneiras de instalação recomendadas pelos fabricantes dos materiais. Particularmente deverá ser observado o seguinte:</w:t>
      </w:r>
    </w:p>
    <w:p w14:paraId="3E681ADA" w14:textId="5B889F95" w:rsidR="00036AB1" w:rsidRDefault="00036AB1" w:rsidP="0013692B">
      <w:pPr>
        <w:pStyle w:val="TRN3"/>
      </w:pPr>
      <w:r>
        <w:t>As tubulações deverão ser fixadas por suportes rígidos, sempre de maneira a não interferir na estética ou funcionalidade do local.</w:t>
      </w:r>
    </w:p>
    <w:p w14:paraId="3ADAFAC8" w14:textId="7AE27968" w:rsidR="00036AB1" w:rsidRDefault="00036AB1" w:rsidP="0013692B">
      <w:pPr>
        <w:pStyle w:val="TRN3"/>
      </w:pPr>
      <w:r>
        <w:t>A conexão dos eletrodutos com as caixas deverá ser feita com buchas e arruelas, com acabamento absolutamente sem saliências ou rebarbas.</w:t>
      </w:r>
    </w:p>
    <w:p w14:paraId="7DD39F79" w14:textId="36D287A7" w:rsidR="00036AB1" w:rsidRDefault="00036AB1" w:rsidP="0013692B">
      <w:pPr>
        <w:pStyle w:val="TRN3"/>
      </w:pPr>
      <w:r>
        <w:lastRenderedPageBreak/>
        <w:t>Deverá ser observada rigorosamente a continuidade do sistema de tubulação e caixas.</w:t>
      </w:r>
    </w:p>
    <w:p w14:paraId="3A99D679" w14:textId="55CC121D" w:rsidR="00036AB1" w:rsidRDefault="00036AB1" w:rsidP="0013692B">
      <w:pPr>
        <w:pStyle w:val="TRN3"/>
      </w:pPr>
      <w:r>
        <w:t>A fixação das caixas deverá ser feita pelo fundo, de modo que as tampas possam ser abertas pela frente.</w:t>
      </w:r>
    </w:p>
    <w:p w14:paraId="3AC5C0FD" w14:textId="02D1F8B0" w:rsidR="00036AB1" w:rsidRDefault="00036AB1" w:rsidP="0013692B">
      <w:pPr>
        <w:pStyle w:val="TRN3"/>
      </w:pPr>
      <w:r>
        <w:t>O interior das caixas deve ser deixado perfeitamente limpo, sem restos de barramentos, parafusos ou qualquer outro material.</w:t>
      </w:r>
    </w:p>
    <w:p w14:paraId="4F898C5E" w14:textId="1C943FE9" w:rsidR="00036AB1" w:rsidRDefault="00036AB1" w:rsidP="0013692B">
      <w:pPr>
        <w:pStyle w:val="TRN3"/>
      </w:pPr>
      <w:r>
        <w:t>Todas as partes metálicas da infraestrutura elétrica, como caixas, luminárias, eletrodutos, etc., deverão ser firmemente ligadas aos condutores de proteção (terra) para que o potencial de todos sejam os mesmos, minimizando, assim, a possibilidade de choque elétrico.</w:t>
      </w:r>
    </w:p>
    <w:p w14:paraId="6ADABF8C" w14:textId="5A85E31E" w:rsidR="00036AB1" w:rsidRDefault="00036AB1" w:rsidP="0013692B">
      <w:pPr>
        <w:pStyle w:val="TRN3"/>
      </w:pPr>
      <w:r>
        <w:t xml:space="preserve">Durante a execução todas as junções entre eletrodutos rígidos de PVC ou eletrodutos metálicos flexíveis e caixas deverão ser bem acabadas, não sendo permitido rebarbas nas junções e deverá ser utilizado bucha e arruela em alumínio. </w:t>
      </w:r>
    </w:p>
    <w:p w14:paraId="64F3500C" w14:textId="41877CDC" w:rsidR="00036AB1" w:rsidRDefault="0013692B" w:rsidP="0013692B">
      <w:pPr>
        <w:pStyle w:val="TRN3"/>
      </w:pPr>
      <w:r>
        <w:t>T</w:t>
      </w:r>
      <w:r w:rsidR="00036AB1">
        <w:t>odos os cabos deverão ser identificados através de anilhas ou fitas específicas para este fim, de forma indelével, nas caixas de saída (tomadas) e dentro dos quadros.</w:t>
      </w:r>
    </w:p>
    <w:p w14:paraId="6552D5AB" w14:textId="257959F1" w:rsidR="00036AB1" w:rsidRDefault="00036AB1" w:rsidP="0013692B">
      <w:pPr>
        <w:pStyle w:val="TRN3"/>
      </w:pPr>
      <w:r>
        <w:t>Todo material e equipamento devem possuir identificação de suas características mínimas e marca do fabricante.</w:t>
      </w:r>
    </w:p>
    <w:p w14:paraId="35DBDDE2" w14:textId="5BEBB93B" w:rsidR="00036AB1" w:rsidRDefault="00036AB1" w:rsidP="0013692B">
      <w:pPr>
        <w:pStyle w:val="TRN3"/>
      </w:pPr>
      <w:r>
        <w:t>O sistema considerado foi de 220V - 60 Hz. A sua implantação deverá respeitar os padrões das normas aplicáveis, garantindo as condições prescritas de segurança e compatibilidade de acabamento com o restante da obra e com o emprego de materiais aceito pelas normas técnicas da ABNT.</w:t>
      </w:r>
    </w:p>
    <w:p w14:paraId="4EDBFBFF" w14:textId="59FF194E" w:rsidR="00036AB1" w:rsidRDefault="00036AB1" w:rsidP="0013692B">
      <w:pPr>
        <w:pStyle w:val="TRN2"/>
      </w:pPr>
      <w:r>
        <w:t>ELETRODUTOS E CAIXAS DE PASSAGEM</w:t>
      </w:r>
    </w:p>
    <w:p w14:paraId="685F37C2" w14:textId="74B9BB55" w:rsidR="00036AB1" w:rsidRDefault="00036AB1" w:rsidP="0013692B">
      <w:pPr>
        <w:pStyle w:val="TRN3"/>
      </w:pPr>
      <w:r>
        <w:t>ORIENTAÇÕES GERAIS</w:t>
      </w:r>
    </w:p>
    <w:p w14:paraId="27EAEA51" w14:textId="1873D7A5" w:rsidR="00036AB1" w:rsidRDefault="00036AB1" w:rsidP="0013692B">
      <w:pPr>
        <w:pStyle w:val="TRN4"/>
      </w:pPr>
      <w:r>
        <w:t>As caixas para os pontos de luz no teto serão feitas por caixas 4x2 ou 4x4” (conforme necessidade) no entreforro. Nas paredes, as caixas para interruptores e tomadas serão de 4”x2” ou 4”x4”, conforme necessidade. As caixas para as esperas de força serão de 4”x4”.</w:t>
      </w:r>
    </w:p>
    <w:p w14:paraId="7A2BDAEC" w14:textId="4BFE92DD" w:rsidR="00036AB1" w:rsidRDefault="00036AB1" w:rsidP="0013692B">
      <w:pPr>
        <w:pStyle w:val="TRN4"/>
      </w:pPr>
      <w:r>
        <w:lastRenderedPageBreak/>
        <w:t xml:space="preserve">Os eletrodutos deverão ser todos em PVC rígido, no teto deverá ser feita fixação na laje através de suporte de fixação com barra (tirante) roscada e abraçadeira tipo gota (econômica) de 1,0 em 1,0 metro sem exceção, e ainda a até 10cm de caixas de passagem e </w:t>
      </w:r>
      <w:proofErr w:type="spellStart"/>
      <w:r>
        <w:t>conduletes</w:t>
      </w:r>
      <w:proofErr w:type="spellEnd"/>
      <w:r>
        <w:t xml:space="preserve"> conforme mencionado acima.</w:t>
      </w:r>
    </w:p>
    <w:p w14:paraId="7F7A8418" w14:textId="5C64F06F" w:rsidR="00036AB1" w:rsidRDefault="00036AB1" w:rsidP="0013692B">
      <w:pPr>
        <w:pStyle w:val="TRN4"/>
      </w:pPr>
      <w:r>
        <w:t>Os eletrodutos devem dispor de caixas de passagem para mais de duas mudanças de direção da tubulação ou para dividir o caminhamento em trechos de até 15 metros.</w:t>
      </w:r>
    </w:p>
    <w:p w14:paraId="1A2A905F" w14:textId="1A3DE69A" w:rsidR="00036AB1" w:rsidRDefault="00036AB1" w:rsidP="0013692B">
      <w:pPr>
        <w:pStyle w:val="TRN4"/>
      </w:pPr>
      <w:r>
        <w:t>Nos eletrodutos dos troncos e ramais de distribuição não podem passar outros condutores que não os respectivos alimentadores do barramento parcial ou do centro de medição correspondente. No caso de uso de eletrocalha e leitos, poderá ser utilizado septo divisor para separar os cabos de alimentação dos circuitos terminais.</w:t>
      </w:r>
    </w:p>
    <w:p w14:paraId="6DF14588" w14:textId="7CAE8346" w:rsidR="00036AB1" w:rsidRDefault="00036AB1" w:rsidP="0013692B">
      <w:pPr>
        <w:pStyle w:val="TRN4"/>
      </w:pPr>
      <w:r>
        <w:t>As terminações, uniões, luvas, curvas e demais acessórios deverão ser de alumínio fundido, e seu custo deverá estar incluído no custo por metro do eletroduto.</w:t>
      </w:r>
    </w:p>
    <w:p w14:paraId="5C055503" w14:textId="623FA974" w:rsidR="00036AB1" w:rsidRDefault="00036AB1" w:rsidP="003D50BB">
      <w:pPr>
        <w:pStyle w:val="TRN3"/>
      </w:pPr>
      <w:r>
        <w:t>ELETRODUTOS DE PVC RIGÍDO ROSCÁVEL, INCLUSIVE ACESSÓRIOS E CONEXÕES</w:t>
      </w:r>
    </w:p>
    <w:p w14:paraId="539B2F6D" w14:textId="39109659" w:rsidR="00036AB1" w:rsidRDefault="00036AB1" w:rsidP="00636CCE">
      <w:pPr>
        <w:pStyle w:val="TRN4"/>
      </w:pPr>
      <w:r>
        <w:t>Características: Eletroduto fabricado com PVC antichama, fornecidos em peças de 3m com rosca nas duas extremidades, resistente à deformação e de acordo com NBR 15465, incluindo acessórios como curvas, luvas, terminações etc. Fabricante: Wetzel, Cemar, Tigre ou equivalente.</w:t>
      </w:r>
    </w:p>
    <w:p w14:paraId="0377528D" w14:textId="10A32E0F" w:rsidR="00036AB1" w:rsidRDefault="00036AB1" w:rsidP="00636CCE">
      <w:pPr>
        <w:pStyle w:val="TRN4"/>
      </w:pPr>
      <w:r>
        <w:t xml:space="preserve">Execução: Conforme descrito em “Orientações gerais de montagem de Eletrodutos, </w:t>
      </w:r>
      <w:proofErr w:type="spellStart"/>
      <w:r>
        <w:t>conduletes</w:t>
      </w:r>
      <w:proofErr w:type="spellEnd"/>
      <w:r>
        <w:t xml:space="preserve"> e caixas” contidos no início desta seção.</w:t>
      </w:r>
    </w:p>
    <w:p w14:paraId="13A6988F" w14:textId="79783E68" w:rsidR="00036AB1" w:rsidRDefault="00036AB1" w:rsidP="00636CCE">
      <w:pPr>
        <w:pStyle w:val="TRN4"/>
      </w:pPr>
      <w:r>
        <w:t xml:space="preserve">Aplicação: Prover passagem segura de cabos e fios elétricos, telefônicos, de dados </w:t>
      </w:r>
      <w:proofErr w:type="spellStart"/>
      <w:r>
        <w:t>etc</w:t>
      </w:r>
      <w:proofErr w:type="spellEnd"/>
      <w:r>
        <w:t xml:space="preserve"> em entreforro, embutidos em lajes, paredes e pisos e aparentes em instalações internas não sujeitas </w:t>
      </w:r>
      <w:proofErr w:type="gramStart"/>
      <w:r>
        <w:t>à</w:t>
      </w:r>
      <w:proofErr w:type="gramEnd"/>
      <w:r>
        <w:t xml:space="preserve"> intempéries, ligando as caixas e equipamentos conforme indicado em projeto. </w:t>
      </w:r>
    </w:p>
    <w:p w14:paraId="7937554D" w14:textId="24A10BEF" w:rsidR="00036AB1" w:rsidRDefault="00036AB1" w:rsidP="00636CCE">
      <w:pPr>
        <w:pStyle w:val="TRN4"/>
      </w:pPr>
      <w:r>
        <w:t>Normas: conforme E-IEL.13 do CGE.</w:t>
      </w:r>
    </w:p>
    <w:p w14:paraId="5AD06362" w14:textId="43ECCBCB" w:rsidR="00036AB1" w:rsidRDefault="00036AB1" w:rsidP="00636CCE">
      <w:pPr>
        <w:pStyle w:val="TRN4"/>
      </w:pPr>
      <w:r>
        <w:t>Os eletrodutos obedecerão ao tamanho nominal em milímetros e terão paredes com espessura da Classe “A”.</w:t>
      </w:r>
    </w:p>
    <w:p w14:paraId="07817C8C" w14:textId="74B2AEFA" w:rsidR="00036AB1" w:rsidRDefault="00036AB1" w:rsidP="00636CCE">
      <w:pPr>
        <w:pStyle w:val="TRN4"/>
      </w:pPr>
      <w:r>
        <w:lastRenderedPageBreak/>
        <w:t>Procedimentos: As luvas deverão ser roscadas de mesmo fabricante dos eletrodutos.</w:t>
      </w:r>
    </w:p>
    <w:p w14:paraId="0D93C773" w14:textId="02CD1FAD" w:rsidR="00036AB1" w:rsidRDefault="00036AB1" w:rsidP="00636CCE">
      <w:pPr>
        <w:pStyle w:val="TRN4"/>
      </w:pPr>
      <w:r>
        <w:t>Os eletrodutos só deverão ser cortados perpendicularmente ao seu eixo, abrindo-se nova rosca na extremidade e retirando-se cuidadosamente todas as rebarbas deixadas nas operações de corte e de abertura de rosca. Os tubos poderão ser cortados com serra sendo, porém, escariados a lima para remoção das rebarbas.</w:t>
      </w:r>
    </w:p>
    <w:p w14:paraId="79575047" w14:textId="147E0540" w:rsidR="00036AB1" w:rsidRDefault="00036AB1" w:rsidP="00636CCE">
      <w:pPr>
        <w:pStyle w:val="TRN4"/>
      </w:pPr>
      <w:r>
        <w:t>Não deverão ser empregadas curvas com deflexão maior que 90º. Em cada trecho de tubulação, entre duas caixas, ou entre extremidades ou entre extremidade e caixa, poderão ser empregadas, no máximo, 3 curvas de 90º ou seu equivalente até no máximo 270</w:t>
      </w:r>
      <w:proofErr w:type="gramStart"/>
      <w:r>
        <w:t>º .</w:t>
      </w:r>
      <w:proofErr w:type="gramEnd"/>
      <w:r>
        <w:t xml:space="preserve"> </w:t>
      </w:r>
    </w:p>
    <w:p w14:paraId="25AFBB44" w14:textId="6E225262" w:rsidR="00036AB1" w:rsidRDefault="00036AB1" w:rsidP="00636CCE">
      <w:pPr>
        <w:pStyle w:val="TRN4"/>
      </w:pPr>
      <w:r>
        <w:t xml:space="preserve">A instalação dos eletrodutos será </w:t>
      </w:r>
      <w:proofErr w:type="gramStart"/>
      <w:r>
        <w:t>feito</w:t>
      </w:r>
      <w:proofErr w:type="gramEnd"/>
      <w:r>
        <w:t xml:space="preserve"> por meio de luvas e, as ligações dos mesmos com as caixas através de arruelas, sendo todas as juntas vedadas com o adesivo "não secativo".</w:t>
      </w:r>
    </w:p>
    <w:p w14:paraId="61AFE2C3" w14:textId="31E6D73E" w:rsidR="00036AB1" w:rsidRDefault="00036AB1" w:rsidP="00636CCE">
      <w:pPr>
        <w:pStyle w:val="TRN3"/>
      </w:pPr>
      <w:r>
        <w:t>CAIXA RETANGULAR DE PVC 4X2”</w:t>
      </w:r>
    </w:p>
    <w:p w14:paraId="339B427C" w14:textId="2E91076F" w:rsidR="00036AB1" w:rsidRDefault="00036AB1" w:rsidP="00636CCE">
      <w:pPr>
        <w:pStyle w:val="TRN4"/>
      </w:pPr>
      <w:r>
        <w:t>Características: Caixa de passagem de PVC fabricada em PVC antichama, de dimensões de 4”x2”, com bordas reforçadas e entradas para os diâmetros de eletrodutos de 3/4” e 1”, para uso sobreposto em alvenaria. Fabricante: Wetzel, Cemar, Tigre, Tramontina ou equivalente.</w:t>
      </w:r>
    </w:p>
    <w:p w14:paraId="66525B3F" w14:textId="27112F65" w:rsidR="00036AB1" w:rsidRDefault="00036AB1" w:rsidP="00636CCE">
      <w:pPr>
        <w:pStyle w:val="TRN4"/>
      </w:pPr>
      <w:r>
        <w:t>Aplicação: caixa de passagem para a instalação de interruptores ou tomadas sobrepostos; nos pontos de emenda ou derivação dos condutores; nos pontos de instalação de aparelhos ou dispositivos; nas divisões dos eletrodutos; em cada trecho contínuo, de quinze metros de eletroduto, para facilitar a passagem ou substituição de condutores</w:t>
      </w:r>
    </w:p>
    <w:p w14:paraId="008375AE" w14:textId="5038699D" w:rsidR="00036AB1" w:rsidRDefault="00036AB1" w:rsidP="00636CCE">
      <w:pPr>
        <w:pStyle w:val="TRN4"/>
      </w:pPr>
      <w:r>
        <w:t xml:space="preserve">Procedimentos: As caixas deverão ser fixadas de modo firme e permanente às estruturas, presas as pontas dos condutos por meio de arruelas de fixação e buchas apropriadas, de modo a obter uma ligação perfeita e de boa condutibilidade entre todos os condutos e respectivas caixas; </w:t>
      </w:r>
    </w:p>
    <w:p w14:paraId="4E463601" w14:textId="54AC4393" w:rsidR="00036AB1" w:rsidRDefault="00036AB1" w:rsidP="00636CCE">
      <w:pPr>
        <w:pStyle w:val="TRN4"/>
      </w:pPr>
      <w:r>
        <w:lastRenderedPageBreak/>
        <w:t>Deverão também ser providas de tampas apropriadas, com espaço suficiente para que os condutores e suas emendas caibam folgadamente dentro das caixas depois de colocadas as tampas.</w:t>
      </w:r>
    </w:p>
    <w:p w14:paraId="76929B21" w14:textId="310FA2D9" w:rsidR="00036AB1" w:rsidRDefault="00036AB1" w:rsidP="00636CCE">
      <w:pPr>
        <w:pStyle w:val="TRN4"/>
      </w:pPr>
      <w:r>
        <w:t>As caixas serão cobertas com tampas convenientemente calafetadas, para impedir a entrada d'água e corpos estranhos.</w:t>
      </w:r>
    </w:p>
    <w:p w14:paraId="71563354" w14:textId="70E57D48" w:rsidR="00036AB1" w:rsidRDefault="00036AB1" w:rsidP="00636CCE">
      <w:pPr>
        <w:pStyle w:val="TRN4"/>
      </w:pPr>
      <w:r>
        <w:t>As caixas terão vinténs ou olhais para assegurar a fixação de eletrodutos, só sendo permitida a abertura dos que se tornarem necessários.</w:t>
      </w:r>
    </w:p>
    <w:p w14:paraId="12FBFE8D" w14:textId="0EDA4287" w:rsidR="00036AB1" w:rsidRDefault="00036AB1" w:rsidP="00636CCE">
      <w:pPr>
        <w:pStyle w:val="TRN4"/>
      </w:pPr>
      <w:r>
        <w:t>Observações: Para garantir perfeita continuidade elétrica serão usados rabichos de condutores nas caixas de passagem e acessórios de emenda, os quais deverão ser executados no menor tamanho possível e sem curvas ou espiras.</w:t>
      </w:r>
    </w:p>
    <w:p w14:paraId="68612363" w14:textId="0FE85F70" w:rsidR="00036AB1" w:rsidRDefault="00036AB1" w:rsidP="00636CCE">
      <w:pPr>
        <w:pStyle w:val="TRN2"/>
      </w:pPr>
      <w:r>
        <w:t>CABOS</w:t>
      </w:r>
    </w:p>
    <w:p w14:paraId="719787B2" w14:textId="5F7F123C" w:rsidR="00036AB1" w:rsidRDefault="00036AB1" w:rsidP="00636CCE">
      <w:pPr>
        <w:pStyle w:val="TRN3"/>
      </w:pPr>
      <w:r>
        <w:t>ORIENTAÇÕES GERAIS</w:t>
      </w:r>
    </w:p>
    <w:p w14:paraId="5D3DA5BB" w14:textId="33D4059D" w:rsidR="00036AB1" w:rsidRDefault="00036AB1" w:rsidP="00636CCE">
      <w:pPr>
        <w:pStyle w:val="TRN4"/>
      </w:pPr>
      <w:r>
        <w:t>Quando instalados em eletrodutos fixados na parede ou teto, os cabos devem ser constituídos por condutores de cobre, isentos de emendas, isolados em composto termoplástico de PVC para 70°C, Classe 5, singelos e classe de tensão 450/750V, nas seções indicadas em plantas.</w:t>
      </w:r>
    </w:p>
    <w:p w14:paraId="210BF0B2" w14:textId="36593536" w:rsidR="00036AB1" w:rsidRDefault="00036AB1" w:rsidP="00636CCE">
      <w:pPr>
        <w:pStyle w:val="TRN4"/>
      </w:pPr>
      <w:r>
        <w:t>Quando usados para instalação subterrânea e em áreas sujeitas a acúmulo de umidade, os cabos devem ser constituídos por condutores de cobre, isentos de emendas, isolados em composto do tipo EPR ou XLPE para 90°C, classe 5 até a bitola de 16mm² e a partir desta em classe 2, com isolamento à prova de umidade, singelos e classe de tensão 0,6/1kV, nas seções indicadas em plantas.</w:t>
      </w:r>
    </w:p>
    <w:p w14:paraId="621D9682" w14:textId="6E3DEF41" w:rsidR="00036AB1" w:rsidRDefault="00036AB1" w:rsidP="00636CCE">
      <w:pPr>
        <w:pStyle w:val="TRN4"/>
      </w:pPr>
      <w:r>
        <w:t>Os cabos devem ser não halogenados e possuir resistência UV</w:t>
      </w:r>
    </w:p>
    <w:p w14:paraId="2423DBC2" w14:textId="1E6309A5" w:rsidR="00036AB1" w:rsidRDefault="00036AB1" w:rsidP="00636CCE">
      <w:pPr>
        <w:pStyle w:val="TRN4"/>
      </w:pPr>
      <w:r>
        <w:t>Os cabos não podem ser excessivamente forçados nem possuir raio de curvatura inferior a dez vezes os seus diâmetros externos.</w:t>
      </w:r>
    </w:p>
    <w:p w14:paraId="0EB275D9" w14:textId="7ECE1DE5" w:rsidR="00036AB1" w:rsidRDefault="00036AB1" w:rsidP="00636CCE">
      <w:pPr>
        <w:pStyle w:val="TRN4"/>
      </w:pPr>
      <w:r>
        <w:t>Deverão ser obedecidas rigorosamente as maneiras de instalação recomendadas pelos fabricantes dos materiais. Particularmente deverá ser observado o seguinte:</w:t>
      </w:r>
    </w:p>
    <w:p w14:paraId="6F5FCD89" w14:textId="3951A848" w:rsidR="00036AB1" w:rsidRDefault="00036AB1" w:rsidP="00636CCE">
      <w:pPr>
        <w:pStyle w:val="TRN5"/>
      </w:pPr>
      <w:r>
        <w:lastRenderedPageBreak/>
        <w:t>Deverão apresentar, após a enfiação, perfeita integridade da isolação que deverá ser confirmada através de teste de resistência de isolamento conforme NBR 6813 e apresentado laudo de medição das resistências de isolamento juntamente com a indicação no mapa de cabos;</w:t>
      </w:r>
    </w:p>
    <w:p w14:paraId="495CFA74" w14:textId="0856B70F" w:rsidR="00036AB1" w:rsidRDefault="00036AB1" w:rsidP="00636CCE">
      <w:pPr>
        <w:pStyle w:val="TRN5"/>
      </w:pPr>
      <w:r>
        <w:t>Para facilitar a enfiação, poderá ser utilizada parafina ou talco industrial apropriado, não é permitido o uso de vaselina, graxa ou qualquer outro produto que não sejam os listados anteriormente.</w:t>
      </w:r>
    </w:p>
    <w:p w14:paraId="0F010D62" w14:textId="177F5416" w:rsidR="00036AB1" w:rsidRDefault="00036AB1" w:rsidP="00636CCE">
      <w:pPr>
        <w:pStyle w:val="TRN5"/>
      </w:pPr>
      <w:r>
        <w:t>Não serão admitidas emendas desnecessárias, bem como fora das caixas de passagem.</w:t>
      </w:r>
    </w:p>
    <w:p w14:paraId="366B28E4" w14:textId="13394AE7" w:rsidR="00036AB1" w:rsidRDefault="00036AB1" w:rsidP="00636CCE">
      <w:pPr>
        <w:pStyle w:val="TRN5"/>
      </w:pPr>
      <w:r>
        <w:t>Todas as pontas de ligação em tomadas, luminárias e interruptores deverão ser estanhadas, sem exceção.</w:t>
      </w:r>
    </w:p>
    <w:p w14:paraId="480C86D3" w14:textId="3A710C90" w:rsidR="00036AB1" w:rsidRDefault="00036AB1" w:rsidP="00636CCE">
      <w:pPr>
        <w:pStyle w:val="TRN5"/>
      </w:pPr>
      <w:r>
        <w:t>Código de cores a observar (no caso dos circuitos terminais):</w:t>
      </w:r>
    </w:p>
    <w:p w14:paraId="239D17E2" w14:textId="134CB59B" w:rsidR="00036AB1" w:rsidRDefault="00036AB1" w:rsidP="00636CCE">
      <w:pPr>
        <w:pStyle w:val="TRN6"/>
      </w:pPr>
      <w:r>
        <w:t>Fase: preto, vermelho e branco</w:t>
      </w:r>
    </w:p>
    <w:p w14:paraId="5CA9FAAA" w14:textId="77343F7A" w:rsidR="00036AB1" w:rsidRDefault="00036AB1" w:rsidP="00636CCE">
      <w:pPr>
        <w:pStyle w:val="TRN6"/>
      </w:pPr>
      <w:r>
        <w:t>Neutro: azul-claro</w:t>
      </w:r>
    </w:p>
    <w:p w14:paraId="00022321" w14:textId="4ECD699F" w:rsidR="00036AB1" w:rsidRDefault="00036AB1" w:rsidP="00636CCE">
      <w:pPr>
        <w:pStyle w:val="TRN6"/>
      </w:pPr>
      <w:r>
        <w:t>Retorno: amarelo</w:t>
      </w:r>
    </w:p>
    <w:p w14:paraId="6D0A5485" w14:textId="1E586AE5" w:rsidR="00036AB1" w:rsidRDefault="00636CCE" w:rsidP="00636CCE">
      <w:pPr>
        <w:pStyle w:val="TRN6"/>
      </w:pPr>
      <w:r>
        <w:t>T</w:t>
      </w:r>
      <w:r w:rsidR="00036AB1">
        <w:t>erra: verde</w:t>
      </w:r>
    </w:p>
    <w:p w14:paraId="4059609D" w14:textId="07E01E07" w:rsidR="00036AB1" w:rsidRDefault="00036AB1" w:rsidP="00636CCE">
      <w:pPr>
        <w:pStyle w:val="TRN4"/>
      </w:pPr>
      <w:r>
        <w:t xml:space="preserve">As emendas deverão ser soldadas com estanho e isoladas com fita tipo </w:t>
      </w:r>
      <w:proofErr w:type="spellStart"/>
      <w:r>
        <w:t>autofusão</w:t>
      </w:r>
      <w:proofErr w:type="spellEnd"/>
      <w:r>
        <w:t xml:space="preserve"> e fita isolante. As emendas só poderão ocorrer em caixas de passagem. O fabricante deverá possuir certificação de qualidade do INMETRO.</w:t>
      </w:r>
    </w:p>
    <w:p w14:paraId="3FDC36D6" w14:textId="692FAB1F" w:rsidR="00036AB1" w:rsidRDefault="00036AB1" w:rsidP="00636CCE">
      <w:pPr>
        <w:pStyle w:val="TRN4"/>
      </w:pPr>
      <w:r>
        <w:t>Todos os cabos deverão possuir indicações do circuito e quadro a que pertencem, essa identificação será feita com anilhas plásticas em porta marcadores plásticos. Essa identificação é um acessório dos cabos e deve compor seu custo unitário.</w:t>
      </w:r>
    </w:p>
    <w:p w14:paraId="7E30745F" w14:textId="5DBF1D9E" w:rsidR="00036AB1" w:rsidRDefault="00036AB1" w:rsidP="00636CCE">
      <w:pPr>
        <w:pStyle w:val="TRN4"/>
      </w:pPr>
      <w:r>
        <w:t>Não será permitido o uso de cabo de bitola inferior a 1,5mm2 nas instalações elétricas em qualquer hipótese.</w:t>
      </w:r>
    </w:p>
    <w:p w14:paraId="23ED6F67" w14:textId="13B600EF" w:rsidR="00036AB1" w:rsidRDefault="00036AB1" w:rsidP="00636CCE">
      <w:pPr>
        <w:pStyle w:val="TRN3"/>
      </w:pPr>
      <w:r>
        <w:t>CABO DE COBRE FLEXÍVEL ISOLADO, ANTI CHAMA, 0,6/1,0kV</w:t>
      </w:r>
    </w:p>
    <w:p w14:paraId="66D784E1" w14:textId="44AC065F" w:rsidR="00036AB1" w:rsidRDefault="00036AB1" w:rsidP="00636CCE">
      <w:pPr>
        <w:pStyle w:val="TRN4"/>
      </w:pPr>
      <w:r>
        <w:t xml:space="preserve">Características: Condutor de cobre formado por fios de cobre nu, têmpera mole, encordoamento classe 5, isolamento termoplástico em dupla camada, baixa </w:t>
      </w:r>
      <w:r>
        <w:lastRenderedPageBreak/>
        <w:t xml:space="preserve">emissão de gases tóxicos e antichama para tensão de operação de 0,6/1kV, faixas de temperatura de 90°C em serviço contínuo, 130°C em sobrecarga e 250°C em curto circuito e que atendam as normas NBR 13248 e NBR NM 280, bitola de acordo com o projeto. Referência: Linha </w:t>
      </w:r>
      <w:proofErr w:type="spellStart"/>
      <w:r>
        <w:t>Afumex</w:t>
      </w:r>
      <w:proofErr w:type="spellEnd"/>
      <w:r>
        <w:t xml:space="preserve"> 0,6/1kV do fabricante </w:t>
      </w:r>
      <w:proofErr w:type="spellStart"/>
      <w:r>
        <w:t>Prysmian</w:t>
      </w:r>
      <w:proofErr w:type="spellEnd"/>
      <w:r>
        <w:t xml:space="preserve"> ou equivalente.</w:t>
      </w:r>
    </w:p>
    <w:p w14:paraId="751189FF" w14:textId="21B92788" w:rsidR="00036AB1" w:rsidRDefault="00036AB1" w:rsidP="00636CCE">
      <w:pPr>
        <w:pStyle w:val="TRN4"/>
      </w:pPr>
      <w:r>
        <w:t>Aplicação: utilizado nos circuitos elétricos em geral conforme indicação em projeto (quadro de cargas).</w:t>
      </w:r>
    </w:p>
    <w:p w14:paraId="3CE7E8CF" w14:textId="6F9D7348" w:rsidR="00036AB1" w:rsidRDefault="00036AB1" w:rsidP="00636CCE">
      <w:pPr>
        <w:pStyle w:val="TRN2"/>
      </w:pPr>
      <w:r>
        <w:t>ILUMINAÇÃO E TOMADAS</w:t>
      </w:r>
    </w:p>
    <w:p w14:paraId="27DB19B4" w14:textId="48897754" w:rsidR="00036AB1" w:rsidRDefault="00036AB1" w:rsidP="00636CCE">
      <w:pPr>
        <w:pStyle w:val="TRN3"/>
      </w:pPr>
      <w:r>
        <w:t>ORIENTAÇÕES GERAIS</w:t>
      </w:r>
    </w:p>
    <w:p w14:paraId="1B75D354" w14:textId="6495679A" w:rsidR="00036AB1" w:rsidRDefault="00036AB1" w:rsidP="00636CCE">
      <w:pPr>
        <w:pStyle w:val="TRN4"/>
      </w:pPr>
      <w:r>
        <w:t xml:space="preserve">Em todos os itens relativos às luminárias, tomadas e interruptores, deverão estar inclusos nos preços, além da instalação, o fornecimento das peças complementares, tais como lâmpadas, reatores, drivers, conectores, </w:t>
      </w:r>
      <w:proofErr w:type="spellStart"/>
      <w:r>
        <w:t>etc</w:t>
      </w:r>
      <w:proofErr w:type="spellEnd"/>
      <w:r>
        <w:t>, de forma que sejam entregues prontas para testes da FISCALIZAÇÃO e para uso final.</w:t>
      </w:r>
    </w:p>
    <w:p w14:paraId="1238F531" w14:textId="0335E1F7" w:rsidR="00036AB1" w:rsidRDefault="00036AB1" w:rsidP="00616158">
      <w:pPr>
        <w:pStyle w:val="TRN3"/>
      </w:pPr>
      <w:r>
        <w:t>LUMINÁRIA ARANDELA TIPO TARTARUGA, DE SOBREPOR, 15W</w:t>
      </w:r>
    </w:p>
    <w:p w14:paraId="2E230AB4" w14:textId="74915853" w:rsidR="00036AB1" w:rsidRDefault="00036AB1" w:rsidP="00616158">
      <w:pPr>
        <w:pStyle w:val="TRN4"/>
      </w:pPr>
      <w:r>
        <w:t xml:space="preserve">Arandela tipo tartaruga de sobrepor com grade, confeccionada em alumínio. Corpo e dissipador em alumínio, pintado por processo eletrostático em pó. Difusor em vidro transparente. Temperatura de cor 4.000K neutra, IP 67. Soquete E27 para lâmpada fluorescente compacta de 15W. </w:t>
      </w:r>
    </w:p>
    <w:p w14:paraId="115E742F" w14:textId="44CAE280" w:rsidR="00036AB1" w:rsidRDefault="00036AB1" w:rsidP="00616158">
      <w:pPr>
        <w:pStyle w:val="TRN4"/>
      </w:pPr>
      <w:r>
        <w:t>Encaixa-se a lâmpada ao soquete da luminária. Coloca-se o vidro da luminária. Com os cabos da rede elétrica já instalados, eles são conectados à arandela. Fixa-se a luminária à parede através de parafusos.</w:t>
      </w:r>
    </w:p>
    <w:p w14:paraId="6F9BEBEA" w14:textId="19873DBD" w:rsidR="00036AB1" w:rsidRDefault="00036AB1" w:rsidP="00616158">
      <w:pPr>
        <w:pStyle w:val="TRN4"/>
      </w:pPr>
      <w:r>
        <w:t xml:space="preserve">Consumo total: 15W. Lâmpadas </w:t>
      </w:r>
      <w:proofErr w:type="spellStart"/>
      <w:r>
        <w:t>Brilia</w:t>
      </w:r>
      <w:proofErr w:type="spellEnd"/>
      <w:r>
        <w:t xml:space="preserve">, </w:t>
      </w:r>
      <w:proofErr w:type="spellStart"/>
      <w:r>
        <w:t>Osram</w:t>
      </w:r>
      <w:proofErr w:type="spellEnd"/>
      <w:r>
        <w:t>, Phillips ou equivalente.</w:t>
      </w:r>
    </w:p>
    <w:p w14:paraId="4BB65CBA" w14:textId="2DDADB89" w:rsidR="00036AB1" w:rsidRDefault="00036AB1" w:rsidP="00616158">
      <w:pPr>
        <w:pStyle w:val="TRN4"/>
      </w:pPr>
      <w:r>
        <w:t xml:space="preserve">Local de aplicação: Platibanda da cobertura do </w:t>
      </w:r>
      <w:r w:rsidR="00207C0B">
        <w:t>Ed.</w:t>
      </w:r>
      <w:r>
        <w:t xml:space="preserve"> Garagem </w:t>
      </w:r>
    </w:p>
    <w:p w14:paraId="3FB3D992" w14:textId="354A80CF" w:rsidR="00036AB1" w:rsidRDefault="00036AB1" w:rsidP="00616158">
      <w:pPr>
        <w:pStyle w:val="TRN3"/>
      </w:pPr>
      <w:r>
        <w:t>INTERRUPTOR SIMPLES 1 TECLA</w:t>
      </w:r>
    </w:p>
    <w:p w14:paraId="71AE91D3" w14:textId="53CC20FC" w:rsidR="00036AB1" w:rsidRDefault="00036AB1" w:rsidP="00616158">
      <w:pPr>
        <w:pStyle w:val="TRN4"/>
      </w:pPr>
      <w:r>
        <w:t xml:space="preserve">Características: Interruptor com uma tecla de 10A/250V de acionamento simples conforme pontos definidos pelo projeto técnico, lista de materiais e fiscalização. Deve possuir certificação pelo Inmetro. Referência: </w:t>
      </w:r>
      <w:proofErr w:type="spellStart"/>
      <w:r>
        <w:t>Pial</w:t>
      </w:r>
      <w:proofErr w:type="spellEnd"/>
      <w:r>
        <w:t xml:space="preserve">-Legrand linha </w:t>
      </w:r>
      <w:proofErr w:type="spellStart"/>
      <w:r>
        <w:t>Pialplus.ou</w:t>
      </w:r>
      <w:proofErr w:type="spellEnd"/>
      <w:r>
        <w:t xml:space="preserve"> equivalente.</w:t>
      </w:r>
    </w:p>
    <w:p w14:paraId="511D390C" w14:textId="70B5801D" w:rsidR="00036AB1" w:rsidRDefault="00036AB1" w:rsidP="00616158">
      <w:pPr>
        <w:pStyle w:val="TRN4"/>
      </w:pPr>
      <w:r>
        <w:lastRenderedPageBreak/>
        <w:t>Execução: deverá ser instalado em caixas de sobrepor, com espelho de acabamento conforme e nas dimensões compatíveis com as caixas em que forem instalados.</w:t>
      </w:r>
    </w:p>
    <w:p w14:paraId="692262B0" w14:textId="79CAA3D8" w:rsidR="00036AB1" w:rsidRDefault="00036AB1" w:rsidP="00616158">
      <w:pPr>
        <w:pStyle w:val="TRN3"/>
      </w:pPr>
      <w:r>
        <w:t>TOMADA 2P+T DE EMBUTIR</w:t>
      </w:r>
    </w:p>
    <w:p w14:paraId="6730F844" w14:textId="0DB17C93" w:rsidR="00036AB1" w:rsidRDefault="00036AB1" w:rsidP="00616158">
      <w:pPr>
        <w:pStyle w:val="TRN4"/>
      </w:pPr>
      <w:r>
        <w:t xml:space="preserve">Tomada de alimentação de equipamentos elétricos de uso geral, com capacidade de condução de corrente de 10A. Deverão necessariamente atender aos requisitos do novo padrão de tomadas e plugues brasileiro conforme norma ABNT NBR 14136, estas deverão ser do tipo 2P+T (dois polos, sendo os polos Fase e Neutro, mais Terra), incluindo espelhos de acabamento. Deve possuir certificação pelo Inmetro. Referência: </w:t>
      </w:r>
      <w:proofErr w:type="spellStart"/>
      <w:r>
        <w:t>Pial</w:t>
      </w:r>
      <w:proofErr w:type="spellEnd"/>
      <w:r>
        <w:t xml:space="preserve">-Legrand linha </w:t>
      </w:r>
      <w:proofErr w:type="spellStart"/>
      <w:r>
        <w:t>Pialplus</w:t>
      </w:r>
      <w:proofErr w:type="spellEnd"/>
      <w:r>
        <w:t>.</w:t>
      </w:r>
    </w:p>
    <w:p w14:paraId="5CB12BFB" w14:textId="06D4CBD6" w:rsidR="00036AB1" w:rsidRDefault="00036AB1" w:rsidP="00616158">
      <w:pPr>
        <w:pStyle w:val="TRN4"/>
      </w:pPr>
      <w:r>
        <w:t>Execução: deverá ser instalada em caixas de PVC de dimensões 4x2” com acabamento igual aos dos interruptores (após a definição do modelo junto à fiscalização, não será permitido a sua mudança), ligadas em 220V.</w:t>
      </w:r>
    </w:p>
    <w:p w14:paraId="26C6693C" w14:textId="12092F5D" w:rsidR="00036AB1" w:rsidRDefault="00036AB1" w:rsidP="00814487">
      <w:pPr>
        <w:pStyle w:val="TRN2"/>
      </w:pPr>
      <w:r>
        <w:t>SISTEMA DE PROTEÇÃO CONTRA DESCARGAS ATMOSFÉRICA (SPDA)</w:t>
      </w:r>
    </w:p>
    <w:p w14:paraId="24BFF9DE" w14:textId="5B73A680" w:rsidR="00036AB1" w:rsidRDefault="00036AB1" w:rsidP="00814487">
      <w:pPr>
        <w:pStyle w:val="TRN3"/>
      </w:pPr>
      <w:r>
        <w:t xml:space="preserve">ORIENTAÇÕES GERAIS  </w:t>
      </w:r>
    </w:p>
    <w:p w14:paraId="73E16FAB" w14:textId="636BEB23" w:rsidR="00036AB1" w:rsidRDefault="00036AB1" w:rsidP="00814487">
      <w:pPr>
        <w:pStyle w:val="TRN4"/>
      </w:pPr>
      <w:r>
        <w:t xml:space="preserve">O sistema de proteção contra descargas atmosféricas do </w:t>
      </w:r>
      <w:r w:rsidR="00207C0B">
        <w:t>Ed.</w:t>
      </w:r>
      <w:r>
        <w:t xml:space="preserve"> Garagem, na sua cobertura, é composto de uma proteção por gaiola de Faraday, com malha captora em cordoalha de cobre com seção de #35mm2, junto de um sistema de descidas junto aos pilares do prédio.</w:t>
      </w:r>
    </w:p>
    <w:p w14:paraId="2A85F1E7" w14:textId="6DB11AE9" w:rsidR="00036AB1" w:rsidRDefault="00036AB1" w:rsidP="00814487">
      <w:pPr>
        <w:pStyle w:val="TRN4"/>
      </w:pPr>
      <w:r>
        <w:t>Todo o sistema existente na cobertura do edifício deverá ser retirado para realização dos serviços e posteriormente reinstalado no mesmo local.</w:t>
      </w:r>
    </w:p>
    <w:p w14:paraId="6F9DEB47" w14:textId="5CA947A8" w:rsidR="00036AB1" w:rsidRDefault="00036AB1" w:rsidP="00814487">
      <w:pPr>
        <w:pStyle w:val="TRN4"/>
      </w:pPr>
      <w:r>
        <w:t xml:space="preserve">Os captores e a cordoalha de cobre </w:t>
      </w:r>
      <w:proofErr w:type="spellStart"/>
      <w:r>
        <w:t>nú</w:t>
      </w:r>
      <w:proofErr w:type="spellEnd"/>
      <w:r>
        <w:t xml:space="preserve"> deverão ser substituídos.</w:t>
      </w:r>
    </w:p>
    <w:p w14:paraId="1858041F" w14:textId="47AEF0F6" w:rsidR="00036AB1" w:rsidRDefault="00036AB1" w:rsidP="00814487">
      <w:pPr>
        <w:pStyle w:val="TRN3"/>
      </w:pPr>
      <w:r>
        <w:t>MINI CAPTOR PARA SPDA</w:t>
      </w:r>
    </w:p>
    <w:p w14:paraId="03A2E086" w14:textId="3626A938" w:rsidR="00036AB1" w:rsidRDefault="00036AB1" w:rsidP="00814487">
      <w:pPr>
        <w:pStyle w:val="TRN4"/>
      </w:pPr>
      <w:r>
        <w:t>Serão fornecidos e instalados terminais aéreos em aço galvanizado a fogo, com bandeirinha, altura de 600 mm (3/8” de diâmetro), com os acessórios de montagem à cobertura do prédio e com conector com rabicho para fixação da cordoalha à referida bandeirinha.</w:t>
      </w:r>
    </w:p>
    <w:p w14:paraId="7DCCF3FC" w14:textId="77777777" w:rsidR="00814487" w:rsidRPr="00814487" w:rsidRDefault="00814487" w:rsidP="00814487">
      <w:pPr>
        <w:pStyle w:val="EstiloTermodeReferencia"/>
      </w:pPr>
    </w:p>
    <w:p w14:paraId="1A8C1E31" w14:textId="7A4FC379" w:rsidR="00036AB1" w:rsidRDefault="00036AB1" w:rsidP="00814487">
      <w:pPr>
        <w:pStyle w:val="TRN3"/>
      </w:pPr>
      <w:r>
        <w:lastRenderedPageBreak/>
        <w:t>CORDOALHA DE COBRE NU #35mm2</w:t>
      </w:r>
    </w:p>
    <w:p w14:paraId="0C6F0968" w14:textId="47E4BF50" w:rsidR="00036AB1" w:rsidRDefault="00036AB1" w:rsidP="00814487">
      <w:pPr>
        <w:pStyle w:val="TRN4"/>
      </w:pPr>
      <w:r>
        <w:t xml:space="preserve">Fornecimento e instalação de cordoalha de cobre nu, junto a isoladores fixados sobre a estrutura do telhado, recompondo o trajeto da gaiola de </w:t>
      </w:r>
      <w:proofErr w:type="spellStart"/>
      <w:r>
        <w:t>faraday</w:t>
      </w:r>
      <w:proofErr w:type="spellEnd"/>
      <w:r>
        <w:t xml:space="preserve"> original do telhado reformado.</w:t>
      </w:r>
    </w:p>
    <w:p w14:paraId="1AC898D3" w14:textId="62A5140B" w:rsidR="00036AB1" w:rsidRDefault="00036AB1" w:rsidP="00814487">
      <w:pPr>
        <w:pStyle w:val="TRN4"/>
      </w:pPr>
      <w:r>
        <w:t>Para execução, verifica-se o comprimento do trecho da instalação, corta-se o comprimento necessário do rolo de cabo de cobre e posiciona-se a cordoalha nos suportes isoladores previamente instalados.</w:t>
      </w:r>
    </w:p>
    <w:p w14:paraId="18594B48" w14:textId="150D72F3" w:rsidR="00036AB1" w:rsidRDefault="00814487" w:rsidP="00814487">
      <w:pPr>
        <w:pStyle w:val="TRN1"/>
      </w:pPr>
      <w:r>
        <w:t xml:space="preserve"> P</w:t>
      </w:r>
      <w:r w:rsidR="00036AB1">
        <w:t>ASSARELA DE MANUTENÇÃO</w:t>
      </w:r>
    </w:p>
    <w:p w14:paraId="34A9BF7B" w14:textId="1FC85571" w:rsidR="00036AB1" w:rsidRDefault="00036AB1" w:rsidP="00814487">
      <w:pPr>
        <w:pStyle w:val="TRN2"/>
      </w:pPr>
      <w:r>
        <w:t>Fornecimento e instalação de uma passarela de manutenção em estrutura metálica, incluindo dimensionamento e projeto executivo da estrutura de sustentação.</w:t>
      </w:r>
    </w:p>
    <w:p w14:paraId="6F239F9B" w14:textId="43E5910C" w:rsidR="00036AB1" w:rsidRDefault="00036AB1" w:rsidP="00814487">
      <w:pPr>
        <w:pStyle w:val="TRN2"/>
      </w:pPr>
      <w:r>
        <w:t>A passarela metálica será uma estrutura elevada, projetada para permitir a circulação segura de pessoas sobre a cobertura do edifício. Será composta por perfis metálicos como suportes principais, chapas xadrez para o piso e chumbadores para fixação na estrutura existente.</w:t>
      </w:r>
    </w:p>
    <w:p w14:paraId="44AEF9EA" w14:textId="5D6B5A3C" w:rsidR="00036AB1" w:rsidRDefault="00036AB1" w:rsidP="00814487">
      <w:pPr>
        <w:pStyle w:val="TRN2"/>
      </w:pPr>
      <w:r>
        <w:t>A Contratada deverá realizar um projeto detalhado da passarela, levando em consideração as especificações técnicas, dimensões, capacidade de carga e normas de segurança aplicáveis. O planejamento incluirá também a definição da localização exata da passarela e o acesso aos pontos de instalação. O projeto será apresentado à Fiscalização para aprovação.</w:t>
      </w:r>
    </w:p>
    <w:p w14:paraId="07B6628C" w14:textId="5358B106" w:rsidR="00036AB1" w:rsidRDefault="00036AB1" w:rsidP="00814487">
      <w:pPr>
        <w:pStyle w:val="TRN2"/>
      </w:pPr>
      <w:r>
        <w:t>Antes da instalação da passarela, será feita uma inspeção na estrutura existente para identificação dos pontos de fixação adequados para os chumbadores nas tesouras da estrutura metálica.</w:t>
      </w:r>
    </w:p>
    <w:p w14:paraId="7AEF54D8" w14:textId="7DFED9CD" w:rsidR="00036AB1" w:rsidRDefault="00036AB1" w:rsidP="00814487">
      <w:pPr>
        <w:pStyle w:val="TRN2"/>
      </w:pPr>
      <w:r>
        <w:t>Os perfis metálicos e as chapas xadrez serão fabricados de acordo com as especificações do projeto. Serão utilizados materiais de alta qualidade e resistência para garantir a durabilidade e segurança da passarela.</w:t>
      </w:r>
    </w:p>
    <w:p w14:paraId="4A96E751" w14:textId="2428C2C3" w:rsidR="00036AB1" w:rsidRDefault="00036AB1" w:rsidP="00814487">
      <w:pPr>
        <w:pStyle w:val="TRN2"/>
      </w:pPr>
      <w:r>
        <w:t>Os suportes principais da passarela serão fixados nas treliças da estrutura existente utilizando chumbadores e técnicas de fixação adequadas. Será garantida uma conexão firme e estável para suportar o peso da passarela e das pessoas que por ela circularem.</w:t>
      </w:r>
    </w:p>
    <w:p w14:paraId="1A34EA37" w14:textId="134B578D" w:rsidR="00036AB1" w:rsidRDefault="00036AB1" w:rsidP="00814487">
      <w:pPr>
        <w:pStyle w:val="TRN2"/>
      </w:pPr>
      <w:r>
        <w:lastRenderedPageBreak/>
        <w:t>As chapas xadrez serão instaladas sobre os suportes metálicos, formando o piso da passarela. Serão fixadas de forma segura e niveladas para proporcionar uma superfície estável e antiderrapante.</w:t>
      </w:r>
    </w:p>
    <w:p w14:paraId="7B0A0702" w14:textId="4137C15D" w:rsidR="00036AB1" w:rsidRDefault="00036AB1" w:rsidP="00814487">
      <w:pPr>
        <w:pStyle w:val="TRN2"/>
      </w:pPr>
      <w:r>
        <w:t xml:space="preserve">As soldas deverão ser de penetração total, todas as soldas de importância deverão ser feitas na oficina, não sendo admitida solda no campo, salvo quando se tratar da montagem. As superfícies das peças a serem soldadas deverão se apresentar limpas isenta de óleo, graxa, rebarbas, escamas de laminação e ferrugem imediatamente antes da execução das soldas. </w:t>
      </w:r>
    </w:p>
    <w:p w14:paraId="4ABBDF6C" w14:textId="724F0806" w:rsidR="00036AB1" w:rsidRDefault="00036AB1" w:rsidP="00814487">
      <w:pPr>
        <w:pStyle w:val="TRN2"/>
      </w:pPr>
      <w:r>
        <w:t>Para a pintura da estrutura, toda a superfície a ser pintada deverá estar completamente limpa, isenta de gorduras, umidade, ferrugem, incrustações, produtos químicos diversos, pingos de solda, carepa de laminação, furos, etc.</w:t>
      </w:r>
    </w:p>
    <w:p w14:paraId="24770A47" w14:textId="2D36CA5C" w:rsidR="00036AB1" w:rsidRDefault="00036AB1" w:rsidP="00814487">
      <w:pPr>
        <w:pStyle w:val="TRN2"/>
      </w:pPr>
      <w:r>
        <w:t xml:space="preserve">Em toda a estrutura da passarela deverá ser aplicado 2 demãos de fundo preparador do tipo Zarcão anticorrosivo, e posteriormente 2 demãos de esmalte brilhante alquímicos com 30 micras de espessura em cada demão. </w:t>
      </w:r>
    </w:p>
    <w:p w14:paraId="05D209AF" w14:textId="44086963" w:rsidR="00036AB1" w:rsidRDefault="00036AB1" w:rsidP="00814487">
      <w:pPr>
        <w:pStyle w:val="TRN2"/>
      </w:pPr>
      <w:r>
        <w:t>Deverão ser respeitados os intervalos entre as demãos conforme a especificação dos fabricantes. Para o esmalte brilhante alquímico é indicada a cor cinza.</w:t>
      </w:r>
    </w:p>
    <w:p w14:paraId="65CA216A" w14:textId="63BFB442" w:rsidR="00036AB1" w:rsidRDefault="00036AB1" w:rsidP="00814487">
      <w:pPr>
        <w:pStyle w:val="TRN2"/>
      </w:pPr>
      <w:r>
        <w:t>Após a instalação completa da passarela, serão realizados testes de carga e inspeções finais para verificar a integridade e segurança da estrutura. Qualquer ajuste necessário será feito para garantir o pleno funcionamento da passarela.</w:t>
      </w:r>
    </w:p>
    <w:p w14:paraId="7D1524D8" w14:textId="77777777" w:rsidR="00554A66" w:rsidRPr="00554A66" w:rsidRDefault="00554A66" w:rsidP="00554A66">
      <w:pPr>
        <w:pStyle w:val="EstiloTermodeReferencia"/>
      </w:pPr>
    </w:p>
    <w:p w14:paraId="4AC3D0D7" w14:textId="4000C062" w:rsidR="00036AB1" w:rsidRDefault="00036AB1" w:rsidP="00554A66">
      <w:pPr>
        <w:pStyle w:val="TRN0"/>
      </w:pPr>
      <w:r>
        <w:t>LIMPEZA DA OBRA</w:t>
      </w:r>
    </w:p>
    <w:p w14:paraId="552FA265" w14:textId="6FC6FDBA" w:rsidR="00036AB1" w:rsidRDefault="00554A66" w:rsidP="00554A66">
      <w:pPr>
        <w:pStyle w:val="TRN1"/>
      </w:pPr>
      <w:r>
        <w:t xml:space="preserve"> </w:t>
      </w:r>
      <w:r w:rsidR="00036AB1">
        <w:t>DESMOBILIZAÇÃO E LIMPEZA</w:t>
      </w:r>
    </w:p>
    <w:p w14:paraId="1F75E033" w14:textId="7EFD5AEE" w:rsidR="00036AB1" w:rsidRDefault="00036AB1" w:rsidP="00554A66">
      <w:pPr>
        <w:pStyle w:val="TRN2"/>
      </w:pPr>
      <w:r>
        <w:t>Os serviços dessa fase incluem a limpeza de vidros, materiais cerâmicos, pisos, paredes, metais, ferragens, a retirada de entulhos, detritos e obras provisórias.</w:t>
      </w:r>
    </w:p>
    <w:p w14:paraId="0826C066" w14:textId="53D3F41F" w:rsidR="00036AB1" w:rsidRDefault="00036AB1" w:rsidP="00554A66">
      <w:pPr>
        <w:pStyle w:val="TRN2"/>
      </w:pPr>
      <w:r>
        <w:t xml:space="preserve">Todos os pisos deverão estar limpos e, quando necessário, encerados por ocasião da entrega da obra </w:t>
      </w:r>
    </w:p>
    <w:p w14:paraId="51AFC18D" w14:textId="02FD725D" w:rsidR="00036AB1" w:rsidRDefault="00036AB1" w:rsidP="00554A66">
      <w:pPr>
        <w:pStyle w:val="TRN2"/>
      </w:pPr>
      <w:r>
        <w:lastRenderedPageBreak/>
        <w:t>A limpeza de todas as superfícies revestidas ou pavimentadas com materiais cerâmicos deverá ser feita com água e sabão neutro ou com emprego de outros materiais recomendados pelos fabricantes.</w:t>
      </w:r>
    </w:p>
    <w:p w14:paraId="5EA11669" w14:textId="1A3A2676" w:rsidR="00036AB1" w:rsidRDefault="00036AB1" w:rsidP="00554A66">
      <w:pPr>
        <w:pStyle w:val="TRN2"/>
      </w:pPr>
      <w:r>
        <w:t>A limpeza das manchas e respingos de tinta deverá ser feita com removedor apropriado e palha de aço fina sem causar danos ao vidro.</w:t>
      </w:r>
    </w:p>
    <w:p w14:paraId="398AB152" w14:textId="77777777" w:rsidR="00964E53" w:rsidRDefault="00964E53" w:rsidP="00964E53">
      <w:pPr>
        <w:jc w:val="center"/>
      </w:pPr>
    </w:p>
    <w:p w14:paraId="398AB158" w14:textId="77777777" w:rsidR="002371C7" w:rsidRPr="00C11AB6" w:rsidRDefault="002371C7" w:rsidP="00F93046">
      <w:pPr>
        <w:rPr>
          <w:rFonts w:eastAsia="Arial"/>
          <w:sz w:val="12"/>
          <w:szCs w:val="12"/>
        </w:rPr>
      </w:pPr>
    </w:p>
    <w:p w14:paraId="398AB159" w14:textId="77777777" w:rsidR="006679F6" w:rsidRPr="007428BA" w:rsidRDefault="006679F6" w:rsidP="006679F6">
      <w:pPr>
        <w:rPr>
          <w:rFonts w:eastAsia="Arial"/>
        </w:rPr>
        <w:sectPr w:rsidR="006679F6" w:rsidRPr="007428BA"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5A" w14:textId="122DC308" w:rsidR="006C4A8B" w:rsidRPr="007428BA" w:rsidRDefault="00D86E0C" w:rsidP="00045898">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6C4A8B" w:rsidRPr="007428BA">
        <w:rPr>
          <w:rFonts w:eastAsia="Calibri" w:cs="Arial"/>
          <w:b/>
          <w:sz w:val="22"/>
          <w:szCs w:val="22"/>
        </w:rPr>
        <w:t xml:space="preserve"> N.º</w:t>
      </w:r>
      <w:r w:rsidR="003135FC">
        <w:rPr>
          <w:rFonts w:eastAsia="Calibri" w:cs="Arial"/>
          <w:b/>
          <w:sz w:val="22"/>
          <w:szCs w:val="22"/>
        </w:rPr>
        <w:t xml:space="preserve"> 90001/2024</w:t>
      </w:r>
    </w:p>
    <w:p w14:paraId="398AB15B" w14:textId="77777777" w:rsidR="00D74FA7" w:rsidRDefault="00D74FA7" w:rsidP="00D74FA7">
      <w:pPr>
        <w:jc w:val="center"/>
      </w:pPr>
      <w:r w:rsidRPr="007428BA">
        <w:rPr>
          <w:b/>
          <w:bCs/>
        </w:rPr>
        <w:t>ANEXO II</w:t>
      </w:r>
      <w:r>
        <w:rPr>
          <w:b/>
          <w:bCs/>
        </w:rPr>
        <w:t>I</w:t>
      </w:r>
      <w:r w:rsidRPr="007428BA">
        <w:t xml:space="preserve"> – </w:t>
      </w:r>
      <w:r>
        <w:t>Planilha Estimativas dos Preços dos Serviços.</w:t>
      </w:r>
    </w:p>
    <w:p w14:paraId="398AB15C" w14:textId="12AFB2CC" w:rsidR="00D74FA7" w:rsidRDefault="00175071" w:rsidP="006679F6">
      <w:pPr>
        <w:rPr>
          <w:noProof/>
          <w:lang w:eastAsia="pt-BR"/>
        </w:rPr>
      </w:pPr>
      <w:r w:rsidRPr="00175071">
        <w:rPr>
          <w:noProof/>
        </w:rPr>
        <w:drawing>
          <wp:inline distT="0" distB="0" distL="0" distR="0" wp14:anchorId="796AEFBB" wp14:editId="1059E7FE">
            <wp:extent cx="8811490" cy="3916680"/>
            <wp:effectExtent l="0" t="0" r="0" b="0"/>
            <wp:docPr id="1108205747"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205747" name="Imagem 1" descr="Interface gráfica do usuário, Aplicativo, Tabela&#10;&#10;Descrição gerada automaticamente"/>
                    <pic:cNvPicPr/>
                  </pic:nvPicPr>
                  <pic:blipFill>
                    <a:blip r:embed="rId34"/>
                    <a:stretch>
                      <a:fillRect/>
                    </a:stretch>
                  </pic:blipFill>
                  <pic:spPr>
                    <a:xfrm>
                      <a:off x="0" y="0"/>
                      <a:ext cx="8831493" cy="3925571"/>
                    </a:xfrm>
                    <a:prstGeom prst="rect">
                      <a:avLst/>
                    </a:prstGeom>
                  </pic:spPr>
                </pic:pic>
              </a:graphicData>
            </a:graphic>
          </wp:inline>
        </w:drawing>
      </w:r>
    </w:p>
    <w:p w14:paraId="151DE862" w14:textId="2A5FDCF3" w:rsidR="00175071" w:rsidRDefault="00175071" w:rsidP="006679F6">
      <w:pPr>
        <w:rPr>
          <w:noProof/>
          <w:lang w:eastAsia="pt-BR"/>
        </w:rPr>
      </w:pPr>
      <w:r w:rsidRPr="00175071">
        <w:rPr>
          <w:noProof/>
        </w:rPr>
        <w:lastRenderedPageBreak/>
        <w:drawing>
          <wp:inline distT="0" distB="0" distL="0" distR="0" wp14:anchorId="3AAC29D3" wp14:editId="03A90343">
            <wp:extent cx="8890901" cy="4524499"/>
            <wp:effectExtent l="0" t="0" r="0" b="0"/>
            <wp:docPr id="296905955" name="Imagem 1" descr="Tela de computador com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905955" name="Imagem 1" descr="Tela de computador com fundo branco&#10;&#10;Descrição gerada automaticamente"/>
                    <pic:cNvPicPr/>
                  </pic:nvPicPr>
                  <pic:blipFill>
                    <a:blip r:embed="rId35"/>
                    <a:stretch>
                      <a:fillRect/>
                    </a:stretch>
                  </pic:blipFill>
                  <pic:spPr>
                    <a:xfrm>
                      <a:off x="0" y="0"/>
                      <a:ext cx="8906753" cy="4532566"/>
                    </a:xfrm>
                    <a:prstGeom prst="rect">
                      <a:avLst/>
                    </a:prstGeom>
                  </pic:spPr>
                </pic:pic>
              </a:graphicData>
            </a:graphic>
          </wp:inline>
        </w:drawing>
      </w:r>
    </w:p>
    <w:p w14:paraId="4648232F" w14:textId="6F855019" w:rsidR="00100FDB" w:rsidRDefault="00175071" w:rsidP="006679F6">
      <w:pPr>
        <w:rPr>
          <w:noProof/>
          <w:lang w:eastAsia="pt-BR"/>
        </w:rPr>
      </w:pPr>
      <w:r w:rsidRPr="00175071">
        <w:rPr>
          <w:noProof/>
        </w:rPr>
        <w:lastRenderedPageBreak/>
        <w:drawing>
          <wp:inline distT="0" distB="0" distL="0" distR="0" wp14:anchorId="685EC937" wp14:editId="61710742">
            <wp:extent cx="8891905" cy="4453247"/>
            <wp:effectExtent l="0" t="0" r="0" b="0"/>
            <wp:docPr id="554951978"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951978" name="Imagem 1" descr="Interface gráfica do usuário, Aplicativo, Tabela&#10;&#10;Descrição gerada automaticamente"/>
                    <pic:cNvPicPr/>
                  </pic:nvPicPr>
                  <pic:blipFill>
                    <a:blip r:embed="rId36"/>
                    <a:stretch>
                      <a:fillRect/>
                    </a:stretch>
                  </pic:blipFill>
                  <pic:spPr>
                    <a:xfrm>
                      <a:off x="0" y="0"/>
                      <a:ext cx="8903302" cy="4458955"/>
                    </a:xfrm>
                    <a:prstGeom prst="rect">
                      <a:avLst/>
                    </a:prstGeom>
                  </pic:spPr>
                </pic:pic>
              </a:graphicData>
            </a:graphic>
          </wp:inline>
        </w:drawing>
      </w:r>
    </w:p>
    <w:p w14:paraId="361B462D" w14:textId="358ED38B" w:rsidR="00100FDB" w:rsidRDefault="00175071" w:rsidP="006679F6">
      <w:pPr>
        <w:rPr>
          <w:noProof/>
          <w:lang w:eastAsia="pt-BR"/>
        </w:rPr>
      </w:pPr>
      <w:r w:rsidRPr="00175071">
        <w:rPr>
          <w:noProof/>
        </w:rPr>
        <w:lastRenderedPageBreak/>
        <w:drawing>
          <wp:inline distT="0" distB="0" distL="0" distR="0" wp14:anchorId="435644B3" wp14:editId="7B67E543">
            <wp:extent cx="8891712" cy="2517569"/>
            <wp:effectExtent l="0" t="0" r="0" b="0"/>
            <wp:docPr id="1034019248" name="Imagem 1" descr="Tela de computador com texto preto sobre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19248" name="Imagem 1" descr="Tela de computador com texto preto sobre fundo branco&#10;&#10;Descrição gerada automaticamente"/>
                    <pic:cNvPicPr/>
                  </pic:nvPicPr>
                  <pic:blipFill>
                    <a:blip r:embed="rId37"/>
                    <a:stretch>
                      <a:fillRect/>
                    </a:stretch>
                  </pic:blipFill>
                  <pic:spPr>
                    <a:xfrm>
                      <a:off x="0" y="0"/>
                      <a:ext cx="8917185" cy="2524781"/>
                    </a:xfrm>
                    <a:prstGeom prst="rect">
                      <a:avLst/>
                    </a:prstGeom>
                  </pic:spPr>
                </pic:pic>
              </a:graphicData>
            </a:graphic>
          </wp:inline>
        </w:drawing>
      </w:r>
    </w:p>
    <w:p w14:paraId="398AB167" w14:textId="77777777" w:rsidR="00EE1263" w:rsidRPr="00DD48BE" w:rsidRDefault="00EE1263" w:rsidP="00BD0FB8">
      <w:pPr>
        <w:spacing w:after="0"/>
        <w:ind w:hanging="284"/>
        <w:jc w:val="center"/>
        <w:rPr>
          <w:sz w:val="12"/>
          <w:szCs w:val="12"/>
        </w:rPr>
      </w:pPr>
    </w:p>
    <w:p w14:paraId="398AB168" w14:textId="77777777" w:rsidR="00507844" w:rsidRPr="000A355E" w:rsidRDefault="00507844" w:rsidP="00507844">
      <w:pPr>
        <w:suppressAutoHyphens w:val="0"/>
        <w:spacing w:before="120" w:line="360" w:lineRule="auto"/>
        <w:rPr>
          <w:rFonts w:cs="Arial"/>
          <w:b/>
          <w:szCs w:val="24"/>
          <w:u w:val="single"/>
        </w:rPr>
      </w:pPr>
      <w:r w:rsidRPr="000A355E">
        <w:rPr>
          <w:rFonts w:cs="Arial"/>
          <w:b/>
          <w:szCs w:val="24"/>
          <w:u w:val="single"/>
        </w:rPr>
        <w:t>Observações:</w:t>
      </w:r>
    </w:p>
    <w:p w14:paraId="398AB169" w14:textId="77777777" w:rsidR="00507844" w:rsidRPr="000A355E" w:rsidRDefault="00507844" w:rsidP="00562C61">
      <w:pPr>
        <w:numPr>
          <w:ilvl w:val="0"/>
          <w:numId w:val="26"/>
        </w:numPr>
        <w:suppressAutoHyphens w:val="0"/>
        <w:spacing w:after="0" w:line="360" w:lineRule="auto"/>
        <w:ind w:left="142" w:firstLine="0"/>
        <w:rPr>
          <w:rFonts w:cs="Arial"/>
          <w:b/>
          <w:szCs w:val="24"/>
          <w:u w:val="single"/>
        </w:rPr>
      </w:pPr>
      <w:r w:rsidRPr="000A355E">
        <w:rPr>
          <w:rFonts w:cs="Arial"/>
          <w:szCs w:val="24"/>
        </w:rPr>
        <w:t>Eventual citação de marca de produto, constante da descrição dos itens acima, tem por objetivo apenas referenciar aspectos de qualidade e produtividade.</w:t>
      </w:r>
      <w:r w:rsidRPr="000A355E">
        <w:rPr>
          <w:rFonts w:cs="Arial"/>
          <w:b/>
          <w:szCs w:val="24"/>
        </w:rPr>
        <w:t xml:space="preserve"> </w:t>
      </w:r>
      <w:r w:rsidRPr="000A355E">
        <w:rPr>
          <w:rFonts w:cs="Arial"/>
          <w:b/>
          <w:szCs w:val="24"/>
          <w:u w:val="single"/>
        </w:rPr>
        <w:t>Entretanto, cabe ressaltar que serão aceitas cotações de produtos similares;</w:t>
      </w:r>
    </w:p>
    <w:p w14:paraId="754DD501" w14:textId="4C162D25" w:rsidR="00100FDB" w:rsidRPr="00562C61" w:rsidRDefault="00507844" w:rsidP="00562C61">
      <w:pPr>
        <w:numPr>
          <w:ilvl w:val="0"/>
          <w:numId w:val="26"/>
        </w:numPr>
        <w:suppressAutoHyphens w:val="0"/>
        <w:spacing w:before="120" w:line="360" w:lineRule="auto"/>
        <w:ind w:left="142" w:firstLine="0"/>
        <w:rPr>
          <w:rFonts w:cs="Arial"/>
          <w:szCs w:val="24"/>
        </w:rPr>
      </w:pPr>
      <w:r w:rsidRPr="00562C61">
        <w:rPr>
          <w:rFonts w:cs="Arial"/>
          <w:szCs w:val="24"/>
        </w:rPr>
        <w:t>Entende-se como similar o produto de outra marca que possua qualidades iguais ou superiores aos referenciados. A utilização efetiva do produto similar nos serviços de reforma, contudo, deverá ser precedida de análise e aprovação por parte da fiscalização do contrato.</w:t>
      </w:r>
    </w:p>
    <w:p w14:paraId="398AB16B" w14:textId="77777777" w:rsidR="00CC68A3" w:rsidRPr="009B268F" w:rsidRDefault="00CC68A3" w:rsidP="00E92C97">
      <w:pPr>
        <w:rPr>
          <w:rFonts w:cs="Arial"/>
          <w:sz w:val="12"/>
          <w:szCs w:val="12"/>
        </w:rPr>
      </w:pPr>
    </w:p>
    <w:p w14:paraId="398AB16C" w14:textId="77777777" w:rsidR="006679F6" w:rsidRPr="007428BA" w:rsidRDefault="006679F6" w:rsidP="00693E19">
      <w:pPr>
        <w:widowControl w:val="0"/>
        <w:suppressAutoHyphens w:val="0"/>
        <w:spacing w:before="120" w:line="360" w:lineRule="auto"/>
        <w:jc w:val="center"/>
        <w:rPr>
          <w:rFonts w:cs="Arial"/>
          <w:szCs w:val="22"/>
        </w:rPr>
        <w:sectPr w:rsidR="006679F6" w:rsidRPr="007428BA" w:rsidSect="00BD0FB8">
          <w:headerReference w:type="default" r:id="rId38"/>
          <w:pgSz w:w="16838" w:h="11906" w:orient="landscape"/>
          <w:pgMar w:top="1418" w:right="1134" w:bottom="851" w:left="1701"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6D" w14:textId="0E7E4441" w:rsidR="00697A82" w:rsidRPr="007428BA" w:rsidRDefault="00D86E0C" w:rsidP="00697A82">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697A82" w:rsidRPr="007428BA">
        <w:rPr>
          <w:rFonts w:eastAsia="Calibri" w:cs="Arial"/>
          <w:b/>
          <w:sz w:val="22"/>
          <w:szCs w:val="22"/>
        </w:rPr>
        <w:t xml:space="preserve"> N.º</w:t>
      </w:r>
      <w:r w:rsidR="003135FC">
        <w:rPr>
          <w:rFonts w:eastAsia="Calibri" w:cs="Arial"/>
          <w:b/>
          <w:sz w:val="22"/>
          <w:szCs w:val="22"/>
        </w:rPr>
        <w:t xml:space="preserve"> 90001/2024</w:t>
      </w:r>
    </w:p>
    <w:p w14:paraId="398AB16E" w14:textId="77777777" w:rsidR="00697A82" w:rsidRDefault="00697A82" w:rsidP="00E92C97">
      <w:pPr>
        <w:rPr>
          <w:sz w:val="20"/>
        </w:rPr>
      </w:pPr>
      <w:r w:rsidRPr="00507844">
        <w:rPr>
          <w:b/>
          <w:bCs/>
        </w:rPr>
        <w:t>ANEXO I</w:t>
      </w:r>
      <w:r w:rsidR="00471026" w:rsidRPr="00507844">
        <w:rPr>
          <w:b/>
          <w:bCs/>
        </w:rPr>
        <w:t>V</w:t>
      </w:r>
      <w:r w:rsidRPr="0033093B">
        <w:t xml:space="preserve"> – </w:t>
      </w:r>
      <w:r w:rsidR="00D74FA7">
        <w:t>Memória de Cálculo do BDI e dos Encargos Sociais</w:t>
      </w:r>
      <w:r w:rsidR="00E92C97" w:rsidRPr="007428BA">
        <w:rPr>
          <w:sz w:val="20"/>
        </w:rPr>
        <w:t>.</w:t>
      </w:r>
    </w:p>
    <w:p w14:paraId="398AB16F" w14:textId="77777777" w:rsidR="00D74FA7" w:rsidRPr="00F277FA" w:rsidRDefault="00D74FA7" w:rsidP="00D74FA7">
      <w:pPr>
        <w:keepNext/>
        <w:suppressAutoHyphens w:val="0"/>
        <w:spacing w:before="480" w:line="360" w:lineRule="auto"/>
        <w:rPr>
          <w:rFonts w:cs="Arial"/>
          <w:b/>
          <w:u w:val="single"/>
        </w:rPr>
      </w:pPr>
      <w:r w:rsidRPr="003C52E7">
        <w:rPr>
          <w:rFonts w:cs="Arial"/>
          <w:b/>
          <w:u w:val="single"/>
        </w:rPr>
        <w:t>BDI CONVENCIONAL</w:t>
      </w:r>
    </w:p>
    <w:p w14:paraId="398AB170"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As planilhas orçamentárias fornecidas no Anexo V</w:t>
      </w:r>
      <w:r w:rsidR="003C52E7">
        <w:rPr>
          <w:rFonts w:cs="Arial"/>
          <w:szCs w:val="24"/>
        </w:rPr>
        <w:t>II</w:t>
      </w:r>
      <w:r w:rsidRPr="00F277FA">
        <w:rPr>
          <w:rFonts w:cs="Arial"/>
          <w:szCs w:val="24"/>
        </w:rPr>
        <w:t xml:space="preserve"> (Modelo das Planilhas Orçamentárias de Discriminação dos Serviços) deverão ser preenchidas pelos licitantes com os custos unitários de cada item de serviço.</w:t>
      </w:r>
    </w:p>
    <w:p w14:paraId="398AB171"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O BDI convencional, que incidirá sobre o somatório dos custos totais de cada item de serviço, deverá ser apresentado em separado pelo licitante, nos moldes do presente Anexo.</w:t>
      </w:r>
    </w:p>
    <w:p w14:paraId="398AB172"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Cada licitante deverá compor sua taxa de BDI convencional com base na fórmula apresentada adiante, levando em conta que nessa taxa deverão ser considerados, além dos tributos, as despesas indiretas, não explicitadas na planilha orçamentária, e o lucro.</w:t>
      </w:r>
    </w:p>
    <w:p w14:paraId="398AB173" w14:textId="77777777" w:rsidR="00D74FA7" w:rsidRPr="00F277FA" w:rsidRDefault="00D74FA7" w:rsidP="00D74FA7">
      <w:pPr>
        <w:spacing w:before="120" w:line="360" w:lineRule="auto"/>
        <w:ind w:firstLine="709"/>
        <w:rPr>
          <w:rFonts w:cs="Arial"/>
          <w:szCs w:val="24"/>
        </w:rPr>
      </w:pPr>
      <w:r w:rsidRPr="00F277FA">
        <w:rPr>
          <w:rFonts w:cs="Arial"/>
          <w:szCs w:val="24"/>
        </w:rPr>
        <w:t>A fórmula proposta para o cálculo do BDI Convencional, nos termos da Decisão TCDF nº 1.583/2014 e do Acórdão TCU nº 2.622/2013 - Plenário, é:</w:t>
      </w:r>
    </w:p>
    <w:p w14:paraId="398AB174" w14:textId="77777777" w:rsidR="00D74FA7" w:rsidRPr="00F277FA" w:rsidRDefault="009D3D48" w:rsidP="00D74FA7">
      <w:pPr>
        <w:spacing w:before="120" w:line="360" w:lineRule="auto"/>
        <w:ind w:firstLine="709"/>
        <w:rPr>
          <w:rFonts w:cs="Arial"/>
          <w:szCs w:val="24"/>
        </w:rPr>
      </w:pPr>
      <w:r>
        <w:rPr>
          <w:noProof/>
        </w:rPr>
        <w:pict w14:anchorId="398AB375">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AutoShape 4" o:spid="_x0000_s2053" type="#_x0000_t86" style="position:absolute;left:0;text-align:left;margin-left:291.65pt;margin-top:25pt;width:5.45pt;height:31.2pt;z-index:25165824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"/>
        </w:pict>
      </w:r>
      <w:r>
        <w:rPr>
          <w:noProof/>
        </w:rPr>
        <w:pict w14:anchorId="398AB376">
          <v:shapetype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AutoShape 3" o:spid="_x0000_s2052" type="#_x0000_t85" style="position:absolute;left:0;text-align:left;margin-left:64.35pt;margin-top:22pt;width:7.15pt;height:31.2pt;z-index:2516582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"/>
        </w:pict>
      </w:r>
    </w:p>
    <w:p w14:paraId="398AB175" w14:textId="77777777" w:rsidR="00D74FA7" w:rsidRPr="00F277FA" w:rsidRDefault="00D74FA7" w:rsidP="00D74FA7">
      <w:pPr>
        <w:ind w:firstLine="709"/>
        <w:rPr>
          <w:rFonts w:ascii="Calibri" w:hAnsi="Calibri"/>
          <w:b/>
          <w:bCs/>
          <w:szCs w:val="24"/>
        </w:rPr>
      </w:pPr>
      <w:r w:rsidRPr="00F277FA">
        <w:rPr>
          <w:rFonts w:ascii="Calibri" w:hAnsi="Calibri"/>
          <w:b/>
          <w:bCs/>
          <w:szCs w:val="24"/>
        </w:rPr>
        <w:t>BDI =</w:t>
      </w:r>
      <w:proofErr w:type="gramStart"/>
      <w:r w:rsidRPr="00F277FA">
        <w:rPr>
          <w:rFonts w:ascii="Calibri" w:hAnsi="Calibri"/>
          <w:b/>
          <w:bCs/>
          <w:szCs w:val="24"/>
        </w:rPr>
        <w:t xml:space="preserve">   </w:t>
      </w:r>
      <w:r w:rsidRPr="00F277FA">
        <w:rPr>
          <w:rFonts w:ascii="Calibri" w:hAnsi="Calibri"/>
          <w:b/>
          <w:bCs/>
          <w:szCs w:val="24"/>
          <w:u w:val="single"/>
        </w:rPr>
        <w:t>(</w:t>
      </w:r>
      <w:proofErr w:type="gramEnd"/>
      <w:r w:rsidRPr="00F277FA">
        <w:rPr>
          <w:rFonts w:ascii="Calibri" w:hAnsi="Calibri"/>
          <w:b/>
          <w:bCs/>
          <w:szCs w:val="24"/>
          <w:u w:val="single"/>
        </w:rPr>
        <w:t>1 + AC + S + R + G).(1 + DF).(1 + L)</w:t>
      </w:r>
      <w:r w:rsidRPr="00F277FA">
        <w:rPr>
          <w:rFonts w:ascii="Calibri" w:hAnsi="Calibri"/>
          <w:b/>
          <w:bCs/>
          <w:szCs w:val="24"/>
        </w:rPr>
        <w:t xml:space="preserve">  - 1  . 100%</w:t>
      </w:r>
    </w:p>
    <w:p w14:paraId="398AB176" w14:textId="77777777" w:rsidR="00D74FA7" w:rsidRPr="00F277FA" w:rsidRDefault="00D74FA7" w:rsidP="00D74FA7">
      <w:pPr>
        <w:rPr>
          <w:rFonts w:ascii="Calibri" w:hAnsi="Calibri"/>
          <w:i/>
          <w:iCs/>
          <w:szCs w:val="24"/>
        </w:rPr>
      </w:pPr>
      <w:r w:rsidRPr="00F277FA">
        <w:rPr>
          <w:rFonts w:ascii="Calibri" w:hAnsi="Calibri"/>
          <w:b/>
          <w:bCs/>
          <w:szCs w:val="24"/>
        </w:rPr>
        <w:t xml:space="preserve">                                                   (1 - </w:t>
      </w:r>
      <w:r w:rsidR="00D327DB">
        <w:rPr>
          <w:rFonts w:ascii="Calibri" w:hAnsi="Calibri"/>
          <w:b/>
          <w:bCs/>
          <w:szCs w:val="24"/>
        </w:rPr>
        <w:t>I</w:t>
      </w:r>
      <w:r w:rsidRPr="00F277FA">
        <w:rPr>
          <w:rFonts w:ascii="Calibri" w:hAnsi="Calibri"/>
          <w:b/>
          <w:bCs/>
          <w:szCs w:val="24"/>
        </w:rPr>
        <w:t>)</w:t>
      </w:r>
      <w:r w:rsidRPr="00F277FA">
        <w:rPr>
          <w:rFonts w:ascii="Calibri" w:hAnsi="Calibri"/>
          <w:i/>
          <w:iCs/>
          <w:szCs w:val="24"/>
        </w:rPr>
        <w:t xml:space="preserve">                                                                </w:t>
      </w:r>
    </w:p>
    <w:p w14:paraId="398AB177" w14:textId="77777777" w:rsidR="00D74FA7" w:rsidRPr="00F277FA" w:rsidRDefault="00D74FA7" w:rsidP="00D74FA7">
      <w:pPr>
        <w:jc w:val="right"/>
        <w:rPr>
          <w:rFonts w:ascii="Calibri" w:hAnsi="Calibri"/>
          <w:szCs w:val="24"/>
        </w:rPr>
      </w:pPr>
      <w:r w:rsidRPr="00F277FA">
        <w:rPr>
          <w:rFonts w:ascii="Calibri" w:hAnsi="Calibri"/>
          <w:i/>
          <w:iCs/>
          <w:szCs w:val="24"/>
        </w:rPr>
        <w:t xml:space="preserve"> Fonte: Acórdão 2.622/2013-TCU-Plenário   </w:t>
      </w:r>
    </w:p>
    <w:p w14:paraId="398AB178" w14:textId="77777777" w:rsidR="00D74FA7" w:rsidRPr="00F277FA" w:rsidRDefault="00D74FA7" w:rsidP="00D74FA7">
      <w:pPr>
        <w:rPr>
          <w:rFonts w:ascii="Calibri" w:hAnsi="Calibri"/>
          <w:szCs w:val="24"/>
        </w:rPr>
      </w:pPr>
    </w:p>
    <w:p w14:paraId="398AB179" w14:textId="77777777" w:rsidR="00D74FA7" w:rsidRPr="00F277FA" w:rsidRDefault="00D74FA7" w:rsidP="00D74FA7">
      <w:pPr>
        <w:spacing w:before="120" w:line="360" w:lineRule="auto"/>
        <w:ind w:left="709"/>
        <w:rPr>
          <w:rFonts w:cs="Arial"/>
          <w:szCs w:val="24"/>
        </w:rPr>
      </w:pPr>
      <w:r w:rsidRPr="00F277FA">
        <w:rPr>
          <w:rFonts w:cs="Arial"/>
          <w:szCs w:val="24"/>
        </w:rPr>
        <w:t>Em que:</w:t>
      </w:r>
    </w:p>
    <w:p w14:paraId="398AB17A"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AC</w:t>
      </w:r>
      <w:r w:rsidRPr="00F277FA">
        <w:rPr>
          <w:rFonts w:cs="Arial"/>
          <w:sz w:val="20"/>
          <w:szCs w:val="24"/>
        </w:rPr>
        <w:t xml:space="preserve"> é a taxa de rateio da Administração Central;</w:t>
      </w:r>
    </w:p>
    <w:p w14:paraId="398AB17B"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S</w:t>
      </w:r>
      <w:r w:rsidRPr="00F277FA">
        <w:rPr>
          <w:rFonts w:cs="Arial"/>
          <w:sz w:val="20"/>
          <w:szCs w:val="24"/>
        </w:rPr>
        <w:t xml:space="preserve"> é uma taxa representativa de Seguros;</w:t>
      </w:r>
    </w:p>
    <w:p w14:paraId="398AB17C"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lastRenderedPageBreak/>
        <w:t>R</w:t>
      </w:r>
      <w:r w:rsidRPr="00F277FA">
        <w:rPr>
          <w:rFonts w:cs="Arial"/>
          <w:sz w:val="20"/>
          <w:szCs w:val="24"/>
        </w:rPr>
        <w:t xml:space="preserve"> é a taxa correspondente aos riscos e imprevistos;</w:t>
      </w:r>
    </w:p>
    <w:p w14:paraId="398AB17D"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G</w:t>
      </w:r>
      <w:r w:rsidRPr="00F277FA">
        <w:rPr>
          <w:rFonts w:cs="Arial"/>
          <w:sz w:val="20"/>
          <w:szCs w:val="24"/>
        </w:rPr>
        <w:t xml:space="preserve"> é a taxa que representa o ônus das garantias exigidas em edital;</w:t>
      </w:r>
    </w:p>
    <w:p w14:paraId="398AB17E"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DF</w:t>
      </w:r>
      <w:r w:rsidRPr="00F277FA">
        <w:rPr>
          <w:rFonts w:cs="Arial"/>
          <w:sz w:val="20"/>
          <w:szCs w:val="24"/>
        </w:rPr>
        <w:t xml:space="preserve"> é a taxa representativa das despesas financeiras;</w:t>
      </w:r>
    </w:p>
    <w:p w14:paraId="398AB17F"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L</w:t>
      </w:r>
      <w:r w:rsidRPr="00F277FA">
        <w:rPr>
          <w:rFonts w:cs="Arial"/>
          <w:sz w:val="20"/>
          <w:szCs w:val="24"/>
        </w:rPr>
        <w:t xml:space="preserve"> é a taxa corresponde ao lucro bruto e;</w:t>
      </w:r>
    </w:p>
    <w:p w14:paraId="398AB180" w14:textId="77777777" w:rsidR="00D74FA7" w:rsidRPr="00F277FA" w:rsidRDefault="002770F1" w:rsidP="00D74FA7">
      <w:pPr>
        <w:spacing w:before="120" w:line="360" w:lineRule="auto"/>
        <w:ind w:left="709"/>
        <w:rPr>
          <w:rFonts w:cs="Arial"/>
          <w:sz w:val="20"/>
          <w:szCs w:val="24"/>
        </w:rPr>
      </w:pPr>
      <w:r>
        <w:rPr>
          <w:rFonts w:cs="Arial"/>
          <w:b/>
          <w:bCs/>
          <w:sz w:val="20"/>
          <w:szCs w:val="24"/>
        </w:rPr>
        <w:t>I</w:t>
      </w:r>
      <w:r w:rsidR="00D74FA7" w:rsidRPr="00F277FA">
        <w:rPr>
          <w:rFonts w:cs="Arial"/>
          <w:sz w:val="20"/>
          <w:szCs w:val="24"/>
        </w:rPr>
        <w:t xml:space="preserve"> é a taxa representativa dos tributos incidentes sobre o valor faturado.</w:t>
      </w:r>
    </w:p>
    <w:p w14:paraId="398AB181" w14:textId="77777777" w:rsidR="00D74FA7" w:rsidRPr="00F277FA" w:rsidRDefault="00D74FA7" w:rsidP="00D74FA7">
      <w:pPr>
        <w:spacing w:before="120" w:line="360" w:lineRule="auto"/>
        <w:ind w:left="709"/>
        <w:rPr>
          <w:rFonts w:cs="Arial"/>
          <w:szCs w:val="24"/>
        </w:rPr>
      </w:pPr>
    </w:p>
    <w:p w14:paraId="398AB182" w14:textId="77777777" w:rsidR="00D74FA7" w:rsidRPr="00F277FA" w:rsidRDefault="002770F1" w:rsidP="00D74FA7">
      <w:pPr>
        <w:spacing w:before="120" w:line="360" w:lineRule="auto"/>
        <w:ind w:firstLine="709"/>
        <w:rPr>
          <w:rFonts w:cs="Arial"/>
          <w:szCs w:val="24"/>
        </w:rPr>
      </w:pPr>
      <w:r>
        <w:rPr>
          <w:rFonts w:cs="Arial"/>
          <w:szCs w:val="24"/>
        </w:rPr>
        <w:t>Para empresas tributadas pelo Lucro Real ou Presumido a</w:t>
      </w:r>
      <w:r w:rsidR="00D74FA7" w:rsidRPr="00F277FA">
        <w:rPr>
          <w:rFonts w:cs="Arial"/>
          <w:szCs w:val="24"/>
        </w:rPr>
        <w:t xml:space="preserve"> parcela </w:t>
      </w:r>
      <w:r>
        <w:rPr>
          <w:rFonts w:cs="Arial"/>
          <w:szCs w:val="24"/>
        </w:rPr>
        <w:t>I</w:t>
      </w:r>
      <w:r w:rsidR="00D74FA7" w:rsidRPr="00F277FA">
        <w:rPr>
          <w:rFonts w:cs="Arial"/>
          <w:b/>
          <w:bCs/>
          <w:szCs w:val="24"/>
        </w:rPr>
        <w:t xml:space="preserve"> </w:t>
      </w:r>
      <w:r w:rsidR="00D74FA7" w:rsidRPr="00F277FA">
        <w:rPr>
          <w:rFonts w:cs="Arial"/>
          <w:szCs w:val="24"/>
        </w:rPr>
        <w:t xml:space="preserve">deverá incorporar as alíquotas de PIS e </w:t>
      </w:r>
      <w:proofErr w:type="spellStart"/>
      <w:r w:rsidR="00D74FA7" w:rsidRPr="00F277FA">
        <w:rPr>
          <w:rFonts w:cs="Arial"/>
          <w:szCs w:val="24"/>
        </w:rPr>
        <w:t>Cofins</w:t>
      </w:r>
      <w:proofErr w:type="spellEnd"/>
      <w:r w:rsidR="00D74FA7" w:rsidRPr="00F277FA">
        <w:rPr>
          <w:rFonts w:cs="Arial"/>
          <w:szCs w:val="24"/>
        </w:rPr>
        <w:t>, além do ISS e da CPRB (quando for o caso).</w:t>
      </w:r>
      <w:r>
        <w:rPr>
          <w:rFonts w:cs="Arial"/>
          <w:szCs w:val="24"/>
        </w:rPr>
        <w:t xml:space="preserve"> Já para empresas tributadas pelo Simples Nacional a parcela I deverá corresponder a alíquota efetiva integral de que trata o art. 18, §1º A da Lei Complementar nº 123/2006, além da CPRB (quando for o caso).</w:t>
      </w:r>
    </w:p>
    <w:p w14:paraId="398AB183" w14:textId="41BAE7F8" w:rsidR="00D74FA7" w:rsidRPr="00F277FA" w:rsidRDefault="00D74FA7" w:rsidP="00D74FA7">
      <w:pPr>
        <w:spacing w:before="120" w:line="360" w:lineRule="auto"/>
        <w:ind w:firstLine="709"/>
        <w:rPr>
          <w:rFonts w:cs="Arial"/>
          <w:szCs w:val="24"/>
        </w:rPr>
      </w:pPr>
      <w:r w:rsidRPr="00F277FA">
        <w:rPr>
          <w:rFonts w:cs="Arial"/>
          <w:szCs w:val="24"/>
        </w:rPr>
        <w:t xml:space="preserve">No orçamento estimado pelo TCDF para a presente licitação, foram adotados os seguintes valores percentuais, que conduziram a um BDI convencional </w:t>
      </w:r>
      <w:r w:rsidRPr="004A2DD2">
        <w:rPr>
          <w:rFonts w:cs="Arial"/>
          <w:szCs w:val="24"/>
        </w:rPr>
        <w:t xml:space="preserve">de </w:t>
      </w:r>
      <w:r w:rsidRPr="004A2DD2">
        <w:rPr>
          <w:rFonts w:cs="Arial"/>
          <w:b/>
          <w:szCs w:val="24"/>
        </w:rPr>
        <w:t>20,</w:t>
      </w:r>
      <w:r w:rsidR="00100FDB" w:rsidRPr="004A2DD2">
        <w:rPr>
          <w:rFonts w:cs="Arial"/>
          <w:b/>
          <w:szCs w:val="24"/>
        </w:rPr>
        <w:t>5</w:t>
      </w:r>
      <w:r w:rsidR="004A2DD2" w:rsidRPr="004A2DD2">
        <w:rPr>
          <w:rFonts w:cs="Arial"/>
          <w:b/>
          <w:szCs w:val="24"/>
        </w:rPr>
        <w:t>2</w:t>
      </w:r>
      <w:r w:rsidRPr="004A2DD2">
        <w:rPr>
          <w:rFonts w:cs="Arial"/>
          <w:szCs w:val="24"/>
        </w:rPr>
        <w:t>%:</w:t>
      </w:r>
    </w:p>
    <w:p w14:paraId="398AB184" w14:textId="77777777" w:rsidR="00D74FA7" w:rsidRPr="004A2DD2" w:rsidRDefault="00D74FA7" w:rsidP="00D74FA7">
      <w:pPr>
        <w:ind w:left="709"/>
        <w:rPr>
          <w:rFonts w:cs="Arial"/>
          <w:sz w:val="20"/>
          <w:szCs w:val="24"/>
        </w:rPr>
      </w:pPr>
      <w:r w:rsidRPr="004A2DD2">
        <w:rPr>
          <w:rFonts w:cs="Arial"/>
          <w:sz w:val="20"/>
          <w:szCs w:val="24"/>
        </w:rPr>
        <w:t>AC = 4,00%;</w:t>
      </w:r>
    </w:p>
    <w:p w14:paraId="398AB185" w14:textId="77777777" w:rsidR="00D74FA7" w:rsidRPr="004A2DD2" w:rsidRDefault="003C52E7" w:rsidP="00D74FA7">
      <w:pPr>
        <w:ind w:left="709"/>
        <w:rPr>
          <w:rFonts w:cs="Arial"/>
          <w:sz w:val="20"/>
          <w:szCs w:val="24"/>
        </w:rPr>
      </w:pPr>
      <w:r w:rsidRPr="004A2DD2">
        <w:rPr>
          <w:rFonts w:cs="Arial"/>
          <w:sz w:val="20"/>
          <w:szCs w:val="24"/>
        </w:rPr>
        <w:t>G</w:t>
      </w:r>
      <w:r w:rsidR="00D74FA7" w:rsidRPr="004A2DD2">
        <w:rPr>
          <w:rFonts w:cs="Arial"/>
          <w:sz w:val="20"/>
          <w:szCs w:val="24"/>
        </w:rPr>
        <w:t xml:space="preserve"> =0,40%;</w:t>
      </w:r>
    </w:p>
    <w:p w14:paraId="398AB186" w14:textId="77777777" w:rsidR="00D74FA7" w:rsidRPr="004A2DD2" w:rsidRDefault="003C52E7" w:rsidP="00D74FA7">
      <w:pPr>
        <w:ind w:left="709"/>
        <w:rPr>
          <w:rFonts w:cs="Arial"/>
          <w:sz w:val="20"/>
          <w:szCs w:val="24"/>
        </w:rPr>
      </w:pPr>
      <w:r w:rsidRPr="004A2DD2">
        <w:rPr>
          <w:rFonts w:cs="Arial"/>
          <w:sz w:val="20"/>
          <w:szCs w:val="24"/>
        </w:rPr>
        <w:t>S</w:t>
      </w:r>
      <w:r w:rsidR="00D74FA7" w:rsidRPr="004A2DD2">
        <w:rPr>
          <w:rFonts w:cs="Arial"/>
          <w:sz w:val="20"/>
          <w:szCs w:val="24"/>
        </w:rPr>
        <w:t xml:space="preserve"> = 0,40%;</w:t>
      </w:r>
    </w:p>
    <w:p w14:paraId="398AB187" w14:textId="77777777" w:rsidR="00D74FA7" w:rsidRPr="004A2DD2" w:rsidRDefault="00D74FA7" w:rsidP="00D74FA7">
      <w:pPr>
        <w:ind w:left="709"/>
        <w:rPr>
          <w:rFonts w:cs="Arial"/>
          <w:sz w:val="20"/>
          <w:szCs w:val="24"/>
        </w:rPr>
      </w:pPr>
      <w:r w:rsidRPr="004A2DD2">
        <w:rPr>
          <w:rFonts w:cs="Arial"/>
          <w:sz w:val="20"/>
          <w:szCs w:val="24"/>
        </w:rPr>
        <w:t>R = 1,27%;</w:t>
      </w:r>
    </w:p>
    <w:p w14:paraId="398AB188" w14:textId="77777777" w:rsidR="00D74FA7" w:rsidRPr="004A2DD2" w:rsidRDefault="00D74FA7" w:rsidP="00D74FA7">
      <w:pPr>
        <w:ind w:left="709"/>
        <w:rPr>
          <w:rFonts w:cs="Arial"/>
          <w:sz w:val="20"/>
          <w:szCs w:val="24"/>
        </w:rPr>
      </w:pPr>
      <w:r w:rsidRPr="004A2DD2">
        <w:rPr>
          <w:rFonts w:cs="Arial"/>
          <w:sz w:val="20"/>
          <w:szCs w:val="24"/>
        </w:rPr>
        <w:t>DF = 1,2</w:t>
      </w:r>
      <w:r w:rsidR="003C52E7" w:rsidRPr="004A2DD2">
        <w:rPr>
          <w:rFonts w:cs="Arial"/>
          <w:sz w:val="20"/>
          <w:szCs w:val="24"/>
        </w:rPr>
        <w:t>0</w:t>
      </w:r>
      <w:r w:rsidRPr="004A2DD2">
        <w:rPr>
          <w:rFonts w:cs="Arial"/>
          <w:sz w:val="20"/>
          <w:szCs w:val="24"/>
        </w:rPr>
        <w:t>%;</w:t>
      </w:r>
    </w:p>
    <w:p w14:paraId="398AB189" w14:textId="77777777" w:rsidR="00D74FA7" w:rsidRPr="004A2DD2" w:rsidRDefault="00D74FA7" w:rsidP="00D74FA7">
      <w:pPr>
        <w:ind w:left="709"/>
        <w:rPr>
          <w:rFonts w:cs="Arial"/>
          <w:sz w:val="20"/>
          <w:szCs w:val="24"/>
        </w:rPr>
      </w:pPr>
      <w:r w:rsidRPr="004A2DD2">
        <w:rPr>
          <w:rFonts w:cs="Arial"/>
          <w:sz w:val="20"/>
          <w:szCs w:val="24"/>
        </w:rPr>
        <w:t>L = 7,40%;</w:t>
      </w:r>
    </w:p>
    <w:p w14:paraId="398AB18A" w14:textId="597FBF59" w:rsidR="00D74FA7" w:rsidRPr="003C52E7" w:rsidRDefault="00205935" w:rsidP="00D74FA7">
      <w:pPr>
        <w:ind w:left="709"/>
        <w:rPr>
          <w:rFonts w:cs="Arial"/>
          <w:sz w:val="20"/>
          <w:szCs w:val="24"/>
        </w:rPr>
      </w:pPr>
      <w:r w:rsidRPr="004A2DD2">
        <w:rPr>
          <w:rFonts w:cs="Arial"/>
          <w:sz w:val="20"/>
          <w:szCs w:val="24"/>
        </w:rPr>
        <w:t>I</w:t>
      </w:r>
      <w:r w:rsidR="00D74FA7" w:rsidRPr="004A2DD2">
        <w:rPr>
          <w:rFonts w:cs="Arial"/>
          <w:sz w:val="20"/>
          <w:szCs w:val="24"/>
        </w:rPr>
        <w:t xml:space="preserve"> = 4,</w:t>
      </w:r>
      <w:r w:rsidR="00100FDB" w:rsidRPr="004A2DD2">
        <w:rPr>
          <w:rFonts w:cs="Arial"/>
          <w:sz w:val="20"/>
          <w:szCs w:val="24"/>
        </w:rPr>
        <w:t>3</w:t>
      </w:r>
      <w:r w:rsidR="004A2DD2" w:rsidRPr="004A2DD2">
        <w:rPr>
          <w:rFonts w:cs="Arial"/>
          <w:sz w:val="20"/>
          <w:szCs w:val="24"/>
        </w:rPr>
        <w:t>4</w:t>
      </w:r>
      <w:r w:rsidR="00D74FA7" w:rsidRPr="004A2DD2">
        <w:rPr>
          <w:rFonts w:cs="Arial"/>
          <w:sz w:val="20"/>
          <w:szCs w:val="24"/>
        </w:rPr>
        <w:t>%.</w:t>
      </w:r>
    </w:p>
    <w:p w14:paraId="398AB18B" w14:textId="77777777" w:rsidR="00D74FA7" w:rsidRPr="00F277FA" w:rsidRDefault="00D74FA7" w:rsidP="00D74FA7">
      <w:pPr>
        <w:spacing w:before="120" w:line="360" w:lineRule="auto"/>
        <w:ind w:firstLine="709"/>
        <w:rPr>
          <w:rFonts w:cs="Arial"/>
          <w:szCs w:val="24"/>
        </w:rPr>
      </w:pPr>
      <w:r w:rsidRPr="00F277FA">
        <w:rPr>
          <w:rFonts w:cs="Arial"/>
          <w:szCs w:val="24"/>
        </w:rPr>
        <w:t>As alíquotas adotadas para os tributos incidentes sobre o faturamento foram as seguintes:</w:t>
      </w:r>
    </w:p>
    <w:p w14:paraId="398AB18C" w14:textId="77777777" w:rsidR="00D74FA7" w:rsidRPr="00F277FA" w:rsidRDefault="00D74FA7" w:rsidP="00D03013">
      <w:pPr>
        <w:pStyle w:val="PargrafodaLista"/>
        <w:numPr>
          <w:ilvl w:val="0"/>
          <w:numId w:val="11"/>
        </w:numPr>
        <w:spacing w:before="120" w:line="360" w:lineRule="auto"/>
        <w:ind w:left="709" w:firstLine="0"/>
        <w:rPr>
          <w:rFonts w:cs="Arial"/>
          <w:sz w:val="22"/>
          <w:szCs w:val="22"/>
        </w:rPr>
      </w:pPr>
      <w:r w:rsidRPr="00F277FA">
        <w:rPr>
          <w:rFonts w:cs="Arial"/>
          <w:sz w:val="22"/>
          <w:szCs w:val="22"/>
        </w:rPr>
        <w:t>PIS = 0,65%; COFINS = 3,00% (considerando a incidência cumulativa de apuração);</w:t>
      </w:r>
    </w:p>
    <w:p w14:paraId="398AB18D" w14:textId="795FFD8B" w:rsidR="00D74FA7" w:rsidRPr="00F277FA" w:rsidRDefault="00D74FA7" w:rsidP="00D03013">
      <w:pPr>
        <w:pStyle w:val="PargrafodaLista"/>
        <w:numPr>
          <w:ilvl w:val="0"/>
          <w:numId w:val="11"/>
        </w:numPr>
        <w:spacing w:before="120" w:line="360" w:lineRule="auto"/>
        <w:ind w:left="709" w:firstLine="0"/>
        <w:rPr>
          <w:rFonts w:cs="Arial"/>
          <w:sz w:val="22"/>
          <w:szCs w:val="22"/>
        </w:rPr>
      </w:pPr>
      <w:r w:rsidRPr="00F277FA">
        <w:rPr>
          <w:rFonts w:cs="Arial"/>
          <w:sz w:val="22"/>
          <w:szCs w:val="22"/>
        </w:rPr>
        <w:t xml:space="preserve">ISS = </w:t>
      </w:r>
      <w:r w:rsidRPr="00205935">
        <w:rPr>
          <w:rFonts w:cs="Arial"/>
          <w:sz w:val="22"/>
          <w:szCs w:val="22"/>
        </w:rPr>
        <w:t>0,</w:t>
      </w:r>
      <w:r w:rsidR="00100FDB">
        <w:rPr>
          <w:rFonts w:cs="Arial"/>
          <w:sz w:val="22"/>
          <w:szCs w:val="22"/>
        </w:rPr>
        <w:t>67</w:t>
      </w:r>
      <w:r w:rsidRPr="00205935">
        <w:rPr>
          <w:rFonts w:cs="Arial"/>
          <w:sz w:val="22"/>
          <w:szCs w:val="22"/>
        </w:rPr>
        <w:t xml:space="preserve">% </w:t>
      </w:r>
      <w:r w:rsidRPr="00F277FA">
        <w:rPr>
          <w:rFonts w:cs="Arial"/>
          <w:sz w:val="22"/>
          <w:szCs w:val="22"/>
        </w:rPr>
        <w:t xml:space="preserve">(Representando a alíquota efetiva desse imposto estimada para a presente licitação, obtida aplicando-se a fórmula abaixo, fundamentada no art. 45 do </w:t>
      </w:r>
      <w:r w:rsidRPr="00F277FA">
        <w:rPr>
          <w:rFonts w:cs="Arial"/>
          <w:sz w:val="22"/>
          <w:szCs w:val="22"/>
        </w:rPr>
        <w:lastRenderedPageBreak/>
        <w:t>Decreto Distrital nº 25.508/2005);</w:t>
      </w:r>
    </w:p>
    <w:p w14:paraId="398AB18E" w14:textId="77777777" w:rsidR="00D74FA7" w:rsidRPr="00F277FA" w:rsidRDefault="00D74FA7" w:rsidP="00D74FA7">
      <w:pPr>
        <w:ind w:left="709"/>
        <w:rPr>
          <w:rFonts w:cs="Arial"/>
          <w:sz w:val="12"/>
          <w:szCs w:val="12"/>
        </w:rPr>
      </w:pPr>
    </w:p>
    <w:tbl>
      <w:tblPr>
        <w:tblW w:w="0" w:type="auto"/>
        <w:tblInd w:w="8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31"/>
        <w:gridCol w:w="2831"/>
        <w:gridCol w:w="2832"/>
      </w:tblGrid>
      <w:tr w:rsidR="00D74FA7" w:rsidRPr="00F277FA" w14:paraId="398AB192" w14:textId="77777777" w:rsidTr="00B66B0C">
        <w:tc>
          <w:tcPr>
            <w:tcW w:w="2831" w:type="dxa"/>
            <w:shd w:val="clear" w:color="auto" w:fill="auto"/>
          </w:tcPr>
          <w:p w14:paraId="398AB18F" w14:textId="77777777" w:rsidR="00D74FA7" w:rsidRPr="00F277FA" w:rsidRDefault="00D74FA7" w:rsidP="00B66B0C">
            <w:pPr>
              <w:jc w:val="center"/>
              <w:rPr>
                <w:rFonts w:eastAsia="Calibri"/>
                <w:b/>
                <w:szCs w:val="22"/>
              </w:rPr>
            </w:pPr>
            <w:r w:rsidRPr="00F277FA">
              <w:rPr>
                <w:rFonts w:eastAsia="Calibri"/>
                <w:b/>
                <w:szCs w:val="22"/>
              </w:rPr>
              <w:t>Tipo de Insumo</w:t>
            </w:r>
          </w:p>
        </w:tc>
        <w:tc>
          <w:tcPr>
            <w:tcW w:w="2831" w:type="dxa"/>
            <w:shd w:val="clear" w:color="auto" w:fill="auto"/>
          </w:tcPr>
          <w:p w14:paraId="398AB190" w14:textId="77777777" w:rsidR="00D74FA7" w:rsidRPr="00F277FA" w:rsidRDefault="00D74FA7" w:rsidP="00B66B0C">
            <w:pPr>
              <w:jc w:val="center"/>
              <w:rPr>
                <w:rFonts w:eastAsia="Calibri"/>
                <w:b/>
                <w:szCs w:val="22"/>
              </w:rPr>
            </w:pPr>
            <w:r w:rsidRPr="00F277FA">
              <w:rPr>
                <w:rFonts w:eastAsia="Calibri"/>
                <w:b/>
                <w:szCs w:val="22"/>
              </w:rPr>
              <w:t>Preços Parciais</w:t>
            </w:r>
          </w:p>
        </w:tc>
        <w:tc>
          <w:tcPr>
            <w:tcW w:w="2832" w:type="dxa"/>
            <w:shd w:val="clear" w:color="auto" w:fill="auto"/>
          </w:tcPr>
          <w:p w14:paraId="398AB191" w14:textId="77777777" w:rsidR="00D74FA7" w:rsidRPr="00F277FA" w:rsidRDefault="00D74FA7" w:rsidP="00B66B0C">
            <w:pPr>
              <w:jc w:val="center"/>
              <w:rPr>
                <w:rFonts w:eastAsia="Calibri"/>
                <w:b/>
                <w:szCs w:val="22"/>
              </w:rPr>
            </w:pPr>
            <w:r w:rsidRPr="00F277FA">
              <w:rPr>
                <w:rFonts w:eastAsia="Calibri"/>
                <w:b/>
                <w:szCs w:val="22"/>
              </w:rPr>
              <w:t>(%)</w:t>
            </w:r>
          </w:p>
        </w:tc>
      </w:tr>
      <w:tr w:rsidR="00D74FA7" w:rsidRPr="00F277FA" w14:paraId="398AB196" w14:textId="77777777" w:rsidTr="00B66B0C">
        <w:tc>
          <w:tcPr>
            <w:tcW w:w="2831" w:type="dxa"/>
            <w:shd w:val="clear" w:color="auto" w:fill="auto"/>
          </w:tcPr>
          <w:p w14:paraId="398AB193" w14:textId="77777777" w:rsidR="00D74FA7" w:rsidRPr="00F277FA" w:rsidRDefault="00D74FA7" w:rsidP="00B66B0C">
            <w:pPr>
              <w:jc w:val="center"/>
              <w:rPr>
                <w:rFonts w:eastAsia="Calibri"/>
                <w:szCs w:val="22"/>
              </w:rPr>
            </w:pPr>
            <w:r w:rsidRPr="00F277FA">
              <w:rPr>
                <w:rFonts w:eastAsia="Calibri"/>
                <w:szCs w:val="22"/>
              </w:rPr>
              <w:t>Equipamentos</w:t>
            </w:r>
          </w:p>
        </w:tc>
        <w:tc>
          <w:tcPr>
            <w:tcW w:w="2831" w:type="dxa"/>
            <w:shd w:val="clear" w:color="auto" w:fill="auto"/>
          </w:tcPr>
          <w:p w14:paraId="398AB194" w14:textId="77777777" w:rsidR="00D74FA7" w:rsidRPr="00F277FA" w:rsidRDefault="00D74FA7" w:rsidP="00B66B0C">
            <w:pPr>
              <w:jc w:val="center"/>
              <w:rPr>
                <w:rFonts w:eastAsia="Calibri"/>
                <w:szCs w:val="22"/>
              </w:rPr>
            </w:pPr>
            <w:r w:rsidRPr="00F277FA">
              <w:rPr>
                <w:rFonts w:eastAsia="Calibri"/>
                <w:szCs w:val="22"/>
              </w:rPr>
              <w:t>x</w:t>
            </w:r>
          </w:p>
        </w:tc>
        <w:tc>
          <w:tcPr>
            <w:tcW w:w="2832" w:type="dxa"/>
            <w:shd w:val="clear" w:color="auto" w:fill="auto"/>
          </w:tcPr>
          <w:p w14:paraId="398AB195" w14:textId="77777777" w:rsidR="00D74FA7" w:rsidRPr="00F277FA" w:rsidRDefault="00D74FA7" w:rsidP="00B66B0C">
            <w:pPr>
              <w:jc w:val="center"/>
              <w:rPr>
                <w:rFonts w:eastAsia="Calibri"/>
                <w:szCs w:val="22"/>
              </w:rPr>
            </w:pPr>
            <w:r w:rsidRPr="00F277FA">
              <w:rPr>
                <w:rFonts w:eastAsia="Calibri"/>
                <w:szCs w:val="22"/>
              </w:rPr>
              <w:t>a%</w:t>
            </w:r>
          </w:p>
        </w:tc>
      </w:tr>
      <w:tr w:rsidR="00D74FA7" w:rsidRPr="00F277FA" w14:paraId="398AB19A" w14:textId="77777777" w:rsidTr="00B66B0C">
        <w:tc>
          <w:tcPr>
            <w:tcW w:w="2831" w:type="dxa"/>
            <w:shd w:val="clear" w:color="auto" w:fill="auto"/>
          </w:tcPr>
          <w:p w14:paraId="398AB197" w14:textId="77777777" w:rsidR="00D74FA7" w:rsidRPr="00F277FA" w:rsidRDefault="00D74FA7" w:rsidP="00B66B0C">
            <w:pPr>
              <w:jc w:val="center"/>
              <w:rPr>
                <w:rFonts w:eastAsia="Calibri"/>
                <w:szCs w:val="22"/>
              </w:rPr>
            </w:pPr>
            <w:r w:rsidRPr="00F277FA">
              <w:rPr>
                <w:rFonts w:eastAsia="Calibri"/>
                <w:szCs w:val="22"/>
              </w:rPr>
              <w:t>Mão de Obra</w:t>
            </w:r>
          </w:p>
        </w:tc>
        <w:tc>
          <w:tcPr>
            <w:tcW w:w="2831" w:type="dxa"/>
            <w:shd w:val="clear" w:color="auto" w:fill="auto"/>
          </w:tcPr>
          <w:p w14:paraId="398AB198" w14:textId="77777777" w:rsidR="00D74FA7" w:rsidRPr="00F277FA" w:rsidRDefault="00D74FA7" w:rsidP="00B66B0C">
            <w:pPr>
              <w:jc w:val="center"/>
              <w:rPr>
                <w:rFonts w:eastAsia="Calibri"/>
                <w:szCs w:val="22"/>
              </w:rPr>
            </w:pPr>
            <w:r w:rsidRPr="00F277FA">
              <w:rPr>
                <w:rFonts w:eastAsia="Calibri"/>
                <w:szCs w:val="22"/>
              </w:rPr>
              <w:t>y</w:t>
            </w:r>
          </w:p>
        </w:tc>
        <w:tc>
          <w:tcPr>
            <w:tcW w:w="2832" w:type="dxa"/>
            <w:shd w:val="clear" w:color="auto" w:fill="auto"/>
          </w:tcPr>
          <w:p w14:paraId="398AB199" w14:textId="77777777" w:rsidR="00D74FA7" w:rsidRPr="00F277FA" w:rsidRDefault="00D74FA7" w:rsidP="00B66B0C">
            <w:pPr>
              <w:jc w:val="center"/>
              <w:rPr>
                <w:rFonts w:eastAsia="Calibri"/>
                <w:szCs w:val="22"/>
              </w:rPr>
            </w:pPr>
            <w:r w:rsidRPr="00F277FA">
              <w:rPr>
                <w:rFonts w:eastAsia="Calibri"/>
                <w:szCs w:val="22"/>
              </w:rPr>
              <w:t>b%</w:t>
            </w:r>
          </w:p>
        </w:tc>
      </w:tr>
      <w:tr w:rsidR="00D74FA7" w:rsidRPr="00F277FA" w14:paraId="398AB19E" w14:textId="77777777" w:rsidTr="00B66B0C">
        <w:tc>
          <w:tcPr>
            <w:tcW w:w="2831" w:type="dxa"/>
            <w:shd w:val="clear" w:color="auto" w:fill="auto"/>
          </w:tcPr>
          <w:p w14:paraId="398AB19B" w14:textId="77777777" w:rsidR="00D74FA7" w:rsidRPr="00F277FA" w:rsidRDefault="00D74FA7" w:rsidP="00B66B0C">
            <w:pPr>
              <w:jc w:val="center"/>
              <w:rPr>
                <w:rFonts w:eastAsia="Calibri"/>
                <w:szCs w:val="22"/>
              </w:rPr>
            </w:pPr>
            <w:r w:rsidRPr="00F277FA">
              <w:rPr>
                <w:rFonts w:eastAsia="Calibri"/>
                <w:szCs w:val="22"/>
              </w:rPr>
              <w:t>Material*</w:t>
            </w:r>
          </w:p>
        </w:tc>
        <w:tc>
          <w:tcPr>
            <w:tcW w:w="2831" w:type="dxa"/>
            <w:shd w:val="clear" w:color="auto" w:fill="auto"/>
          </w:tcPr>
          <w:p w14:paraId="398AB19C" w14:textId="77777777" w:rsidR="00D74FA7" w:rsidRPr="00F277FA" w:rsidRDefault="00D74FA7" w:rsidP="00B66B0C">
            <w:pPr>
              <w:jc w:val="center"/>
              <w:rPr>
                <w:rFonts w:eastAsia="Calibri"/>
                <w:szCs w:val="22"/>
              </w:rPr>
            </w:pPr>
            <w:r w:rsidRPr="00F277FA">
              <w:rPr>
                <w:rFonts w:eastAsia="Calibri"/>
                <w:szCs w:val="22"/>
              </w:rPr>
              <w:t>z</w:t>
            </w:r>
          </w:p>
        </w:tc>
        <w:tc>
          <w:tcPr>
            <w:tcW w:w="2832" w:type="dxa"/>
            <w:shd w:val="clear" w:color="auto" w:fill="auto"/>
          </w:tcPr>
          <w:p w14:paraId="398AB19D" w14:textId="77777777" w:rsidR="00D74FA7" w:rsidRPr="00F277FA" w:rsidRDefault="00D74FA7" w:rsidP="00B66B0C">
            <w:pPr>
              <w:jc w:val="center"/>
              <w:rPr>
                <w:rFonts w:eastAsia="Calibri"/>
                <w:szCs w:val="22"/>
              </w:rPr>
            </w:pPr>
            <w:r w:rsidRPr="00F277FA">
              <w:rPr>
                <w:rFonts w:eastAsia="Calibri"/>
                <w:szCs w:val="22"/>
              </w:rPr>
              <w:t>c%</w:t>
            </w:r>
          </w:p>
        </w:tc>
      </w:tr>
      <w:tr w:rsidR="00D74FA7" w:rsidRPr="00F277FA" w14:paraId="398AB1A2" w14:textId="77777777" w:rsidTr="00B66B0C">
        <w:tc>
          <w:tcPr>
            <w:tcW w:w="2831" w:type="dxa"/>
            <w:shd w:val="clear" w:color="auto" w:fill="auto"/>
          </w:tcPr>
          <w:p w14:paraId="398AB19F" w14:textId="77777777" w:rsidR="00D74FA7" w:rsidRPr="00F277FA" w:rsidRDefault="00D74FA7" w:rsidP="00B66B0C">
            <w:pPr>
              <w:jc w:val="center"/>
              <w:rPr>
                <w:rFonts w:eastAsia="Calibri"/>
                <w:b/>
                <w:szCs w:val="22"/>
              </w:rPr>
            </w:pPr>
            <w:r w:rsidRPr="00F277FA">
              <w:rPr>
                <w:rFonts w:eastAsia="Calibri"/>
                <w:b/>
                <w:szCs w:val="22"/>
              </w:rPr>
              <w:t>Total Geral</w:t>
            </w:r>
          </w:p>
        </w:tc>
        <w:tc>
          <w:tcPr>
            <w:tcW w:w="2831" w:type="dxa"/>
            <w:shd w:val="clear" w:color="auto" w:fill="auto"/>
          </w:tcPr>
          <w:p w14:paraId="398AB1A0" w14:textId="77777777" w:rsidR="00D74FA7" w:rsidRPr="00F277FA" w:rsidRDefault="00D74FA7" w:rsidP="00B66B0C">
            <w:pPr>
              <w:jc w:val="center"/>
              <w:rPr>
                <w:rFonts w:eastAsia="Calibri"/>
                <w:b/>
                <w:szCs w:val="22"/>
              </w:rPr>
            </w:pPr>
            <w:r w:rsidRPr="00F277FA">
              <w:rPr>
                <w:rFonts w:eastAsia="Calibri"/>
                <w:b/>
                <w:szCs w:val="22"/>
              </w:rPr>
              <w:t>x+y+z</w:t>
            </w:r>
          </w:p>
        </w:tc>
        <w:tc>
          <w:tcPr>
            <w:tcW w:w="2832" w:type="dxa"/>
            <w:shd w:val="clear" w:color="auto" w:fill="auto"/>
          </w:tcPr>
          <w:p w14:paraId="398AB1A1" w14:textId="77777777" w:rsidR="00D74FA7" w:rsidRPr="00F277FA" w:rsidRDefault="00D74FA7" w:rsidP="00B66B0C">
            <w:pPr>
              <w:jc w:val="center"/>
              <w:rPr>
                <w:rFonts w:eastAsia="Calibri"/>
                <w:b/>
                <w:szCs w:val="22"/>
              </w:rPr>
            </w:pPr>
            <w:r w:rsidRPr="00F277FA">
              <w:rPr>
                <w:rFonts w:eastAsia="Calibri"/>
                <w:b/>
                <w:szCs w:val="22"/>
              </w:rPr>
              <w:t>100%</w:t>
            </w:r>
          </w:p>
        </w:tc>
      </w:tr>
    </w:tbl>
    <w:p w14:paraId="398AB1A3" w14:textId="77777777" w:rsidR="00D74FA7" w:rsidRPr="00F277FA" w:rsidRDefault="00D74FA7" w:rsidP="00D74FA7">
      <w:pPr>
        <w:spacing w:line="360" w:lineRule="auto"/>
        <w:ind w:left="709"/>
        <w:rPr>
          <w:rFonts w:cs="Arial"/>
          <w:sz w:val="20"/>
        </w:rPr>
      </w:pPr>
      <w:r w:rsidRPr="00F277FA">
        <w:rPr>
          <w:rFonts w:cs="Arial"/>
          <w:sz w:val="20"/>
        </w:rPr>
        <w:t xml:space="preserve">*Com </w:t>
      </w:r>
      <w:proofErr w:type="spellStart"/>
      <w:r w:rsidRPr="00F277FA">
        <w:rPr>
          <w:rFonts w:cs="Arial"/>
          <w:sz w:val="20"/>
        </w:rPr>
        <w:t>execeção</w:t>
      </w:r>
      <w:proofErr w:type="spellEnd"/>
      <w:r w:rsidRPr="00F277FA">
        <w:rPr>
          <w:rFonts w:cs="Arial"/>
          <w:sz w:val="20"/>
        </w:rPr>
        <w:t xml:space="preserve"> dos itens de material sujeitos ao BDI diferenciado</w:t>
      </w:r>
    </w:p>
    <w:p w14:paraId="398AB1A4" w14:textId="77777777" w:rsidR="00D74FA7" w:rsidRPr="00F277FA" w:rsidRDefault="00D74FA7" w:rsidP="00D74FA7">
      <w:pPr>
        <w:spacing w:before="120" w:line="360" w:lineRule="auto"/>
        <w:ind w:firstLine="709"/>
        <w:rPr>
          <w:rFonts w:cs="Arial"/>
        </w:rPr>
      </w:pPr>
      <w:r w:rsidRPr="00F277FA">
        <w:rPr>
          <w:rFonts w:cs="Arial"/>
        </w:rPr>
        <w:t xml:space="preserve">Considerando a alíquota de </w:t>
      </w:r>
      <w:r w:rsidRPr="00F277FA">
        <w:rPr>
          <w:rFonts w:cs="Arial"/>
          <w:b/>
        </w:rPr>
        <w:t>2%</w:t>
      </w:r>
      <w:r w:rsidRPr="00F277FA">
        <w:rPr>
          <w:rFonts w:cs="Arial"/>
        </w:rPr>
        <w:t xml:space="preserve"> para o ISS adotada no Distrito Federal para o objeto da presente licitação, a incidir sobre a fatura, descontados os materiais aplicados na obra, a alíquota efetiva a ser utilizada na contratação é:</w:t>
      </w:r>
    </w:p>
    <w:p w14:paraId="398AB1A5" w14:textId="77777777" w:rsidR="00D74FA7" w:rsidRPr="00F277FA" w:rsidRDefault="00D74FA7" w:rsidP="00D74FA7">
      <w:pPr>
        <w:spacing w:before="120" w:line="360" w:lineRule="auto"/>
        <w:jc w:val="center"/>
        <w:rPr>
          <w:rFonts w:cs="Arial"/>
          <w:b/>
        </w:rPr>
      </w:pPr>
      <w:r w:rsidRPr="00F277FA">
        <w:rPr>
          <w:rFonts w:cs="Arial"/>
          <w:b/>
        </w:rPr>
        <w:t>2% x (1 - c%) = Alíquota Efetiva*</w:t>
      </w:r>
    </w:p>
    <w:p w14:paraId="398AB1A6" w14:textId="77777777" w:rsidR="00D74FA7" w:rsidRPr="00F277FA" w:rsidRDefault="00D74FA7" w:rsidP="00D74FA7">
      <w:pPr>
        <w:spacing w:before="120" w:line="360" w:lineRule="auto"/>
        <w:rPr>
          <w:rFonts w:cs="Arial"/>
          <w:szCs w:val="22"/>
        </w:rPr>
      </w:pPr>
      <w:r w:rsidRPr="00F277FA">
        <w:rPr>
          <w:rFonts w:cs="Arial"/>
          <w:b/>
          <w:szCs w:val="22"/>
        </w:rPr>
        <w:t>*</w:t>
      </w:r>
      <w:r w:rsidRPr="00F277FA">
        <w:rPr>
          <w:rFonts w:cs="Arial"/>
          <w:b/>
          <w:szCs w:val="22"/>
          <w:u w:val="single"/>
        </w:rPr>
        <w:t>Observação</w:t>
      </w:r>
      <w:r w:rsidRPr="00F277FA">
        <w:rPr>
          <w:rFonts w:cs="Arial"/>
          <w:szCs w:val="22"/>
          <w:u w:val="single"/>
        </w:rPr>
        <w:t>:</w:t>
      </w:r>
      <w:r w:rsidRPr="00F277FA">
        <w:rPr>
          <w:rFonts w:cs="Arial"/>
          <w:szCs w:val="22"/>
        </w:rPr>
        <w:t xml:space="preserve"> </w:t>
      </w:r>
    </w:p>
    <w:p w14:paraId="398AB1A7" w14:textId="77777777" w:rsidR="00D74FA7" w:rsidRPr="00F277FA" w:rsidRDefault="00D74FA7" w:rsidP="00D74FA7">
      <w:pPr>
        <w:spacing w:before="120" w:line="312" w:lineRule="auto"/>
        <w:rPr>
          <w:rFonts w:cs="Arial"/>
          <w:szCs w:val="22"/>
        </w:rPr>
      </w:pPr>
      <w:r w:rsidRPr="00F277FA">
        <w:rPr>
          <w:rFonts w:cs="Arial"/>
          <w:szCs w:val="22"/>
        </w:rPr>
        <w:t>1) Os valores utilizados na determinação da alíquota efetiva do ISS estimada na presente licitação encontram-se demonstrados na aba “</w:t>
      </w:r>
      <w:proofErr w:type="spellStart"/>
      <w:r w:rsidRPr="00F277FA">
        <w:rPr>
          <w:rFonts w:cs="Arial"/>
          <w:szCs w:val="22"/>
        </w:rPr>
        <w:t>bdi</w:t>
      </w:r>
      <w:proofErr w:type="spellEnd"/>
      <w:r w:rsidRPr="00F277FA">
        <w:rPr>
          <w:rFonts w:cs="Arial"/>
          <w:szCs w:val="22"/>
        </w:rPr>
        <w:t>” das planilhas orçamentárias de estimativa de preços disponibilizadas.</w:t>
      </w:r>
    </w:p>
    <w:p w14:paraId="398AB1A8" w14:textId="77777777" w:rsidR="00D74FA7" w:rsidRDefault="00D74FA7" w:rsidP="00D74FA7">
      <w:pPr>
        <w:spacing w:before="120" w:line="312" w:lineRule="auto"/>
        <w:rPr>
          <w:rFonts w:cs="Arial"/>
          <w:szCs w:val="22"/>
        </w:rPr>
      </w:pPr>
      <w:r w:rsidRPr="00F277FA">
        <w:rPr>
          <w:rFonts w:cs="Arial"/>
          <w:szCs w:val="22"/>
        </w:rPr>
        <w:t>2) No que tange ao ISS favor observar ainda os seguintes dispositivos do Decreto Distrital nº 25.508/2005: Art. 8, §11, Art. 38, inciso I, alínea “g”, Art. 44, Art. 45, Art. 72, e Anexo I – código 7.02.</w:t>
      </w:r>
    </w:p>
    <w:p w14:paraId="398AB1A9" w14:textId="77777777" w:rsidR="00567544" w:rsidRDefault="00567544" w:rsidP="00D74FA7">
      <w:pPr>
        <w:spacing w:before="120" w:line="312" w:lineRule="auto"/>
        <w:rPr>
          <w:rFonts w:cs="Arial"/>
          <w:szCs w:val="22"/>
        </w:rPr>
      </w:pPr>
      <w:r>
        <w:rPr>
          <w:rFonts w:cs="Arial"/>
          <w:szCs w:val="22"/>
        </w:rPr>
        <w:t xml:space="preserve">3) A fórmula descrita para </w:t>
      </w:r>
      <w:r w:rsidR="00997DA5">
        <w:rPr>
          <w:rFonts w:cs="Arial"/>
          <w:szCs w:val="22"/>
        </w:rPr>
        <w:t xml:space="preserve">a alíquota efetiva do </w:t>
      </w:r>
      <w:r>
        <w:rPr>
          <w:rFonts w:cs="Arial"/>
          <w:szCs w:val="22"/>
        </w:rPr>
        <w:t>ISS não se aplica para as empresas tributadas pelo simples nacional.</w:t>
      </w:r>
      <w:r w:rsidR="00997DA5">
        <w:rPr>
          <w:rFonts w:cs="Arial"/>
          <w:szCs w:val="22"/>
        </w:rPr>
        <w:t xml:space="preserve"> Essas empresas devem observar o disposto no item 9.3.16 do Anexo I do Edital.</w:t>
      </w:r>
    </w:p>
    <w:p w14:paraId="398AB1AA" w14:textId="2D5231B6" w:rsidR="00997DA5" w:rsidRDefault="00205935" w:rsidP="00D74FA7">
      <w:pPr>
        <w:spacing w:before="120" w:line="312" w:lineRule="auto"/>
        <w:rPr>
          <w:rFonts w:cs="Arial"/>
          <w:szCs w:val="22"/>
        </w:rPr>
      </w:pPr>
      <w:r>
        <w:rPr>
          <w:rFonts w:cs="Arial"/>
          <w:szCs w:val="22"/>
        </w:rPr>
        <w:t>4) No arquivo da planilha estimativa de custos encontra-se exemplo de cálculo do BDI para empresas tributadas pelo Simples Nacional</w:t>
      </w:r>
      <w:r w:rsidR="00100FDB">
        <w:rPr>
          <w:rFonts w:cs="Arial"/>
          <w:szCs w:val="22"/>
        </w:rPr>
        <w:t xml:space="preserve"> sem a opção pela CPRB</w:t>
      </w:r>
      <w:r>
        <w:rPr>
          <w:rFonts w:cs="Arial"/>
          <w:szCs w:val="22"/>
        </w:rPr>
        <w:t>.</w:t>
      </w:r>
    </w:p>
    <w:p w14:paraId="398AB1AB" w14:textId="77777777" w:rsidR="00997DA5" w:rsidRDefault="00997DA5" w:rsidP="00D74FA7">
      <w:pPr>
        <w:spacing w:before="120" w:line="312" w:lineRule="auto"/>
        <w:rPr>
          <w:rFonts w:cs="Arial"/>
          <w:szCs w:val="22"/>
        </w:rPr>
      </w:pPr>
    </w:p>
    <w:p w14:paraId="398AB1AC" w14:textId="77777777" w:rsidR="00997DA5" w:rsidRPr="00F277FA" w:rsidRDefault="00997DA5" w:rsidP="00997DA5">
      <w:pPr>
        <w:keepNext/>
        <w:suppressAutoHyphens w:val="0"/>
        <w:spacing w:before="480" w:line="360" w:lineRule="auto"/>
        <w:rPr>
          <w:rFonts w:cs="Arial"/>
          <w:b/>
          <w:u w:val="single"/>
        </w:rPr>
      </w:pPr>
      <w:r w:rsidRPr="00507844">
        <w:rPr>
          <w:rFonts w:cs="Arial"/>
          <w:b/>
          <w:u w:val="single"/>
        </w:rPr>
        <w:lastRenderedPageBreak/>
        <w:t>ENCARGOS SOCIAIS</w:t>
      </w:r>
    </w:p>
    <w:p w14:paraId="398AB1AD" w14:textId="3CBE8B16" w:rsidR="00997DA5" w:rsidRPr="00A429EE" w:rsidRDefault="00997DA5" w:rsidP="00A429EE">
      <w:pPr>
        <w:pStyle w:val="PargrafodaLista"/>
        <w:numPr>
          <w:ilvl w:val="0"/>
          <w:numId w:val="27"/>
        </w:numPr>
        <w:spacing w:before="120" w:line="360" w:lineRule="auto"/>
        <w:ind w:left="0" w:firstLine="0"/>
        <w:rPr>
          <w:rFonts w:cs="Arial"/>
        </w:rPr>
      </w:pPr>
      <w:r w:rsidRPr="00A429EE">
        <w:rPr>
          <w:rFonts w:cs="Arial"/>
        </w:rPr>
        <w:t xml:space="preserve">Nos termos do disposto no item 6.4 do Anexo I (Projeto Básico) do Edital, os encargos sociais sobre preços da mão de obra de horistas e mensalistas correspondem aos que se tornaram vigentes a partir de </w:t>
      </w:r>
      <w:r w:rsidR="00CE46B2" w:rsidRPr="00A429EE">
        <w:rPr>
          <w:rFonts w:cs="Arial"/>
        </w:rPr>
        <w:t>dezembro</w:t>
      </w:r>
      <w:r w:rsidRPr="00A429EE">
        <w:rPr>
          <w:rFonts w:cs="Arial"/>
        </w:rPr>
        <w:t xml:space="preserve"> de 20</w:t>
      </w:r>
      <w:r w:rsidR="00CE46B2" w:rsidRPr="00A429EE">
        <w:rPr>
          <w:rFonts w:cs="Arial"/>
        </w:rPr>
        <w:t>2</w:t>
      </w:r>
      <w:r w:rsidR="00100FDB">
        <w:rPr>
          <w:rFonts w:cs="Arial"/>
        </w:rPr>
        <w:t>3</w:t>
      </w:r>
      <w:r w:rsidRPr="00A429EE">
        <w:rPr>
          <w:rFonts w:cs="Arial"/>
        </w:rPr>
        <w:t xml:space="preserve"> para o Distrito Federal e que foram utilizados nas planilhas de preços unitários, constantes dos arquivos relativos ao Sistema Nacional de Pesquisa de Custos e Índices da Construção Civil - SINAPI, </w:t>
      </w:r>
      <w:r w:rsidRPr="00A429EE">
        <w:rPr>
          <w:rFonts w:cs="Arial"/>
          <w:b/>
          <w:caps/>
          <w:u w:val="single"/>
        </w:rPr>
        <w:t>sem</w:t>
      </w:r>
      <w:r w:rsidRPr="00A429EE">
        <w:rPr>
          <w:rFonts w:cs="Arial"/>
        </w:rPr>
        <w:t xml:space="preserve"> a desoneração dada pela Lei do Plano Brasil Maior (Lei nº 12.546/2011).</w:t>
      </w:r>
    </w:p>
    <w:p w14:paraId="398AB1AE" w14:textId="20F09D62" w:rsidR="00997DA5" w:rsidRPr="00F277FA" w:rsidRDefault="00100FDB" w:rsidP="00100FDB">
      <w:pPr>
        <w:spacing w:before="120" w:line="360" w:lineRule="auto"/>
        <w:ind w:hanging="284"/>
        <w:jc w:val="center"/>
        <w:rPr>
          <w:rFonts w:cs="Arial"/>
          <w:noProof/>
        </w:rPr>
      </w:pPr>
      <w:r w:rsidRPr="00100FDB">
        <w:rPr>
          <w:noProof/>
        </w:rPr>
        <w:drawing>
          <wp:inline distT="0" distB="0" distL="0" distR="0" wp14:anchorId="49D2875A" wp14:editId="1D4CA663">
            <wp:extent cx="5411337" cy="3608705"/>
            <wp:effectExtent l="0" t="0" r="0" b="0"/>
            <wp:docPr id="1451460205" name="Imagem 1" descr="Interface gráfica do usuári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460205" name="Imagem 1" descr="Interface gráfica do usuário&#10;&#10;Descrição gerada automaticamente com confiança média"/>
                    <pic:cNvPicPr/>
                  </pic:nvPicPr>
                  <pic:blipFill>
                    <a:blip r:embed="rId39"/>
                    <a:stretch>
                      <a:fillRect/>
                    </a:stretch>
                  </pic:blipFill>
                  <pic:spPr>
                    <a:xfrm>
                      <a:off x="0" y="0"/>
                      <a:ext cx="5471225" cy="3648643"/>
                    </a:xfrm>
                    <a:prstGeom prst="rect">
                      <a:avLst/>
                    </a:prstGeom>
                  </pic:spPr>
                </pic:pic>
              </a:graphicData>
            </a:graphic>
          </wp:inline>
        </w:drawing>
      </w:r>
    </w:p>
    <w:p w14:paraId="398AB1AF" w14:textId="77777777" w:rsidR="00997DA5" w:rsidRPr="00CE46B2" w:rsidRDefault="00CE46B2" w:rsidP="00A429EE">
      <w:pPr>
        <w:spacing w:line="312" w:lineRule="auto"/>
        <w:rPr>
          <w:rFonts w:cs="Arial"/>
          <w:sz w:val="12"/>
          <w:szCs w:val="12"/>
        </w:rPr>
      </w:pPr>
      <w:r w:rsidRPr="00CE46B2">
        <w:rPr>
          <w:rFonts w:cs="Arial"/>
          <w:sz w:val="20"/>
          <w:szCs w:val="18"/>
        </w:rPr>
        <w:t>Fonte:</w:t>
      </w:r>
      <w:r>
        <w:rPr>
          <w:rFonts w:cs="Arial"/>
          <w:sz w:val="20"/>
          <w:szCs w:val="18"/>
        </w:rPr>
        <w:t xml:space="preserve"> </w:t>
      </w:r>
      <w:r w:rsidRPr="00CE46B2">
        <w:rPr>
          <w:rFonts w:cs="Arial"/>
          <w:sz w:val="12"/>
          <w:szCs w:val="12"/>
        </w:rPr>
        <w:t>https://www.caixa.gov.br/Downloads/sinapi-manual-de-metodologias-e-conceitos/Livro2_SINAPI_Calculos_e_Parametros_Edicao_Digital_Vigente.pdf</w:t>
      </w:r>
    </w:p>
    <w:p w14:paraId="398AB1B0" w14:textId="77777777" w:rsidR="00997DA5" w:rsidRDefault="00A429EE" w:rsidP="00997DA5">
      <w:pPr>
        <w:spacing w:before="120" w:line="312" w:lineRule="auto"/>
        <w:rPr>
          <w:rFonts w:cs="Arial"/>
          <w:szCs w:val="22"/>
        </w:rPr>
      </w:pPr>
      <w:r w:rsidRPr="00A429EE">
        <w:rPr>
          <w:rFonts w:cs="Arial"/>
          <w:szCs w:val="22"/>
        </w:rPr>
        <w:t>2)</w:t>
      </w:r>
      <w:r w:rsidRPr="00A429EE">
        <w:rPr>
          <w:rFonts w:cs="Arial"/>
          <w:szCs w:val="22"/>
        </w:rPr>
        <w:tab/>
        <w:t>A licitante deve preencher e encaminhar, juntamente à sua proposta de preços, a respectiva planilha, conforme modelo constante deste Anexo. No entanto, os itens constantes do modelo não são exaustivos, devendo a planilha, a ser apresentada, contemplar os encargos sociais efetivamente arcados pela licitante.</w:t>
      </w:r>
    </w:p>
    <w:p w14:paraId="398AB1B1" w14:textId="77777777" w:rsidR="00997DA5" w:rsidRDefault="00997DA5" w:rsidP="00D74FA7">
      <w:pPr>
        <w:spacing w:before="120" w:line="312" w:lineRule="auto"/>
        <w:rPr>
          <w:rFonts w:cs="Arial"/>
          <w:szCs w:val="22"/>
        </w:rPr>
      </w:pPr>
    </w:p>
    <w:p w14:paraId="398AB1B2" w14:textId="77777777" w:rsidR="00A429EE" w:rsidRDefault="00A429EE" w:rsidP="00D74FA7">
      <w:pPr>
        <w:spacing w:before="120" w:line="312" w:lineRule="auto"/>
        <w:rPr>
          <w:rFonts w:cs="Arial"/>
          <w:szCs w:val="22"/>
        </w:rPr>
        <w:sectPr w:rsidR="00A429EE"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B3" w14:textId="1EAAA5A2" w:rsidR="00997DA5" w:rsidRPr="007428BA" w:rsidRDefault="00D86E0C" w:rsidP="00997DA5">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997DA5" w:rsidRPr="007428BA">
        <w:rPr>
          <w:rFonts w:eastAsia="Calibri" w:cs="Arial"/>
          <w:b/>
          <w:sz w:val="22"/>
          <w:szCs w:val="22"/>
        </w:rPr>
        <w:t xml:space="preserve"> N.º</w:t>
      </w:r>
      <w:r w:rsidR="003135FC">
        <w:rPr>
          <w:rFonts w:eastAsia="Calibri" w:cs="Arial"/>
          <w:b/>
          <w:sz w:val="22"/>
          <w:szCs w:val="22"/>
        </w:rPr>
        <w:t xml:space="preserve"> 90001/2024</w:t>
      </w:r>
    </w:p>
    <w:p w14:paraId="398AB1B4" w14:textId="77777777" w:rsidR="00997DA5" w:rsidRDefault="00997DA5" w:rsidP="00997DA5">
      <w:pPr>
        <w:jc w:val="center"/>
      </w:pPr>
      <w:r w:rsidRPr="00E92A44">
        <w:rPr>
          <w:b/>
          <w:bCs/>
        </w:rPr>
        <w:t>ANEXO V</w:t>
      </w:r>
      <w:r w:rsidRPr="00E92A44">
        <w:t xml:space="preserve"> –</w:t>
      </w:r>
      <w:r w:rsidRPr="007428BA">
        <w:t xml:space="preserve"> </w:t>
      </w:r>
      <w:r w:rsidR="00D036A7">
        <w:t>Detalhamento dos custos unitários referentes às composições criadas</w:t>
      </w:r>
      <w:r>
        <w:t>.</w:t>
      </w:r>
    </w:p>
    <w:p w14:paraId="398AB1B5" w14:textId="77777777" w:rsidR="00E92A44" w:rsidRDefault="00E92A44" w:rsidP="00997DA5">
      <w:pPr>
        <w:jc w:val="center"/>
      </w:pPr>
    </w:p>
    <w:p w14:paraId="398AB1B6" w14:textId="6AA95817" w:rsidR="00997DA5" w:rsidRDefault="00562C61" w:rsidP="00D74FA7">
      <w:pPr>
        <w:spacing w:before="120" w:line="312" w:lineRule="auto"/>
        <w:rPr>
          <w:rFonts w:cs="Arial"/>
          <w:szCs w:val="22"/>
        </w:rPr>
      </w:pPr>
      <w:r w:rsidRPr="00562C61">
        <w:rPr>
          <w:noProof/>
        </w:rPr>
        <w:drawing>
          <wp:inline distT="0" distB="0" distL="0" distR="0" wp14:anchorId="7DA55BB8" wp14:editId="666C4065">
            <wp:extent cx="6121400" cy="6435725"/>
            <wp:effectExtent l="0" t="0" r="0" b="0"/>
            <wp:docPr id="1658441492"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441492" name="Imagem 1" descr="Tabela&#10;&#10;Descrição gerada automaticamente"/>
                    <pic:cNvPicPr/>
                  </pic:nvPicPr>
                  <pic:blipFill>
                    <a:blip r:embed="rId40"/>
                    <a:stretch>
                      <a:fillRect/>
                    </a:stretch>
                  </pic:blipFill>
                  <pic:spPr>
                    <a:xfrm>
                      <a:off x="0" y="0"/>
                      <a:ext cx="6121400" cy="6435725"/>
                    </a:xfrm>
                    <a:prstGeom prst="rect">
                      <a:avLst/>
                    </a:prstGeom>
                  </pic:spPr>
                </pic:pic>
              </a:graphicData>
            </a:graphic>
          </wp:inline>
        </w:drawing>
      </w:r>
    </w:p>
    <w:p w14:paraId="240125BC" w14:textId="77777777" w:rsidR="00562C61" w:rsidRDefault="00562C61" w:rsidP="00D74FA7">
      <w:pPr>
        <w:spacing w:before="120" w:line="312" w:lineRule="auto"/>
        <w:rPr>
          <w:rFonts w:cs="Arial"/>
          <w:szCs w:val="22"/>
        </w:rPr>
      </w:pPr>
    </w:p>
    <w:p w14:paraId="398AB1B7" w14:textId="6C91F8AE" w:rsidR="00A429EE" w:rsidRDefault="00562C61" w:rsidP="00D74FA7">
      <w:pPr>
        <w:spacing w:before="120" w:line="312" w:lineRule="auto"/>
        <w:rPr>
          <w:rFonts w:cs="Arial"/>
          <w:szCs w:val="22"/>
        </w:rPr>
      </w:pPr>
      <w:r w:rsidRPr="00562C61">
        <w:rPr>
          <w:noProof/>
        </w:rPr>
        <w:drawing>
          <wp:inline distT="0" distB="0" distL="0" distR="0" wp14:anchorId="36FE2246" wp14:editId="3D82413C">
            <wp:extent cx="6121400" cy="3183255"/>
            <wp:effectExtent l="0" t="0" r="0" b="0"/>
            <wp:docPr id="229112190"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112190" name="Imagem 1" descr="Tabela&#10;&#10;Descrição gerada automaticamente"/>
                    <pic:cNvPicPr/>
                  </pic:nvPicPr>
                  <pic:blipFill>
                    <a:blip r:embed="rId41"/>
                    <a:stretch>
                      <a:fillRect/>
                    </a:stretch>
                  </pic:blipFill>
                  <pic:spPr>
                    <a:xfrm>
                      <a:off x="0" y="0"/>
                      <a:ext cx="6121400" cy="3183255"/>
                    </a:xfrm>
                    <a:prstGeom prst="rect">
                      <a:avLst/>
                    </a:prstGeom>
                  </pic:spPr>
                </pic:pic>
              </a:graphicData>
            </a:graphic>
          </wp:inline>
        </w:drawing>
      </w:r>
    </w:p>
    <w:p w14:paraId="7DE6D3E4" w14:textId="77777777" w:rsidR="00100FDB" w:rsidRPr="00F277FA" w:rsidRDefault="00100FDB" w:rsidP="00D74FA7">
      <w:pPr>
        <w:spacing w:before="120" w:line="312" w:lineRule="auto"/>
        <w:rPr>
          <w:rFonts w:cs="Arial"/>
          <w:szCs w:val="22"/>
        </w:rPr>
      </w:pPr>
    </w:p>
    <w:p w14:paraId="398AB1BF" w14:textId="77777777" w:rsidR="00B3620B" w:rsidRPr="00F277FA" w:rsidRDefault="00B3620B" w:rsidP="00B3620B">
      <w:pPr>
        <w:pStyle w:val="Corponico"/>
        <w:widowControl w:val="0"/>
        <w:suppressAutoHyphens w:val="0"/>
        <w:spacing w:before="120" w:after="120" w:line="400" w:lineRule="atLeast"/>
        <w:rPr>
          <w:rFonts w:cs="Arial"/>
          <w:b/>
          <w:sz w:val="22"/>
          <w:szCs w:val="22"/>
        </w:rPr>
      </w:pPr>
      <w:r w:rsidRPr="00F277FA">
        <w:rPr>
          <w:rFonts w:cs="Arial"/>
          <w:b/>
          <w:sz w:val="22"/>
          <w:szCs w:val="22"/>
          <w:u w:val="single"/>
        </w:rPr>
        <w:t>Observações</w:t>
      </w:r>
      <w:r w:rsidRPr="00F277FA">
        <w:rPr>
          <w:rFonts w:cs="Arial"/>
          <w:b/>
          <w:sz w:val="22"/>
          <w:szCs w:val="22"/>
        </w:rPr>
        <w:t>:</w:t>
      </w:r>
    </w:p>
    <w:p w14:paraId="398AB1C0" w14:textId="77777777" w:rsidR="00B3620B" w:rsidRDefault="00B3620B" w:rsidP="00A429EE">
      <w:pPr>
        <w:pStyle w:val="Corponico"/>
        <w:widowControl w:val="0"/>
        <w:suppressAutoHyphens w:val="0"/>
        <w:spacing w:after="120" w:line="288" w:lineRule="auto"/>
        <w:rPr>
          <w:rFonts w:cs="Arial"/>
          <w:b/>
          <w:sz w:val="22"/>
          <w:szCs w:val="22"/>
        </w:rPr>
      </w:pPr>
      <w:r w:rsidRPr="00A429EE">
        <w:rPr>
          <w:rFonts w:cs="Arial"/>
          <w:bCs/>
          <w:sz w:val="22"/>
          <w:szCs w:val="22"/>
        </w:rPr>
        <w:t>1)</w:t>
      </w:r>
      <w:r w:rsidRPr="00F277FA">
        <w:rPr>
          <w:rFonts w:cs="Arial"/>
          <w:b/>
          <w:sz w:val="22"/>
          <w:szCs w:val="22"/>
        </w:rPr>
        <w:tab/>
      </w:r>
      <w:r>
        <w:rPr>
          <w:rFonts w:cs="Arial"/>
          <w:b/>
          <w:sz w:val="22"/>
          <w:szCs w:val="22"/>
        </w:rPr>
        <w:t>O presente anexo encontra-se preenchidos com os dados levantados durante a elaboração da estimativa dos preços.</w:t>
      </w:r>
    </w:p>
    <w:p w14:paraId="398AB1C1" w14:textId="77777777" w:rsidR="00A429EE" w:rsidRPr="00A429EE" w:rsidRDefault="00A429EE" w:rsidP="00A429EE">
      <w:pPr>
        <w:pStyle w:val="Corponico"/>
        <w:widowControl w:val="0"/>
        <w:suppressAutoHyphens w:val="0"/>
        <w:spacing w:after="120" w:line="288" w:lineRule="auto"/>
        <w:rPr>
          <w:rFonts w:cs="Arial"/>
          <w:bCs/>
          <w:sz w:val="22"/>
          <w:szCs w:val="22"/>
        </w:rPr>
      </w:pPr>
      <w:r>
        <w:rPr>
          <w:rFonts w:cs="Arial"/>
          <w:bCs/>
          <w:sz w:val="22"/>
          <w:szCs w:val="22"/>
        </w:rPr>
        <w:t>2</w:t>
      </w:r>
      <w:r w:rsidRPr="00A429EE">
        <w:rPr>
          <w:rFonts w:cs="Arial"/>
          <w:bCs/>
          <w:sz w:val="22"/>
          <w:szCs w:val="22"/>
        </w:rPr>
        <w:t>)</w:t>
      </w:r>
      <w:r w:rsidRPr="00A429EE">
        <w:rPr>
          <w:rFonts w:cs="Arial"/>
          <w:bCs/>
          <w:sz w:val="22"/>
          <w:szCs w:val="22"/>
        </w:rPr>
        <w:tab/>
        <w:t>Os códigos empregados nos itens constantes desse Anexo (CPU XXXX) correspondem aos mesmos códigos dos itens constantes das planilhas do Anexo II</w:t>
      </w:r>
      <w:r>
        <w:rPr>
          <w:rFonts w:cs="Arial"/>
          <w:bCs/>
          <w:sz w:val="22"/>
          <w:szCs w:val="22"/>
        </w:rPr>
        <w:t>I</w:t>
      </w:r>
      <w:r w:rsidRPr="00A429EE">
        <w:rPr>
          <w:rFonts w:cs="Arial"/>
          <w:bCs/>
          <w:sz w:val="22"/>
          <w:szCs w:val="22"/>
        </w:rPr>
        <w:t>, e detalham a memória de cálculo das composições unitárias criadas (próprias).</w:t>
      </w:r>
    </w:p>
    <w:p w14:paraId="398AB1C2" w14:textId="77777777" w:rsidR="00A429EE" w:rsidRPr="00A429EE" w:rsidRDefault="00A429EE" w:rsidP="00A429EE">
      <w:pPr>
        <w:pStyle w:val="Corponico"/>
        <w:widowControl w:val="0"/>
        <w:suppressAutoHyphens w:val="0"/>
        <w:spacing w:after="120" w:line="288" w:lineRule="auto"/>
        <w:rPr>
          <w:rFonts w:cs="Arial"/>
          <w:bCs/>
          <w:sz w:val="22"/>
          <w:szCs w:val="22"/>
        </w:rPr>
      </w:pPr>
      <w:r>
        <w:rPr>
          <w:rFonts w:cs="Arial"/>
          <w:bCs/>
          <w:sz w:val="22"/>
          <w:szCs w:val="22"/>
        </w:rPr>
        <w:t>3</w:t>
      </w:r>
      <w:r w:rsidRPr="00A429EE">
        <w:rPr>
          <w:rFonts w:cs="Arial"/>
          <w:bCs/>
          <w:sz w:val="22"/>
          <w:szCs w:val="22"/>
        </w:rPr>
        <w:t>)</w:t>
      </w:r>
      <w:r w:rsidRPr="00A429EE">
        <w:rPr>
          <w:rFonts w:cs="Arial"/>
          <w:bCs/>
          <w:sz w:val="22"/>
          <w:szCs w:val="22"/>
        </w:rPr>
        <w:tab/>
        <w:t>Eventual citação de marca de produto, constante da descrição dos itens acima, tem por objetivo apenas referenciar aspectos de qualidade e produtividade. Entretanto, cabe ressaltar que serão aceitas cotações de produtos similares;</w:t>
      </w:r>
    </w:p>
    <w:p w14:paraId="398AB1C3" w14:textId="77777777" w:rsidR="00A429EE" w:rsidRPr="00A429EE" w:rsidRDefault="00A429EE" w:rsidP="00A429EE">
      <w:pPr>
        <w:pStyle w:val="Corponico"/>
        <w:widowControl w:val="0"/>
        <w:suppressAutoHyphens w:val="0"/>
        <w:spacing w:after="120" w:line="288" w:lineRule="auto"/>
        <w:rPr>
          <w:rFonts w:cs="Arial"/>
          <w:bCs/>
          <w:sz w:val="22"/>
          <w:szCs w:val="22"/>
        </w:rPr>
      </w:pPr>
      <w:r>
        <w:rPr>
          <w:rFonts w:cs="Arial"/>
          <w:bCs/>
          <w:sz w:val="22"/>
          <w:szCs w:val="22"/>
        </w:rPr>
        <w:t>4</w:t>
      </w:r>
      <w:r w:rsidRPr="00A429EE">
        <w:rPr>
          <w:rFonts w:cs="Arial"/>
          <w:bCs/>
          <w:sz w:val="22"/>
          <w:szCs w:val="22"/>
        </w:rPr>
        <w:t>)</w:t>
      </w:r>
      <w:r w:rsidRPr="00A429EE">
        <w:rPr>
          <w:rFonts w:cs="Arial"/>
          <w:bCs/>
          <w:sz w:val="22"/>
          <w:szCs w:val="22"/>
        </w:rPr>
        <w:tab/>
        <w:t>Entende-se como similar o produto de outra marca que possua qualidades iguais ou superiores aos referenciados. A utilização efetiva do produto similar nos serviços de reforma, contudo, deverá ser precedida de análise e aprovação por parte da fiscalização do contrato.</w:t>
      </w:r>
    </w:p>
    <w:p w14:paraId="398AB1C4" w14:textId="77777777" w:rsidR="00B3620B" w:rsidRDefault="00A429EE" w:rsidP="00A429EE">
      <w:pPr>
        <w:pStyle w:val="Corponico"/>
        <w:widowControl w:val="0"/>
        <w:suppressAutoHyphens w:val="0"/>
        <w:spacing w:after="120" w:line="288" w:lineRule="auto"/>
        <w:rPr>
          <w:rFonts w:cs="Arial"/>
          <w:b/>
          <w:sz w:val="22"/>
          <w:szCs w:val="22"/>
          <w:u w:val="single"/>
        </w:rPr>
      </w:pPr>
      <w:r w:rsidRPr="00A429EE">
        <w:rPr>
          <w:rFonts w:cs="Arial"/>
          <w:sz w:val="22"/>
          <w:szCs w:val="22"/>
        </w:rPr>
        <w:t>5</w:t>
      </w:r>
      <w:r w:rsidR="00B3620B" w:rsidRPr="00A429EE">
        <w:rPr>
          <w:rFonts w:cs="Arial"/>
          <w:sz w:val="22"/>
          <w:szCs w:val="22"/>
        </w:rPr>
        <w:t>)</w:t>
      </w:r>
      <w:r w:rsidR="00B3620B">
        <w:rPr>
          <w:rFonts w:cs="Arial"/>
          <w:sz w:val="22"/>
          <w:szCs w:val="22"/>
        </w:rPr>
        <w:t xml:space="preserve"> </w:t>
      </w:r>
      <w:r w:rsidR="00B3620B" w:rsidRPr="00F277FA">
        <w:rPr>
          <w:rFonts w:cs="Arial"/>
          <w:sz w:val="22"/>
          <w:szCs w:val="22"/>
        </w:rPr>
        <w:t>Os dados dos custos unitários das composições</w:t>
      </w:r>
      <w:r w:rsidR="00B3620B">
        <w:rPr>
          <w:rFonts w:cs="Arial"/>
          <w:sz w:val="22"/>
          <w:szCs w:val="22"/>
        </w:rPr>
        <w:t xml:space="preserve"> próprias</w:t>
      </w:r>
      <w:r w:rsidR="00B3620B" w:rsidRPr="00F277FA">
        <w:rPr>
          <w:rFonts w:cs="Arial"/>
          <w:sz w:val="22"/>
          <w:szCs w:val="22"/>
        </w:rPr>
        <w:t xml:space="preserve"> a serem preenchidas </w:t>
      </w:r>
      <w:r w:rsidR="00B3620B">
        <w:rPr>
          <w:rFonts w:cs="Arial"/>
          <w:sz w:val="22"/>
          <w:szCs w:val="22"/>
        </w:rPr>
        <w:t xml:space="preserve">pelos licitantes em sua proposta </w:t>
      </w:r>
      <w:r w:rsidR="00B3620B" w:rsidRPr="00F277FA">
        <w:rPr>
          <w:rFonts w:cs="Arial"/>
          <w:sz w:val="22"/>
          <w:szCs w:val="22"/>
        </w:rPr>
        <w:t>deverão</w:t>
      </w:r>
      <w:r w:rsidR="00B3620B" w:rsidRPr="00F277FA">
        <w:rPr>
          <w:rFonts w:cs="Arial"/>
          <w:b/>
          <w:sz w:val="22"/>
          <w:szCs w:val="22"/>
        </w:rPr>
        <w:t xml:space="preserve"> </w:t>
      </w:r>
      <w:r w:rsidR="00B3620B" w:rsidRPr="00F277FA">
        <w:rPr>
          <w:rFonts w:cs="Arial"/>
          <w:b/>
          <w:sz w:val="22"/>
          <w:szCs w:val="22"/>
          <w:u w:val="single"/>
        </w:rPr>
        <w:t>reproduzir os dados já constantes d</w:t>
      </w:r>
      <w:r w:rsidR="00B3620B">
        <w:rPr>
          <w:rFonts w:cs="Arial"/>
          <w:b/>
          <w:sz w:val="22"/>
          <w:szCs w:val="22"/>
          <w:u w:val="single"/>
        </w:rPr>
        <w:t>o respectivo resumo da</w:t>
      </w:r>
      <w:r w:rsidR="00B3620B" w:rsidRPr="00F277FA">
        <w:rPr>
          <w:rFonts w:cs="Arial"/>
          <w:b/>
          <w:sz w:val="22"/>
          <w:szCs w:val="22"/>
          <w:u w:val="single"/>
        </w:rPr>
        <w:t xml:space="preserve"> proposta</w:t>
      </w:r>
      <w:r w:rsidR="00B3620B">
        <w:rPr>
          <w:rFonts w:cs="Arial"/>
          <w:b/>
          <w:sz w:val="22"/>
          <w:szCs w:val="22"/>
          <w:u w:val="single"/>
        </w:rPr>
        <w:t xml:space="preserve"> </w:t>
      </w:r>
      <w:r w:rsidR="00B3620B" w:rsidRPr="00F277FA">
        <w:rPr>
          <w:rFonts w:cs="Arial"/>
          <w:b/>
          <w:sz w:val="22"/>
          <w:szCs w:val="22"/>
          <w:u w:val="single"/>
        </w:rPr>
        <w:t>de preços</w:t>
      </w:r>
      <w:r w:rsidR="00B3620B">
        <w:rPr>
          <w:rFonts w:cs="Arial"/>
          <w:b/>
          <w:sz w:val="22"/>
          <w:szCs w:val="22"/>
          <w:u w:val="single"/>
        </w:rPr>
        <w:t xml:space="preserve"> (Anexo VII)</w:t>
      </w:r>
      <w:r w:rsidR="00B3620B" w:rsidRPr="00F277FA">
        <w:rPr>
          <w:rFonts w:cs="Arial"/>
          <w:b/>
          <w:sz w:val="22"/>
          <w:szCs w:val="22"/>
        </w:rPr>
        <w:t xml:space="preserve">, </w:t>
      </w:r>
      <w:r w:rsidR="00B3620B" w:rsidRPr="00F277FA">
        <w:rPr>
          <w:rFonts w:cs="Arial"/>
          <w:b/>
          <w:sz w:val="22"/>
          <w:szCs w:val="22"/>
          <w:u w:val="single"/>
        </w:rPr>
        <w:t>sem a inclusão de BDI.</w:t>
      </w:r>
    </w:p>
    <w:p w14:paraId="5178E3F7" w14:textId="77777777" w:rsidR="00562C61" w:rsidRPr="00F277FA" w:rsidRDefault="00562C61" w:rsidP="00A429EE">
      <w:pPr>
        <w:pStyle w:val="Corponico"/>
        <w:widowControl w:val="0"/>
        <w:suppressAutoHyphens w:val="0"/>
        <w:spacing w:after="120" w:line="288" w:lineRule="auto"/>
        <w:rPr>
          <w:rFonts w:cs="Arial"/>
          <w:b/>
          <w:sz w:val="22"/>
          <w:szCs w:val="22"/>
          <w:u w:val="single"/>
        </w:rPr>
      </w:pPr>
    </w:p>
    <w:p w14:paraId="398AB1C5" w14:textId="77777777" w:rsidR="00B3620B" w:rsidRPr="00F277FA" w:rsidRDefault="00A429EE" w:rsidP="00A429EE">
      <w:pPr>
        <w:spacing w:line="288" w:lineRule="auto"/>
        <w:rPr>
          <w:rFonts w:cs="Arial"/>
          <w:szCs w:val="22"/>
        </w:rPr>
      </w:pPr>
      <w:r w:rsidRPr="00A429EE">
        <w:rPr>
          <w:rFonts w:cs="Arial"/>
          <w:bCs/>
          <w:szCs w:val="22"/>
        </w:rPr>
        <w:t>6</w:t>
      </w:r>
      <w:r w:rsidR="00B3620B" w:rsidRPr="00A429EE">
        <w:rPr>
          <w:rFonts w:cs="Arial"/>
          <w:bCs/>
          <w:szCs w:val="22"/>
        </w:rPr>
        <w:t>)</w:t>
      </w:r>
      <w:r w:rsidR="00B3620B" w:rsidRPr="00F277FA">
        <w:rPr>
          <w:rFonts w:cs="Arial"/>
          <w:b/>
          <w:szCs w:val="22"/>
        </w:rPr>
        <w:tab/>
      </w:r>
      <w:r w:rsidR="00B3620B" w:rsidRPr="00F277FA">
        <w:rPr>
          <w:rFonts w:cs="Arial"/>
          <w:szCs w:val="22"/>
        </w:rPr>
        <w:t>No preço unitário dos itens de mão de obra já deverão estar inclusos os encargos sociais correspondentes, inclusive os complementares</w:t>
      </w:r>
      <w:r w:rsidR="00B3620B" w:rsidRPr="00F277FA">
        <w:rPr>
          <w:rStyle w:val="Refdenotaderodap"/>
          <w:rFonts w:cs="Arial"/>
          <w:szCs w:val="22"/>
        </w:rPr>
        <w:footnoteReference w:id="7"/>
      </w:r>
      <w:r w:rsidR="00B3620B" w:rsidRPr="00F277FA">
        <w:rPr>
          <w:rFonts w:cs="Arial"/>
          <w:szCs w:val="22"/>
        </w:rPr>
        <w:t>, quando cabível.</w:t>
      </w:r>
    </w:p>
    <w:p w14:paraId="398AB1C6" w14:textId="77777777" w:rsidR="00B3620B" w:rsidRPr="00F277FA" w:rsidRDefault="00A429EE" w:rsidP="00A429EE">
      <w:pPr>
        <w:pStyle w:val="Corponico"/>
        <w:widowControl w:val="0"/>
        <w:suppressAutoHyphens w:val="0"/>
        <w:spacing w:after="120" w:line="288" w:lineRule="auto"/>
        <w:rPr>
          <w:rFonts w:cs="Arial"/>
          <w:b/>
          <w:sz w:val="22"/>
          <w:szCs w:val="22"/>
        </w:rPr>
      </w:pPr>
      <w:r w:rsidRPr="00A429EE">
        <w:rPr>
          <w:rFonts w:cs="Arial"/>
          <w:bCs/>
          <w:sz w:val="22"/>
          <w:szCs w:val="22"/>
        </w:rPr>
        <w:t>7</w:t>
      </w:r>
      <w:r w:rsidR="00B3620B" w:rsidRPr="00A429EE">
        <w:rPr>
          <w:rFonts w:cs="Arial"/>
          <w:bCs/>
          <w:sz w:val="22"/>
          <w:szCs w:val="22"/>
        </w:rPr>
        <w:t>)</w:t>
      </w:r>
      <w:r w:rsidR="00B3620B" w:rsidRPr="00F277FA">
        <w:rPr>
          <w:rFonts w:cs="Arial"/>
          <w:sz w:val="22"/>
          <w:szCs w:val="22"/>
        </w:rPr>
        <w:tab/>
        <w:t xml:space="preserve">A(s) planilha(s) referente ao presente Anexo tem por finalidade apenas detalhar os custos unitários referentes às composições próprias (criadas), </w:t>
      </w:r>
      <w:r w:rsidR="00B3620B" w:rsidRPr="00F277FA">
        <w:rPr>
          <w:rFonts w:cs="Arial"/>
          <w:b/>
          <w:sz w:val="22"/>
          <w:szCs w:val="22"/>
          <w:u w:val="single"/>
        </w:rPr>
        <w:t>e não será(</w:t>
      </w:r>
      <w:proofErr w:type="spellStart"/>
      <w:r w:rsidR="00B3620B" w:rsidRPr="00F277FA">
        <w:rPr>
          <w:rFonts w:cs="Arial"/>
          <w:b/>
          <w:sz w:val="22"/>
          <w:szCs w:val="22"/>
          <w:u w:val="single"/>
        </w:rPr>
        <w:t>ão</w:t>
      </w:r>
      <w:proofErr w:type="spellEnd"/>
      <w:r w:rsidR="00B3620B" w:rsidRPr="00F277FA">
        <w:rPr>
          <w:rFonts w:cs="Arial"/>
          <w:b/>
          <w:sz w:val="22"/>
          <w:szCs w:val="22"/>
          <w:u w:val="single"/>
        </w:rPr>
        <w:t>) levada(s) em conta para fins de julgamento do preço referente à licitação.</w:t>
      </w:r>
      <w:r w:rsidR="00B3620B" w:rsidRPr="00F277FA">
        <w:rPr>
          <w:rFonts w:cs="Arial"/>
          <w:b/>
          <w:sz w:val="22"/>
          <w:szCs w:val="22"/>
        </w:rPr>
        <w:t xml:space="preserve"> </w:t>
      </w:r>
    </w:p>
    <w:p w14:paraId="398AB1C7" w14:textId="77777777" w:rsidR="00A739B8" w:rsidRDefault="00A739B8" w:rsidP="0089063C">
      <w:pPr>
        <w:rPr>
          <w:b/>
          <w:bCs/>
          <w:caps/>
        </w:rPr>
      </w:pPr>
    </w:p>
    <w:p w14:paraId="398AB1C8" w14:textId="77777777" w:rsidR="00A739B8" w:rsidRDefault="00A739B8" w:rsidP="0089063C">
      <w:pPr>
        <w:rPr>
          <w:b/>
          <w:bCs/>
          <w:caps/>
        </w:rPr>
        <w:sectPr w:rsidR="00A739B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C9" w14:textId="1F979572" w:rsidR="00D036A7" w:rsidRPr="007428BA" w:rsidRDefault="00D86E0C" w:rsidP="00D036A7">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D036A7" w:rsidRPr="007428BA">
        <w:rPr>
          <w:rFonts w:eastAsia="Calibri" w:cs="Arial"/>
          <w:b/>
          <w:sz w:val="22"/>
          <w:szCs w:val="22"/>
        </w:rPr>
        <w:t xml:space="preserve"> N.º</w:t>
      </w:r>
      <w:r w:rsidR="003135FC">
        <w:rPr>
          <w:rFonts w:eastAsia="Calibri" w:cs="Arial"/>
          <w:b/>
          <w:sz w:val="22"/>
          <w:szCs w:val="22"/>
        </w:rPr>
        <w:t xml:space="preserve"> 90001/2024</w:t>
      </w:r>
    </w:p>
    <w:p w14:paraId="398AB1CA" w14:textId="77777777" w:rsidR="00D036A7" w:rsidRDefault="00D036A7" w:rsidP="00D036A7">
      <w:pPr>
        <w:jc w:val="center"/>
      </w:pPr>
      <w:r w:rsidRPr="007428BA">
        <w:rPr>
          <w:b/>
          <w:bCs/>
        </w:rPr>
        <w:t xml:space="preserve">ANEXO </w:t>
      </w:r>
      <w:r>
        <w:rPr>
          <w:b/>
          <w:bCs/>
        </w:rPr>
        <w:t>VI</w:t>
      </w:r>
      <w:r w:rsidRPr="007428BA">
        <w:t xml:space="preserve"> – </w:t>
      </w:r>
      <w:r>
        <w:t>Cronograma Físico – Financeiro Provisório.</w:t>
      </w:r>
    </w:p>
    <w:p w14:paraId="398AB1CB" w14:textId="0754A5CB" w:rsidR="00CF3A73" w:rsidRDefault="00562C61" w:rsidP="00562C61">
      <w:pPr>
        <w:ind w:hanging="284"/>
        <w:jc w:val="center"/>
        <w:rPr>
          <w:noProof/>
          <w:lang w:eastAsia="pt-BR"/>
        </w:rPr>
      </w:pPr>
      <w:r w:rsidRPr="00562C61">
        <w:rPr>
          <w:noProof/>
        </w:rPr>
        <w:drawing>
          <wp:inline distT="0" distB="0" distL="0" distR="0" wp14:anchorId="5568FF96" wp14:editId="031F308C">
            <wp:extent cx="8455232" cy="2470150"/>
            <wp:effectExtent l="0" t="0" r="0" b="0"/>
            <wp:docPr id="870559603"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559603" name="Imagem 1" descr="Tabela&#10;&#10;Descrição gerada automaticamente"/>
                    <pic:cNvPicPr/>
                  </pic:nvPicPr>
                  <pic:blipFill>
                    <a:blip r:embed="rId42"/>
                    <a:stretch>
                      <a:fillRect/>
                    </a:stretch>
                  </pic:blipFill>
                  <pic:spPr>
                    <a:xfrm>
                      <a:off x="0" y="0"/>
                      <a:ext cx="8562760" cy="2501564"/>
                    </a:xfrm>
                    <a:prstGeom prst="rect">
                      <a:avLst/>
                    </a:prstGeom>
                  </pic:spPr>
                </pic:pic>
              </a:graphicData>
            </a:graphic>
          </wp:inline>
        </w:drawing>
      </w:r>
    </w:p>
    <w:p w14:paraId="101E89EC" w14:textId="77777777" w:rsidR="00100FDB" w:rsidRDefault="00100FDB" w:rsidP="00507844">
      <w:pPr>
        <w:ind w:hanging="567"/>
        <w:jc w:val="center"/>
        <w:rPr>
          <w:noProof/>
          <w:lang w:eastAsia="pt-BR"/>
        </w:rPr>
      </w:pPr>
    </w:p>
    <w:p w14:paraId="398AB1CC" w14:textId="77777777" w:rsidR="00F55D44" w:rsidRPr="00507844" w:rsidRDefault="00A23882" w:rsidP="00697A82">
      <w:pPr>
        <w:rPr>
          <w:sz w:val="22"/>
          <w:szCs w:val="22"/>
        </w:rPr>
      </w:pPr>
      <w:r w:rsidRPr="00507844">
        <w:rPr>
          <w:b/>
          <w:bCs/>
          <w:sz w:val="22"/>
          <w:szCs w:val="22"/>
        </w:rPr>
        <w:t>Observações</w:t>
      </w:r>
      <w:r w:rsidR="00507844" w:rsidRPr="00507844">
        <w:rPr>
          <w:b/>
          <w:bCs/>
          <w:sz w:val="22"/>
          <w:szCs w:val="22"/>
        </w:rPr>
        <w:t>:</w:t>
      </w:r>
    </w:p>
    <w:p w14:paraId="398AB1CD" w14:textId="77777777" w:rsidR="00F55D44" w:rsidRPr="007428BA" w:rsidRDefault="00A23882" w:rsidP="00697A82">
      <w:pPr>
        <w:rPr>
          <w:sz w:val="22"/>
          <w:szCs w:val="22"/>
        </w:rPr>
      </w:pPr>
      <w:r w:rsidRPr="00507844">
        <w:rPr>
          <w:sz w:val="22"/>
          <w:szCs w:val="22"/>
        </w:rPr>
        <w:t xml:space="preserve">1) </w:t>
      </w:r>
      <w:r w:rsidR="00507844" w:rsidRPr="00507844">
        <w:rPr>
          <w:sz w:val="22"/>
          <w:szCs w:val="22"/>
        </w:rPr>
        <w:t>O presente modelo encontra-se preenchido com os valores estimados da Contratação (Anexo II), devendo a licitante, em sua proposta, adequá-lo aos valores ofertados pela empresa</w:t>
      </w:r>
      <w:r w:rsidRPr="007428BA">
        <w:rPr>
          <w:sz w:val="22"/>
          <w:szCs w:val="22"/>
        </w:rPr>
        <w:t>.</w:t>
      </w:r>
    </w:p>
    <w:p w14:paraId="398AB1CE" w14:textId="77777777" w:rsidR="00F55D44" w:rsidRPr="007428BA" w:rsidRDefault="00A23882" w:rsidP="00697A82">
      <w:pPr>
        <w:rPr>
          <w:sz w:val="22"/>
          <w:szCs w:val="22"/>
        </w:rPr>
      </w:pPr>
      <w:r w:rsidRPr="007428BA">
        <w:rPr>
          <w:sz w:val="22"/>
          <w:szCs w:val="22"/>
        </w:rPr>
        <w:t xml:space="preserve">2) </w:t>
      </w:r>
      <w:r w:rsidR="00507844">
        <w:rPr>
          <w:sz w:val="22"/>
          <w:szCs w:val="22"/>
        </w:rPr>
        <w:t>As licitantes não poderão alterar os percentuais de pagamento previstos para cada etapa.</w:t>
      </w:r>
    </w:p>
    <w:p w14:paraId="398AB1CF" w14:textId="77777777" w:rsidR="00697A82" w:rsidRPr="007428BA" w:rsidRDefault="00507844" w:rsidP="00DD4E78">
      <w:pPr>
        <w:rPr>
          <w:rFonts w:cs="Arial"/>
          <w:szCs w:val="22"/>
        </w:rPr>
      </w:pPr>
      <w:r>
        <w:rPr>
          <w:sz w:val="22"/>
          <w:szCs w:val="22"/>
        </w:rPr>
        <w:t>3</w:t>
      </w:r>
      <w:r w:rsidR="00A23882" w:rsidRPr="007428BA">
        <w:rPr>
          <w:sz w:val="22"/>
          <w:szCs w:val="22"/>
        </w:rPr>
        <w:t xml:space="preserve">) </w:t>
      </w:r>
      <w:r w:rsidR="00C21074" w:rsidRPr="007428BA">
        <w:rPr>
          <w:sz w:val="22"/>
          <w:szCs w:val="22"/>
        </w:rPr>
        <w:t xml:space="preserve">No sítio do </w:t>
      </w:r>
      <w:proofErr w:type="spellStart"/>
      <w:r w:rsidR="00C21074" w:rsidRPr="007428BA">
        <w:rPr>
          <w:i/>
          <w:iCs/>
          <w:sz w:val="22"/>
          <w:szCs w:val="22"/>
        </w:rPr>
        <w:t>comprasnet</w:t>
      </w:r>
      <w:proofErr w:type="spellEnd"/>
      <w:r w:rsidR="00C21074" w:rsidRPr="007428BA">
        <w:rPr>
          <w:sz w:val="22"/>
          <w:szCs w:val="22"/>
        </w:rPr>
        <w:t xml:space="preserve"> - </w:t>
      </w:r>
      <w:r w:rsidR="00A23882" w:rsidRPr="007428BA">
        <w:rPr>
          <w:sz w:val="22"/>
          <w:szCs w:val="22"/>
        </w:rPr>
        <w:t xml:space="preserve">As planilhas constantes do presente </w:t>
      </w:r>
      <w:r w:rsidR="00C21074" w:rsidRPr="007428BA">
        <w:rPr>
          <w:sz w:val="22"/>
          <w:szCs w:val="22"/>
        </w:rPr>
        <w:t xml:space="preserve">Anexo encontram-se disponíveis (formato </w:t>
      </w:r>
      <w:proofErr w:type="spellStart"/>
      <w:r w:rsidR="00C21074" w:rsidRPr="007428BA">
        <w:rPr>
          <w:sz w:val="22"/>
          <w:szCs w:val="22"/>
        </w:rPr>
        <w:t>excel</w:t>
      </w:r>
      <w:proofErr w:type="spellEnd"/>
      <w:r w:rsidR="00C21074" w:rsidRPr="007428BA">
        <w:rPr>
          <w:sz w:val="22"/>
          <w:szCs w:val="22"/>
        </w:rPr>
        <w:t xml:space="preserve">) juntamente com o presente Edital (formado </w:t>
      </w:r>
      <w:proofErr w:type="spellStart"/>
      <w:r w:rsidR="00C21074" w:rsidRPr="007428BA">
        <w:rPr>
          <w:sz w:val="22"/>
          <w:szCs w:val="22"/>
        </w:rPr>
        <w:t>doc</w:t>
      </w:r>
      <w:proofErr w:type="spellEnd"/>
      <w:r w:rsidR="00C21074" w:rsidRPr="007428BA">
        <w:rPr>
          <w:sz w:val="22"/>
          <w:szCs w:val="22"/>
        </w:rPr>
        <w:t xml:space="preserve">) </w:t>
      </w:r>
      <w:r w:rsidR="009D198F" w:rsidRPr="007428BA">
        <w:rPr>
          <w:sz w:val="22"/>
          <w:szCs w:val="22"/>
        </w:rPr>
        <w:t>-</w:t>
      </w:r>
      <w:r w:rsidR="00C21074" w:rsidRPr="007428BA">
        <w:rPr>
          <w:sz w:val="22"/>
          <w:szCs w:val="22"/>
        </w:rPr>
        <w:t xml:space="preserve"> em arquivo do tipo .zip.</w:t>
      </w:r>
    </w:p>
    <w:p w14:paraId="398AB1D0" w14:textId="77777777" w:rsidR="00A901D7" w:rsidRPr="007428BA" w:rsidRDefault="00A901D7" w:rsidP="00697A82">
      <w:pPr>
        <w:widowControl w:val="0"/>
        <w:suppressAutoHyphens w:val="0"/>
        <w:spacing w:before="120" w:line="360" w:lineRule="auto"/>
        <w:jc w:val="center"/>
        <w:rPr>
          <w:rFonts w:cs="Arial"/>
          <w:szCs w:val="22"/>
        </w:rPr>
        <w:sectPr w:rsidR="00A901D7" w:rsidRPr="007428BA" w:rsidSect="00A626E5">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D1" w14:textId="42EDAEFA" w:rsidR="00F44146" w:rsidRPr="007428BA" w:rsidRDefault="00D86E0C" w:rsidP="00F44146">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F44146" w:rsidRPr="007428BA">
        <w:rPr>
          <w:rFonts w:eastAsia="Calibri" w:cs="Arial"/>
          <w:b/>
          <w:sz w:val="22"/>
          <w:szCs w:val="22"/>
        </w:rPr>
        <w:t xml:space="preserve"> N.º</w:t>
      </w:r>
      <w:r w:rsidR="003135FC">
        <w:rPr>
          <w:rFonts w:eastAsia="Calibri" w:cs="Arial"/>
          <w:b/>
          <w:sz w:val="22"/>
          <w:szCs w:val="22"/>
        </w:rPr>
        <w:t xml:space="preserve"> 90001/2024</w:t>
      </w:r>
    </w:p>
    <w:p w14:paraId="398AB1D2" w14:textId="77777777" w:rsidR="00F44146" w:rsidRPr="007428BA" w:rsidRDefault="00F44146" w:rsidP="00D036A7">
      <w:r w:rsidRPr="0072797C">
        <w:rPr>
          <w:b/>
          <w:bCs/>
        </w:rPr>
        <w:t>ANEXO V</w:t>
      </w:r>
      <w:r w:rsidR="00D036A7" w:rsidRPr="0072797C">
        <w:rPr>
          <w:b/>
          <w:bCs/>
        </w:rPr>
        <w:t>II</w:t>
      </w:r>
      <w:r w:rsidRPr="007428BA">
        <w:t xml:space="preserve"> – </w:t>
      </w:r>
      <w:r w:rsidR="00D036A7" w:rsidRPr="00D036A7">
        <w:t xml:space="preserve">Modelo das Planilhas Orçamentárias de Discriminação dos Serviços </w:t>
      </w:r>
      <w:r w:rsidR="00B677BD">
        <w:t>para a Proposta de Preços</w:t>
      </w:r>
    </w:p>
    <w:p w14:paraId="398AB1D3" w14:textId="5A17309D" w:rsidR="00615463" w:rsidRDefault="00F44F18" w:rsidP="00063112">
      <w:pPr>
        <w:widowControl w:val="0"/>
        <w:spacing w:before="120" w:line="360" w:lineRule="auto"/>
        <w:ind w:right="215"/>
        <w:rPr>
          <w:rFonts w:cs="Arial"/>
          <w:caps/>
          <w:sz w:val="22"/>
        </w:rPr>
      </w:pPr>
      <w:r w:rsidRPr="00F44F18">
        <w:rPr>
          <w:noProof/>
        </w:rPr>
        <w:drawing>
          <wp:inline distT="0" distB="0" distL="0" distR="0" wp14:anchorId="46B0EC39" wp14:editId="3EFE45A9">
            <wp:extent cx="8746177" cy="3646805"/>
            <wp:effectExtent l="0" t="0" r="0" b="0"/>
            <wp:docPr id="1156215004" name="Imagem 1" descr="Interface gráfica do usuário, Aplicativ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215004" name="Imagem 1" descr="Interface gráfica do usuário, Aplicativo, Tabela&#10;&#10;Descrição gerada automaticamente"/>
                    <pic:cNvPicPr/>
                  </pic:nvPicPr>
                  <pic:blipFill>
                    <a:blip r:embed="rId43"/>
                    <a:stretch>
                      <a:fillRect/>
                    </a:stretch>
                  </pic:blipFill>
                  <pic:spPr>
                    <a:xfrm>
                      <a:off x="0" y="0"/>
                      <a:ext cx="8776114" cy="3659288"/>
                    </a:xfrm>
                    <a:prstGeom prst="rect">
                      <a:avLst/>
                    </a:prstGeom>
                  </pic:spPr>
                </pic:pic>
              </a:graphicData>
            </a:graphic>
          </wp:inline>
        </w:drawing>
      </w:r>
    </w:p>
    <w:p w14:paraId="398AB1D4" w14:textId="63C42344" w:rsidR="00615463" w:rsidRDefault="00F44F18" w:rsidP="00063112">
      <w:pPr>
        <w:widowControl w:val="0"/>
        <w:spacing w:before="120" w:line="360" w:lineRule="auto"/>
        <w:ind w:right="215"/>
        <w:rPr>
          <w:rFonts w:cs="Arial"/>
          <w:caps/>
          <w:sz w:val="22"/>
        </w:rPr>
      </w:pPr>
      <w:r w:rsidRPr="00F44F18">
        <w:rPr>
          <w:noProof/>
        </w:rPr>
        <w:lastRenderedPageBreak/>
        <w:drawing>
          <wp:inline distT="0" distB="0" distL="0" distR="0" wp14:anchorId="7689E175" wp14:editId="7280DF18">
            <wp:extent cx="8801735" cy="4399808"/>
            <wp:effectExtent l="0" t="0" r="0" b="0"/>
            <wp:docPr id="1202011302" name="Imagem 1" descr="Tela de computador com texto preto sobre fundo bran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011302" name="Imagem 1" descr="Tela de computador com texto preto sobre fundo branco&#10;&#10;Descrição gerada automaticamente com confiança média"/>
                    <pic:cNvPicPr/>
                  </pic:nvPicPr>
                  <pic:blipFill>
                    <a:blip r:embed="rId44"/>
                    <a:stretch>
                      <a:fillRect/>
                    </a:stretch>
                  </pic:blipFill>
                  <pic:spPr>
                    <a:xfrm>
                      <a:off x="0" y="0"/>
                      <a:ext cx="8807241" cy="4402560"/>
                    </a:xfrm>
                    <a:prstGeom prst="rect">
                      <a:avLst/>
                    </a:prstGeom>
                  </pic:spPr>
                </pic:pic>
              </a:graphicData>
            </a:graphic>
          </wp:inline>
        </w:drawing>
      </w:r>
    </w:p>
    <w:p w14:paraId="398AB1D5" w14:textId="544A9B83" w:rsidR="0085014F" w:rsidRDefault="00F44F18" w:rsidP="00507844">
      <w:pPr>
        <w:suppressAutoHyphens w:val="0"/>
        <w:spacing w:before="120" w:line="360" w:lineRule="auto"/>
        <w:rPr>
          <w:rFonts w:cs="Arial"/>
          <w:b/>
          <w:szCs w:val="22"/>
        </w:rPr>
      </w:pPr>
      <w:r w:rsidRPr="00F44F18">
        <w:rPr>
          <w:noProof/>
        </w:rPr>
        <w:lastRenderedPageBreak/>
        <w:drawing>
          <wp:inline distT="0" distB="0" distL="0" distR="0" wp14:anchorId="4D3CD212" wp14:editId="07D5F77F">
            <wp:extent cx="8801735" cy="4334494"/>
            <wp:effectExtent l="0" t="0" r="0" b="0"/>
            <wp:docPr id="526901729" name="Imagem 1" descr="Tela de computador com fundo bran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901729" name="Imagem 1" descr="Tela de computador com fundo branco&#10;&#10;Descrição gerada automaticamente com confiança média"/>
                    <pic:cNvPicPr/>
                  </pic:nvPicPr>
                  <pic:blipFill>
                    <a:blip r:embed="rId45"/>
                    <a:stretch>
                      <a:fillRect/>
                    </a:stretch>
                  </pic:blipFill>
                  <pic:spPr>
                    <a:xfrm>
                      <a:off x="0" y="0"/>
                      <a:ext cx="8814093" cy="4340580"/>
                    </a:xfrm>
                    <a:prstGeom prst="rect">
                      <a:avLst/>
                    </a:prstGeom>
                  </pic:spPr>
                </pic:pic>
              </a:graphicData>
            </a:graphic>
          </wp:inline>
        </w:drawing>
      </w:r>
    </w:p>
    <w:p w14:paraId="398AB1D9" w14:textId="4BB11EF3" w:rsidR="0085014F" w:rsidRDefault="00F44F18" w:rsidP="00507844">
      <w:pPr>
        <w:suppressAutoHyphens w:val="0"/>
        <w:spacing w:before="120" w:line="360" w:lineRule="auto"/>
        <w:rPr>
          <w:rFonts w:cs="Arial"/>
          <w:b/>
          <w:szCs w:val="22"/>
        </w:rPr>
      </w:pPr>
      <w:r w:rsidRPr="00F44F18">
        <w:rPr>
          <w:noProof/>
        </w:rPr>
        <w:lastRenderedPageBreak/>
        <w:drawing>
          <wp:inline distT="0" distB="0" distL="0" distR="0" wp14:anchorId="64FD1D4D" wp14:editId="0ED8A296">
            <wp:extent cx="8801735" cy="2939143"/>
            <wp:effectExtent l="0" t="0" r="0" b="0"/>
            <wp:docPr id="940495203"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495203" name="Imagem 1" descr="Tabela&#10;&#10;Descrição gerada automaticamente"/>
                    <pic:cNvPicPr/>
                  </pic:nvPicPr>
                  <pic:blipFill>
                    <a:blip r:embed="rId46"/>
                    <a:stretch>
                      <a:fillRect/>
                    </a:stretch>
                  </pic:blipFill>
                  <pic:spPr>
                    <a:xfrm>
                      <a:off x="0" y="0"/>
                      <a:ext cx="8811984" cy="2942565"/>
                    </a:xfrm>
                    <a:prstGeom prst="rect">
                      <a:avLst/>
                    </a:prstGeom>
                  </pic:spPr>
                </pic:pic>
              </a:graphicData>
            </a:graphic>
          </wp:inline>
        </w:drawing>
      </w:r>
    </w:p>
    <w:p w14:paraId="398AB1DB" w14:textId="77777777" w:rsidR="0085014F" w:rsidRPr="00F44F18" w:rsidRDefault="0085014F" w:rsidP="00F44F18">
      <w:pPr>
        <w:suppressAutoHyphens w:val="0"/>
        <w:spacing w:after="0"/>
        <w:rPr>
          <w:rFonts w:cs="Arial"/>
          <w:b/>
          <w:sz w:val="12"/>
          <w:szCs w:val="12"/>
        </w:rPr>
      </w:pPr>
    </w:p>
    <w:p w14:paraId="6D858A87" w14:textId="77777777" w:rsidR="00D80747" w:rsidRDefault="00507844" w:rsidP="00F44F18">
      <w:pPr>
        <w:suppressAutoHyphens w:val="0"/>
        <w:rPr>
          <w:rFonts w:cs="Arial"/>
          <w:b/>
          <w:szCs w:val="22"/>
        </w:rPr>
      </w:pPr>
      <w:r w:rsidRPr="00F277FA">
        <w:rPr>
          <w:rFonts w:cs="Arial"/>
          <w:b/>
          <w:szCs w:val="22"/>
        </w:rPr>
        <w:t xml:space="preserve">Observação: </w:t>
      </w:r>
    </w:p>
    <w:p w14:paraId="398AB1DC" w14:textId="4EA4090B" w:rsidR="00507844" w:rsidRPr="00D80747" w:rsidRDefault="00507844" w:rsidP="00D80747">
      <w:pPr>
        <w:pStyle w:val="PargrafodaLista"/>
        <w:numPr>
          <w:ilvl w:val="0"/>
          <w:numId w:val="31"/>
        </w:numPr>
        <w:suppressAutoHyphens w:val="0"/>
        <w:spacing w:before="120" w:line="360" w:lineRule="auto"/>
        <w:rPr>
          <w:rFonts w:cs="Arial"/>
          <w:b/>
          <w:szCs w:val="22"/>
        </w:rPr>
      </w:pPr>
      <w:r w:rsidRPr="00D80747">
        <w:rPr>
          <w:rFonts w:cs="Arial"/>
          <w:szCs w:val="22"/>
        </w:rPr>
        <w:t xml:space="preserve">No que tange às menções a eventuais marcas, constantes do presente Anexo, aplicam-se o disposto nas observações constantes do Anexo III do Edital de </w:t>
      </w:r>
      <w:r w:rsidR="00D86E0C">
        <w:rPr>
          <w:rFonts w:cs="Arial"/>
          <w:szCs w:val="22"/>
        </w:rPr>
        <w:t>Concorrência eletrônica</w:t>
      </w:r>
      <w:r w:rsidRPr="00D80747">
        <w:rPr>
          <w:rFonts w:cs="Arial"/>
          <w:szCs w:val="22"/>
        </w:rPr>
        <w:t xml:space="preserve"> nº</w:t>
      </w:r>
      <w:r w:rsidR="003135FC">
        <w:rPr>
          <w:rFonts w:cs="Arial"/>
          <w:szCs w:val="22"/>
        </w:rPr>
        <w:t xml:space="preserve"> 90001/2024</w:t>
      </w:r>
      <w:r w:rsidR="00D80747">
        <w:rPr>
          <w:rFonts w:cs="Arial"/>
          <w:szCs w:val="22"/>
        </w:rPr>
        <w:t>;</w:t>
      </w:r>
    </w:p>
    <w:p w14:paraId="482804D7" w14:textId="77777777" w:rsidR="00D80747" w:rsidRPr="00D80747" w:rsidRDefault="00D80747" w:rsidP="00D80747">
      <w:pPr>
        <w:pStyle w:val="PargrafodaLista"/>
        <w:numPr>
          <w:ilvl w:val="0"/>
          <w:numId w:val="31"/>
        </w:numPr>
        <w:spacing w:after="0"/>
        <w:rPr>
          <w:rFonts w:cs="Arial"/>
          <w:b/>
        </w:rPr>
      </w:pPr>
      <w:proofErr w:type="gramStart"/>
      <w:r w:rsidRPr="00D80747">
        <w:rPr>
          <w:rFonts w:cs="Arial"/>
          <w:b/>
        </w:rPr>
        <w:t>( *</w:t>
      </w:r>
      <w:proofErr w:type="gramEnd"/>
      <w:r w:rsidRPr="00D80747">
        <w:rPr>
          <w:rFonts w:cs="Arial"/>
          <w:b/>
        </w:rPr>
        <w:t xml:space="preserve"> ) Valor que deverá ser lançado no Sistema </w:t>
      </w:r>
      <w:proofErr w:type="spellStart"/>
      <w:r w:rsidRPr="00D80747">
        <w:rPr>
          <w:rFonts w:cs="Arial"/>
          <w:b/>
        </w:rPr>
        <w:t>Comprasnet</w:t>
      </w:r>
      <w:proofErr w:type="spellEnd"/>
      <w:r w:rsidRPr="00D80747">
        <w:rPr>
          <w:rFonts w:cs="Arial"/>
          <w:b/>
        </w:rPr>
        <w:t>.</w:t>
      </w:r>
    </w:p>
    <w:p w14:paraId="424E8F76" w14:textId="77777777" w:rsidR="00D80747" w:rsidRPr="00F44F18" w:rsidRDefault="00D80747" w:rsidP="00D80747">
      <w:pPr>
        <w:spacing w:after="0"/>
        <w:ind w:left="360"/>
        <w:rPr>
          <w:rFonts w:cs="Arial"/>
          <w:b/>
          <w:sz w:val="12"/>
          <w:szCs w:val="12"/>
        </w:rPr>
      </w:pPr>
    </w:p>
    <w:p w14:paraId="398AB1DE" w14:textId="77777777" w:rsidR="00A312F6" w:rsidRDefault="00A312F6" w:rsidP="00CF3A73">
      <w:pPr>
        <w:widowControl w:val="0"/>
        <w:spacing w:after="0"/>
        <w:ind w:right="215" w:hanging="425"/>
        <w:rPr>
          <w:rFonts w:eastAsia="Calibri"/>
        </w:rPr>
      </w:pPr>
    </w:p>
    <w:p w14:paraId="398AB1DF" w14:textId="77777777" w:rsidR="00A312F6" w:rsidRDefault="00A312F6" w:rsidP="00E63AC0">
      <w:pPr>
        <w:widowControl w:val="0"/>
        <w:spacing w:before="120" w:line="360" w:lineRule="auto"/>
        <w:ind w:right="215" w:hanging="426"/>
        <w:rPr>
          <w:rFonts w:eastAsia="Calibri"/>
        </w:rPr>
        <w:sectPr w:rsidR="00A312F6" w:rsidSect="0085014F">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E0" w14:textId="29393AB5" w:rsidR="00F44146" w:rsidRPr="007428BA" w:rsidRDefault="00D86E0C" w:rsidP="00F44146">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F44146" w:rsidRPr="007428BA">
        <w:rPr>
          <w:rFonts w:eastAsia="Calibri" w:cs="Arial"/>
          <w:b/>
          <w:sz w:val="22"/>
          <w:szCs w:val="22"/>
        </w:rPr>
        <w:t xml:space="preserve"> N.º</w:t>
      </w:r>
      <w:r w:rsidR="003135FC">
        <w:rPr>
          <w:rFonts w:eastAsia="Calibri" w:cs="Arial"/>
          <w:b/>
          <w:sz w:val="22"/>
          <w:szCs w:val="22"/>
        </w:rPr>
        <w:t xml:space="preserve"> 90001/2024</w:t>
      </w:r>
    </w:p>
    <w:p w14:paraId="398AB1E1" w14:textId="77777777" w:rsidR="00D036A7" w:rsidRDefault="00F44146" w:rsidP="00E63AC0">
      <w:pPr>
        <w:spacing w:after="0"/>
      </w:pPr>
      <w:r w:rsidRPr="00FF0E38">
        <w:rPr>
          <w:b/>
          <w:bCs/>
        </w:rPr>
        <w:t>ANEXO V</w:t>
      </w:r>
      <w:r w:rsidR="00D036A7" w:rsidRPr="00FF0E38">
        <w:rPr>
          <w:b/>
          <w:bCs/>
        </w:rPr>
        <w:t>II</w:t>
      </w:r>
      <w:r w:rsidR="00E63AC0" w:rsidRPr="00FF0E38">
        <w:rPr>
          <w:b/>
          <w:bCs/>
        </w:rPr>
        <w:t>I</w:t>
      </w:r>
      <w:r w:rsidRPr="00FF0E38">
        <w:t xml:space="preserve"> –</w:t>
      </w:r>
      <w:r w:rsidR="00D036A7" w:rsidRPr="00FF0E38">
        <w:t xml:space="preserve"> Modelo</w:t>
      </w:r>
      <w:r w:rsidR="00D036A7">
        <w:t xml:space="preserve"> de Indicação das entidades preferenciais e dos serviços a serem subcontratados compulsoriamente.</w:t>
      </w:r>
    </w:p>
    <w:p w14:paraId="398AB1E2" w14:textId="77777777" w:rsidR="00F44146" w:rsidRPr="00D036A7" w:rsidRDefault="00F44146" w:rsidP="00E63AC0">
      <w:pPr>
        <w:spacing w:after="0"/>
        <w:rPr>
          <w:sz w:val="12"/>
          <w:szCs w:val="12"/>
        </w:rPr>
      </w:pPr>
    </w:p>
    <w:p w14:paraId="398AB1E3" w14:textId="466ED0CB" w:rsidR="00D036A7" w:rsidRPr="00F277FA" w:rsidRDefault="00D036A7" w:rsidP="00D036A7">
      <w:pPr>
        <w:pStyle w:val="Corponico"/>
        <w:widowControl w:val="0"/>
        <w:suppressAutoHyphens w:val="0"/>
        <w:spacing w:before="120" w:after="120" w:line="360" w:lineRule="auto"/>
        <w:ind w:firstLine="568"/>
        <w:rPr>
          <w:rFonts w:cs="Arial"/>
          <w:sz w:val="22"/>
          <w:szCs w:val="22"/>
        </w:rPr>
      </w:pPr>
      <w:r w:rsidRPr="00F277FA">
        <w:rPr>
          <w:rFonts w:cs="Arial"/>
          <w:sz w:val="22"/>
          <w:szCs w:val="22"/>
        </w:rPr>
        <w:tab/>
        <w:t>Nos termos do Capítulos X</w:t>
      </w:r>
      <w:r>
        <w:rPr>
          <w:rFonts w:cs="Arial"/>
          <w:sz w:val="22"/>
          <w:szCs w:val="22"/>
        </w:rPr>
        <w:t>III</w:t>
      </w:r>
      <w:r w:rsidRPr="00F277FA">
        <w:rPr>
          <w:rFonts w:cs="Arial"/>
          <w:sz w:val="22"/>
          <w:szCs w:val="22"/>
        </w:rPr>
        <w:t xml:space="preserve"> do Edital de </w:t>
      </w:r>
      <w:r w:rsidR="00D86E0C">
        <w:rPr>
          <w:rFonts w:cs="Arial"/>
          <w:sz w:val="22"/>
          <w:szCs w:val="22"/>
        </w:rPr>
        <w:t>Concorrência eletrônica</w:t>
      </w:r>
      <w:r w:rsidRPr="00F277FA">
        <w:rPr>
          <w:rFonts w:cs="Arial"/>
          <w:sz w:val="22"/>
          <w:szCs w:val="22"/>
        </w:rPr>
        <w:t xml:space="preserve"> nº</w:t>
      </w:r>
      <w:r w:rsidR="003135FC">
        <w:rPr>
          <w:rFonts w:cs="Arial"/>
          <w:sz w:val="22"/>
          <w:szCs w:val="22"/>
        </w:rPr>
        <w:t xml:space="preserve"> 90001/2024</w:t>
      </w:r>
      <w:r w:rsidRPr="00F277FA">
        <w:rPr>
          <w:rFonts w:cs="Arial"/>
          <w:sz w:val="22"/>
          <w:szCs w:val="22"/>
        </w:rPr>
        <w:t>, a licitante vem indicar a(s) entidade(s) preferencial(ais) a serem subcontratadas compulsoriamente:</w:t>
      </w:r>
    </w:p>
    <w:p w14:paraId="398AB1E4" w14:textId="3472AACE" w:rsidR="00D036A7" w:rsidRPr="00F277FA" w:rsidRDefault="00FF0E38" w:rsidP="00627A32">
      <w:pPr>
        <w:pStyle w:val="Corponico"/>
        <w:widowControl w:val="0"/>
        <w:suppressAutoHyphens w:val="0"/>
        <w:spacing w:after="0" w:line="360" w:lineRule="auto"/>
        <w:ind w:hanging="142"/>
        <w:rPr>
          <w:rFonts w:cs="Arial"/>
          <w:sz w:val="12"/>
          <w:szCs w:val="12"/>
        </w:rPr>
      </w:pPr>
      <w:r w:rsidRPr="00FF0E38">
        <w:rPr>
          <w:noProof/>
        </w:rPr>
        <w:drawing>
          <wp:inline distT="0" distB="0" distL="0" distR="0" wp14:anchorId="2E0F664C" wp14:editId="4BB0492F">
            <wp:extent cx="6118860" cy="1937982"/>
            <wp:effectExtent l="0" t="0" r="0" b="0"/>
            <wp:docPr id="1174662006"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662006" name="Imagem 1" descr="Tabela&#10;&#10;Descrição gerada automaticamente"/>
                    <pic:cNvPicPr/>
                  </pic:nvPicPr>
                  <pic:blipFill>
                    <a:blip r:embed="rId47"/>
                    <a:stretch>
                      <a:fillRect/>
                    </a:stretch>
                  </pic:blipFill>
                  <pic:spPr>
                    <a:xfrm>
                      <a:off x="0" y="0"/>
                      <a:ext cx="6138334" cy="1944150"/>
                    </a:xfrm>
                    <a:prstGeom prst="rect">
                      <a:avLst/>
                    </a:prstGeom>
                  </pic:spPr>
                </pic:pic>
              </a:graphicData>
            </a:graphic>
          </wp:inline>
        </w:drawing>
      </w:r>
    </w:p>
    <w:p w14:paraId="398AB1E5" w14:textId="7C75BC9C" w:rsidR="00D036A7" w:rsidRPr="00D036A7" w:rsidRDefault="00D036A7" w:rsidP="00D036A7">
      <w:pPr>
        <w:pStyle w:val="Corponico"/>
        <w:widowControl w:val="0"/>
        <w:suppressAutoHyphens w:val="0"/>
        <w:spacing w:after="0" w:line="360" w:lineRule="auto"/>
        <w:ind w:hanging="709"/>
        <w:rPr>
          <w:rFonts w:cs="Arial"/>
          <w:sz w:val="6"/>
          <w:szCs w:val="6"/>
        </w:rPr>
      </w:pPr>
    </w:p>
    <w:p w14:paraId="398AB1E6" w14:textId="77777777" w:rsidR="00D036A7" w:rsidRPr="00F277FA" w:rsidRDefault="00D036A7" w:rsidP="00D036A7">
      <w:pPr>
        <w:pStyle w:val="Corponico"/>
        <w:widowControl w:val="0"/>
        <w:suppressAutoHyphens w:val="0"/>
        <w:spacing w:before="120" w:after="120" w:line="360" w:lineRule="auto"/>
        <w:rPr>
          <w:rFonts w:cs="Arial"/>
          <w:b/>
          <w:sz w:val="22"/>
          <w:szCs w:val="22"/>
          <w:u w:val="single"/>
        </w:rPr>
      </w:pPr>
      <w:r w:rsidRPr="00F277FA">
        <w:rPr>
          <w:rFonts w:cs="Arial"/>
          <w:b/>
          <w:sz w:val="22"/>
          <w:szCs w:val="22"/>
          <w:u w:val="single"/>
        </w:rPr>
        <w:t>Observações:</w:t>
      </w:r>
    </w:p>
    <w:p w14:paraId="398AB1E7"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1)</w:t>
      </w:r>
      <w:r w:rsidRPr="00F277FA">
        <w:rPr>
          <w:rFonts w:cs="Arial"/>
          <w:sz w:val="22"/>
          <w:szCs w:val="22"/>
        </w:rPr>
        <w:tab/>
        <w:t>Para cada entidade preferencial a ser subcontratada compulsoriamente preencher uma planilha constante do modelo acima.</w:t>
      </w:r>
    </w:p>
    <w:p w14:paraId="398AB1E8"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2)</w:t>
      </w:r>
      <w:r w:rsidRPr="00F277FA">
        <w:rPr>
          <w:rFonts w:cs="Arial"/>
          <w:sz w:val="22"/>
          <w:szCs w:val="22"/>
        </w:rPr>
        <w:tab/>
        <w:t xml:space="preserve">Observar o limite mínimo estabelecido para a subcontratação compulsória, estabelecido no item </w:t>
      </w:r>
      <w:r>
        <w:rPr>
          <w:rFonts w:cs="Arial"/>
          <w:sz w:val="22"/>
          <w:szCs w:val="22"/>
        </w:rPr>
        <w:t>13</w:t>
      </w:r>
      <w:r w:rsidRPr="00F277FA">
        <w:rPr>
          <w:rFonts w:cs="Arial"/>
          <w:sz w:val="22"/>
          <w:szCs w:val="22"/>
        </w:rPr>
        <w:t xml:space="preserve">.2 do Capítulo </w:t>
      </w:r>
      <w:r>
        <w:rPr>
          <w:rFonts w:cs="Arial"/>
          <w:sz w:val="22"/>
          <w:szCs w:val="22"/>
        </w:rPr>
        <w:t>XIII</w:t>
      </w:r>
      <w:r w:rsidRPr="00F277FA">
        <w:rPr>
          <w:rFonts w:cs="Arial"/>
          <w:sz w:val="22"/>
          <w:szCs w:val="22"/>
        </w:rPr>
        <w:t xml:space="preserve"> do Edital;</w:t>
      </w:r>
    </w:p>
    <w:p w14:paraId="398AB1E9"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3)</w:t>
      </w:r>
      <w:r w:rsidRPr="00F277FA">
        <w:rPr>
          <w:rFonts w:cs="Arial"/>
          <w:sz w:val="22"/>
          <w:szCs w:val="22"/>
        </w:rPr>
        <w:tab/>
        <w:t>Não se aplica a exigência de subcontratação compulsória: a) quando o licitante for entidade preferencial.</w:t>
      </w:r>
    </w:p>
    <w:p w14:paraId="398AB1EA"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3)</w:t>
      </w:r>
      <w:r w:rsidRPr="00F277FA">
        <w:rPr>
          <w:rFonts w:cs="Arial"/>
          <w:sz w:val="22"/>
          <w:szCs w:val="22"/>
        </w:rPr>
        <w:tab/>
        <w:t xml:space="preserve">Os dados a serem preenchidos no modelo de planilha constante do presente Anexo deverão </w:t>
      </w:r>
      <w:r w:rsidRPr="00F277FA">
        <w:rPr>
          <w:rFonts w:cs="Arial"/>
          <w:b/>
          <w:sz w:val="22"/>
          <w:szCs w:val="22"/>
          <w:u w:val="single"/>
        </w:rPr>
        <w:t>reproduzir</w:t>
      </w:r>
      <w:r w:rsidRPr="00F277FA">
        <w:rPr>
          <w:rFonts w:cs="Arial"/>
          <w:sz w:val="22"/>
          <w:szCs w:val="22"/>
          <w:u w:val="single"/>
        </w:rPr>
        <w:t xml:space="preserve"> </w:t>
      </w:r>
      <w:r w:rsidRPr="00F277FA">
        <w:rPr>
          <w:rFonts w:cs="Arial"/>
          <w:b/>
          <w:sz w:val="22"/>
          <w:szCs w:val="22"/>
          <w:u w:val="single"/>
        </w:rPr>
        <w:t>os dados já constantes da proposta de preços</w:t>
      </w:r>
      <w:r w:rsidRPr="00F277FA">
        <w:rPr>
          <w:rFonts w:cs="Arial"/>
          <w:sz w:val="22"/>
          <w:szCs w:val="22"/>
        </w:rPr>
        <w:t xml:space="preserve"> da licitante, inclusive no que tange ao BDI.</w:t>
      </w:r>
    </w:p>
    <w:p w14:paraId="398AB1EB" w14:textId="77777777" w:rsidR="00D036A7" w:rsidRDefault="00D036A7" w:rsidP="00D036A7">
      <w:pPr>
        <w:pStyle w:val="Corponico"/>
        <w:widowControl w:val="0"/>
        <w:suppressAutoHyphens w:val="0"/>
        <w:spacing w:before="60" w:after="60"/>
        <w:rPr>
          <w:rFonts w:cs="Arial"/>
          <w:sz w:val="22"/>
          <w:szCs w:val="22"/>
          <w:u w:val="single"/>
        </w:rPr>
      </w:pPr>
      <w:r w:rsidRPr="00F277FA">
        <w:rPr>
          <w:rFonts w:cs="Arial"/>
          <w:sz w:val="22"/>
          <w:szCs w:val="22"/>
        </w:rPr>
        <w:t>4)</w:t>
      </w:r>
      <w:r w:rsidRPr="00F277FA">
        <w:rPr>
          <w:rFonts w:cs="Arial"/>
          <w:sz w:val="22"/>
          <w:szCs w:val="22"/>
        </w:rPr>
        <w:tab/>
        <w:t xml:space="preserve">A(s) planilha(s) referente ao presente Anexo </w:t>
      </w:r>
      <w:r w:rsidRPr="00F277FA">
        <w:rPr>
          <w:rFonts w:cs="Arial"/>
          <w:b/>
          <w:sz w:val="22"/>
          <w:szCs w:val="22"/>
          <w:u w:val="single"/>
        </w:rPr>
        <w:t>tem por finalidade apenas detalhar</w:t>
      </w:r>
      <w:r w:rsidRPr="00F277FA">
        <w:rPr>
          <w:rFonts w:cs="Arial"/>
          <w:sz w:val="22"/>
          <w:szCs w:val="22"/>
        </w:rPr>
        <w:t xml:space="preserve"> os serviços e valores a serem executados pela(s) entidade(s) preferencial(ais), quando subcontratada(s) compulsoriamente, </w:t>
      </w:r>
      <w:r w:rsidRPr="00F277FA">
        <w:rPr>
          <w:rFonts w:cs="Arial"/>
          <w:sz w:val="22"/>
          <w:szCs w:val="22"/>
          <w:u w:val="single"/>
        </w:rPr>
        <w:t>e não será(</w:t>
      </w:r>
      <w:proofErr w:type="spellStart"/>
      <w:r w:rsidRPr="00F277FA">
        <w:rPr>
          <w:rFonts w:cs="Arial"/>
          <w:sz w:val="22"/>
          <w:szCs w:val="22"/>
          <w:u w:val="single"/>
        </w:rPr>
        <w:t>ão</w:t>
      </w:r>
      <w:proofErr w:type="spellEnd"/>
      <w:r w:rsidRPr="00F277FA">
        <w:rPr>
          <w:rFonts w:cs="Arial"/>
          <w:sz w:val="22"/>
          <w:szCs w:val="22"/>
          <w:u w:val="single"/>
        </w:rPr>
        <w:t>) levada(s) em conta para fins de julgamento do preço referente à licitação</w:t>
      </w:r>
      <w:r w:rsidRPr="007E79E1">
        <w:rPr>
          <w:rFonts w:cs="Arial"/>
          <w:sz w:val="22"/>
          <w:szCs w:val="22"/>
        </w:rPr>
        <w:t>.</w:t>
      </w:r>
      <w:r w:rsidR="007E79E1" w:rsidRPr="007E79E1">
        <w:rPr>
          <w:rFonts w:cs="Arial"/>
          <w:sz w:val="22"/>
          <w:szCs w:val="22"/>
        </w:rPr>
        <w:t xml:space="preserve"> Os dados</w:t>
      </w:r>
      <w:r w:rsidR="007E79E1">
        <w:rPr>
          <w:rFonts w:cs="Arial"/>
          <w:sz w:val="22"/>
          <w:szCs w:val="22"/>
        </w:rPr>
        <w:t xml:space="preserve"> constantes dessa planilha poderão ser inclusive solicitados em fase de saneamento das propostas apresentadas.</w:t>
      </w:r>
    </w:p>
    <w:p w14:paraId="398AB1EC" w14:textId="77777777" w:rsidR="00D036A7" w:rsidRDefault="00D036A7" w:rsidP="00D036A7">
      <w:pPr>
        <w:pStyle w:val="Corponico"/>
        <w:widowControl w:val="0"/>
        <w:suppressAutoHyphens w:val="0"/>
        <w:spacing w:after="0"/>
        <w:rPr>
          <w:rFonts w:cs="Arial"/>
          <w:sz w:val="22"/>
          <w:szCs w:val="22"/>
          <w:u w:val="single"/>
        </w:rPr>
      </w:pPr>
    </w:p>
    <w:p w14:paraId="398AB1ED" w14:textId="77777777" w:rsidR="00D036A7" w:rsidRPr="00F277FA" w:rsidRDefault="00D036A7" w:rsidP="00D036A7">
      <w:pPr>
        <w:pStyle w:val="Corponico"/>
        <w:widowControl w:val="0"/>
        <w:suppressAutoHyphens w:val="0"/>
        <w:spacing w:after="0"/>
        <w:rPr>
          <w:rFonts w:cs="Arial"/>
          <w:sz w:val="22"/>
          <w:szCs w:val="22"/>
          <w:u w:val="single"/>
        </w:rPr>
        <w:sectPr w:rsidR="00D036A7" w:rsidRPr="00F277FA" w:rsidSect="00E21822">
          <w:endnotePr>
            <w:numFmt w:val="decimal"/>
          </w:endnotePr>
          <w:pgSz w:w="11905" w:h="16837" w:code="9"/>
          <w:pgMar w:top="1418" w:right="851" w:bottom="1418" w:left="1418" w:header="567" w:footer="1021" w:gutter="0"/>
          <w:pgBorders w:offsetFrom="page">
            <w:top w:val="single" w:sz="12" w:space="24" w:color="auto"/>
            <w:left w:val="single" w:sz="12" w:space="24" w:color="auto"/>
            <w:bottom w:val="single" w:sz="12" w:space="24" w:color="auto"/>
            <w:right w:val="single" w:sz="12" w:space="24" w:color="auto"/>
          </w:pgBorders>
          <w:cols w:space="720"/>
          <w:docGrid w:linePitch="360"/>
        </w:sectPr>
      </w:pPr>
    </w:p>
    <w:p w14:paraId="398AB1EE" w14:textId="34205C5A" w:rsidR="006D4D3E" w:rsidRPr="007428BA" w:rsidRDefault="00D86E0C" w:rsidP="006D4D3E">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6D4D3E" w:rsidRPr="007428BA">
        <w:rPr>
          <w:rFonts w:eastAsia="Calibri" w:cs="Arial"/>
          <w:b/>
          <w:sz w:val="22"/>
          <w:szCs w:val="22"/>
        </w:rPr>
        <w:t xml:space="preserve"> N.º</w:t>
      </w:r>
      <w:r w:rsidR="003135FC">
        <w:rPr>
          <w:rFonts w:eastAsia="Calibri" w:cs="Arial"/>
          <w:b/>
          <w:sz w:val="22"/>
          <w:szCs w:val="22"/>
        </w:rPr>
        <w:t xml:space="preserve"> 90001/2024</w:t>
      </w:r>
    </w:p>
    <w:p w14:paraId="398AB1EF" w14:textId="77777777" w:rsidR="006D4D3E" w:rsidRPr="007428BA" w:rsidRDefault="006D4D3E" w:rsidP="006D4D3E">
      <w:pPr>
        <w:jc w:val="center"/>
      </w:pPr>
      <w:r w:rsidRPr="00275D0C">
        <w:rPr>
          <w:b/>
          <w:bCs/>
        </w:rPr>
        <w:t xml:space="preserve">ANEXO </w:t>
      </w:r>
      <w:r w:rsidR="00403F68">
        <w:rPr>
          <w:b/>
          <w:bCs/>
        </w:rPr>
        <w:t>IX</w:t>
      </w:r>
      <w:r w:rsidRPr="00275D0C">
        <w:t xml:space="preserve"> – Modelo de Declaração de Vistoria</w:t>
      </w:r>
    </w:p>
    <w:p w14:paraId="398AB1F0" w14:textId="6B39D2B5" w:rsidR="00403F68" w:rsidRDefault="00403F68" w:rsidP="00403F68">
      <w:pPr>
        <w:widowControl w:val="0"/>
        <w:suppressAutoHyphens w:val="0"/>
        <w:autoSpaceDE w:val="0"/>
        <w:autoSpaceDN w:val="0"/>
        <w:adjustRightInd w:val="0"/>
        <w:spacing w:before="120" w:line="360" w:lineRule="atLeast"/>
        <w:ind w:firstLine="567"/>
        <w:rPr>
          <w:rFonts w:cs="Arial"/>
          <w:szCs w:val="23"/>
        </w:rPr>
      </w:pPr>
      <w:r w:rsidRPr="008B25D0">
        <w:rPr>
          <w:rFonts w:cs="Arial"/>
          <w:szCs w:val="23"/>
        </w:rPr>
        <w:t xml:space="preserve">Declaro, para fins de participação na </w:t>
      </w:r>
      <w:r w:rsidR="00D86E0C">
        <w:rPr>
          <w:rFonts w:cs="Arial"/>
          <w:szCs w:val="23"/>
        </w:rPr>
        <w:t xml:space="preserve">Concorrência </w:t>
      </w:r>
      <w:r w:rsidR="003135FC">
        <w:rPr>
          <w:rFonts w:cs="Arial"/>
          <w:szCs w:val="23"/>
        </w:rPr>
        <w:t>E</w:t>
      </w:r>
      <w:r w:rsidR="00D86E0C">
        <w:rPr>
          <w:rFonts w:cs="Arial"/>
          <w:szCs w:val="23"/>
        </w:rPr>
        <w:t>letrônica</w:t>
      </w:r>
      <w:r w:rsidRPr="008B25D0">
        <w:rPr>
          <w:rFonts w:cs="Arial"/>
          <w:szCs w:val="23"/>
        </w:rPr>
        <w:t xml:space="preserve"> nº</w:t>
      </w:r>
      <w:r w:rsidR="003135FC">
        <w:rPr>
          <w:rFonts w:cs="Arial"/>
          <w:szCs w:val="23"/>
        </w:rPr>
        <w:t xml:space="preserve"> 90001/2024</w:t>
      </w:r>
      <w:r w:rsidRPr="008B25D0">
        <w:rPr>
          <w:rFonts w:cs="Arial"/>
          <w:szCs w:val="23"/>
        </w:rPr>
        <w:t xml:space="preserve">, que vistoriei, minuciosamente, o ambiente e as instalações do CONTRATANTE, e que tomei conhecimento das informações necessárias e </w:t>
      </w:r>
      <w:r w:rsidRPr="008B25D0">
        <w:rPr>
          <w:rFonts w:cs="Arial"/>
          <w:szCs w:val="22"/>
        </w:rPr>
        <w:t xml:space="preserve">suficientes para participação no certame e para elaboração da proposta para a </w:t>
      </w:r>
      <w:r w:rsidRPr="008B25D0">
        <w:rPr>
          <w:rFonts w:cs="Arial"/>
          <w:b/>
          <w:bCs/>
          <w:szCs w:val="22"/>
        </w:rPr>
        <w:t xml:space="preserve">execução da obra e serviços de engenharia para </w:t>
      </w:r>
      <w:r w:rsidR="007D1FE4" w:rsidRPr="007D1FE4">
        <w:rPr>
          <w:rFonts w:cs="Arial"/>
          <w:b/>
          <w:bCs/>
          <w:szCs w:val="22"/>
        </w:rPr>
        <w:t>realização de reforço da estrutura metálica e recuperação da cobertura do edifício Garagem do Tribunal de Contas do Distrito Federal (TCDF)</w:t>
      </w:r>
      <w:r w:rsidRPr="008B25D0">
        <w:rPr>
          <w:rFonts w:cs="Arial"/>
          <w:szCs w:val="22"/>
        </w:rPr>
        <w:t>, com fim de execução do instrumento de ajuste. Desse modo, proclamo estar ciente da complexidade das instalações e dos bens, assim como dos termos e das condições descritos no respectivo instrumento convocatório e anexos</w:t>
      </w:r>
      <w:r w:rsidRPr="00967A05">
        <w:rPr>
          <w:rFonts w:cs="Arial"/>
          <w:szCs w:val="23"/>
        </w:rPr>
        <w:t>.</w:t>
      </w:r>
    </w:p>
    <w:p w14:paraId="398AB1F1" w14:textId="5BA34B08" w:rsidR="00403F68" w:rsidRPr="00967A05" w:rsidRDefault="00403F68" w:rsidP="00403F68">
      <w:pPr>
        <w:widowControl w:val="0"/>
        <w:suppressAutoHyphens w:val="0"/>
        <w:autoSpaceDE w:val="0"/>
        <w:autoSpaceDN w:val="0"/>
        <w:adjustRightInd w:val="0"/>
        <w:spacing w:before="120" w:line="360" w:lineRule="auto"/>
        <w:jc w:val="right"/>
        <w:rPr>
          <w:rFonts w:cs="Arial"/>
          <w:szCs w:val="23"/>
        </w:rPr>
      </w:pPr>
      <w:r w:rsidRPr="00967A05">
        <w:rPr>
          <w:rFonts w:cs="Arial"/>
          <w:szCs w:val="23"/>
        </w:rPr>
        <w:t xml:space="preserve">Brasília (DF), _____ de _______________ </w:t>
      </w:r>
      <w:proofErr w:type="spellStart"/>
      <w:r w:rsidRPr="00967A05">
        <w:rPr>
          <w:rFonts w:cs="Arial"/>
          <w:szCs w:val="23"/>
        </w:rPr>
        <w:t>de</w:t>
      </w:r>
      <w:proofErr w:type="spellEnd"/>
      <w:r w:rsidRPr="00967A05">
        <w:rPr>
          <w:rFonts w:cs="Arial"/>
          <w:szCs w:val="23"/>
        </w:rPr>
        <w:t xml:space="preserve"> 202</w:t>
      </w:r>
      <w:r w:rsidR="007D1FE4">
        <w:rPr>
          <w:rFonts w:cs="Arial"/>
          <w:szCs w:val="23"/>
        </w:rPr>
        <w:t>4</w:t>
      </w:r>
      <w:r w:rsidRPr="00967A05">
        <w:rPr>
          <w:rFonts w:cs="Arial"/>
          <w:szCs w:val="23"/>
        </w:rPr>
        <w:t>.</w:t>
      </w:r>
    </w:p>
    <w:p w14:paraId="398AB1F2" w14:textId="77777777" w:rsidR="00403F68" w:rsidRPr="00967A05" w:rsidRDefault="00403F68" w:rsidP="00403F68">
      <w:pPr>
        <w:widowControl w:val="0"/>
        <w:suppressAutoHyphens w:val="0"/>
        <w:autoSpaceDE w:val="0"/>
        <w:autoSpaceDN w:val="0"/>
        <w:adjustRightInd w:val="0"/>
        <w:jc w:val="center"/>
        <w:rPr>
          <w:rFonts w:cs="Arial"/>
          <w:sz w:val="6"/>
          <w:szCs w:val="6"/>
        </w:rPr>
      </w:pPr>
    </w:p>
    <w:p w14:paraId="398AB1F3" w14:textId="77777777" w:rsidR="00403F68" w:rsidRPr="00967A05" w:rsidRDefault="00403F68" w:rsidP="00403F68">
      <w:pPr>
        <w:widowControl w:val="0"/>
        <w:suppressAutoHyphens w:val="0"/>
        <w:autoSpaceDE w:val="0"/>
        <w:autoSpaceDN w:val="0"/>
        <w:adjustRightInd w:val="0"/>
        <w:spacing w:before="120"/>
        <w:jc w:val="center"/>
        <w:rPr>
          <w:rFonts w:cs="Arial"/>
          <w:szCs w:val="21"/>
        </w:rPr>
      </w:pPr>
      <w:r w:rsidRPr="00967A05">
        <w:rPr>
          <w:rFonts w:cs="Arial"/>
          <w:szCs w:val="23"/>
        </w:rPr>
        <w:t>________</w:t>
      </w:r>
      <w:r>
        <w:rPr>
          <w:rFonts w:cs="Arial"/>
          <w:szCs w:val="23"/>
        </w:rPr>
        <w:t>________________</w:t>
      </w:r>
      <w:r w:rsidRPr="00967A05">
        <w:rPr>
          <w:rFonts w:cs="Arial"/>
          <w:szCs w:val="23"/>
        </w:rPr>
        <w:t>__________________________________________</w:t>
      </w:r>
      <w:r w:rsidRPr="00967A05">
        <w:rPr>
          <w:rFonts w:cs="Arial"/>
          <w:szCs w:val="23"/>
        </w:rPr>
        <w:br/>
      </w:r>
      <w:r w:rsidRPr="00967A05">
        <w:rPr>
          <w:rFonts w:cs="Arial"/>
          <w:szCs w:val="21"/>
        </w:rPr>
        <w:t xml:space="preserve">Carimbo </w:t>
      </w:r>
      <w:r>
        <w:rPr>
          <w:rFonts w:cs="Arial"/>
          <w:szCs w:val="21"/>
        </w:rPr>
        <w:t>e</w:t>
      </w:r>
      <w:r w:rsidRPr="00967A05">
        <w:rPr>
          <w:rFonts w:cs="Arial"/>
          <w:szCs w:val="21"/>
        </w:rPr>
        <w:t xml:space="preserve"> Assinatura </w:t>
      </w:r>
      <w:r>
        <w:rPr>
          <w:rFonts w:cs="Arial"/>
          <w:szCs w:val="21"/>
        </w:rPr>
        <w:t>d</w:t>
      </w:r>
      <w:r w:rsidRPr="00967A05">
        <w:rPr>
          <w:rFonts w:cs="Arial"/>
          <w:szCs w:val="21"/>
        </w:rPr>
        <w:t xml:space="preserve">o Responsável/Representante </w:t>
      </w:r>
      <w:r>
        <w:rPr>
          <w:rFonts w:cs="Arial"/>
          <w:szCs w:val="21"/>
        </w:rPr>
        <w:t>d</w:t>
      </w:r>
      <w:r w:rsidRPr="00967A05">
        <w:rPr>
          <w:rFonts w:cs="Arial"/>
          <w:szCs w:val="21"/>
        </w:rPr>
        <w:t>a Empresa</w:t>
      </w:r>
    </w:p>
    <w:p w14:paraId="398AB1F4" w14:textId="77777777" w:rsidR="00403F68" w:rsidRPr="00967A05" w:rsidRDefault="00403F68" w:rsidP="00403F68">
      <w:pPr>
        <w:widowControl w:val="0"/>
        <w:suppressAutoHyphens w:val="0"/>
        <w:autoSpaceDE w:val="0"/>
        <w:autoSpaceDN w:val="0"/>
        <w:adjustRightInd w:val="0"/>
        <w:spacing w:before="120"/>
        <w:jc w:val="center"/>
        <w:rPr>
          <w:rFonts w:cs="Arial"/>
          <w:szCs w:val="23"/>
        </w:rPr>
      </w:pPr>
      <w:r w:rsidRPr="00967A05">
        <w:rPr>
          <w:rFonts w:cs="Arial"/>
          <w:szCs w:val="23"/>
        </w:rPr>
        <w:t>Nome legível: _______________________________</w:t>
      </w:r>
    </w:p>
    <w:p w14:paraId="398AB1F5" w14:textId="77777777" w:rsidR="00403F68" w:rsidRPr="00967A05" w:rsidRDefault="00403F68" w:rsidP="00403F68">
      <w:pPr>
        <w:widowControl w:val="0"/>
        <w:suppressAutoHyphens w:val="0"/>
        <w:spacing w:before="120"/>
        <w:jc w:val="center"/>
        <w:rPr>
          <w:rFonts w:cs="Arial"/>
          <w:szCs w:val="23"/>
        </w:rPr>
      </w:pPr>
      <w:r w:rsidRPr="00967A05">
        <w:rPr>
          <w:rFonts w:cs="Arial"/>
          <w:szCs w:val="23"/>
        </w:rPr>
        <w:t>CPF: ____________________</w:t>
      </w:r>
    </w:p>
    <w:p w14:paraId="398AB1F6" w14:textId="77777777" w:rsidR="00403F68" w:rsidRPr="00967A05" w:rsidRDefault="00403F68" w:rsidP="00403F68">
      <w:pPr>
        <w:widowControl w:val="0"/>
        <w:suppressAutoHyphens w:val="0"/>
        <w:spacing w:before="120" w:line="360" w:lineRule="auto"/>
      </w:pPr>
      <w:r w:rsidRPr="00967A05">
        <w:t>Visto:</w:t>
      </w:r>
    </w:p>
    <w:p w14:paraId="398AB1F7" w14:textId="5BE700A2" w:rsidR="00403F68" w:rsidRDefault="00403F68" w:rsidP="00403F68">
      <w:pPr>
        <w:widowControl w:val="0"/>
        <w:suppressAutoHyphens w:val="0"/>
        <w:spacing w:before="120" w:line="360" w:lineRule="auto"/>
        <w:jc w:val="center"/>
        <w:rPr>
          <w:rFonts w:cs="Arial"/>
          <w:b/>
        </w:rPr>
      </w:pPr>
      <w:r w:rsidRPr="00967A05">
        <w:t>____________________________________</w:t>
      </w:r>
      <w:r w:rsidRPr="00967A05">
        <w:br/>
        <w:t>Chefe</w:t>
      </w:r>
      <w:r w:rsidRPr="00967A05">
        <w:br/>
      </w:r>
      <w:r w:rsidRPr="00967A05">
        <w:rPr>
          <w:rFonts w:cs="Arial"/>
          <w:b/>
        </w:rPr>
        <w:t>S</w:t>
      </w:r>
      <w:r w:rsidR="007D1FE4">
        <w:rPr>
          <w:rFonts w:cs="Arial"/>
          <w:b/>
        </w:rPr>
        <w:t>ecretaria de Engenharia e Serviços de Apoio</w:t>
      </w:r>
    </w:p>
    <w:p w14:paraId="398AB1F8" w14:textId="77777777" w:rsidR="00403F68" w:rsidRPr="00967A05" w:rsidRDefault="00403F68" w:rsidP="00403F68">
      <w:pPr>
        <w:widowControl w:val="0"/>
        <w:suppressAutoHyphens w:val="0"/>
        <w:spacing w:after="0"/>
        <w:jc w:val="center"/>
        <w:rPr>
          <w:rFonts w:cs="Arial"/>
          <w:b/>
        </w:rPr>
      </w:pPr>
    </w:p>
    <w:p w14:paraId="398AB1F9" w14:textId="77777777" w:rsidR="00403F68" w:rsidRPr="00967A05" w:rsidRDefault="00403F68" w:rsidP="00403F68">
      <w:pPr>
        <w:widowControl w:val="0"/>
        <w:pBdr>
          <w:top w:val="single" w:sz="18" w:space="1" w:color="auto"/>
          <w:left w:val="single" w:sz="18" w:space="4" w:color="auto"/>
          <w:bottom w:val="single" w:sz="18" w:space="1" w:color="auto"/>
          <w:right w:val="single" w:sz="18" w:space="4" w:color="auto"/>
        </w:pBdr>
        <w:suppressAutoHyphens w:val="0"/>
        <w:spacing w:before="120" w:line="360" w:lineRule="auto"/>
        <w:rPr>
          <w:rFonts w:cs="Arial"/>
        </w:rPr>
      </w:pPr>
      <w:r w:rsidRPr="00967A05">
        <w:rPr>
          <w:rFonts w:cs="Arial"/>
          <w:b/>
        </w:rPr>
        <w:t>Observação</w:t>
      </w:r>
      <w:r w:rsidRPr="00967A05">
        <w:rPr>
          <w:rFonts w:cs="Arial"/>
        </w:rPr>
        <w:t xml:space="preserve"> - Tendo em vista a faculdade de realizar a vistoria ao local do</w:t>
      </w:r>
      <w:r>
        <w:rPr>
          <w:rFonts w:cs="Arial"/>
        </w:rPr>
        <w:t xml:space="preserve"> objeto da Contratação</w:t>
      </w:r>
      <w:r w:rsidRPr="00967A05">
        <w:rPr>
          <w:rFonts w:cs="Arial"/>
        </w:rPr>
        <w:t>, a ausência da presente declaração não implicará a desclassificação do licitante vencedor, entretanto não poderá alegar desconhecimento das condições e do grau de dificuldade existentes para eximir-se das obrigações assumidas.</w:t>
      </w:r>
    </w:p>
    <w:p w14:paraId="398AB1FA" w14:textId="77777777" w:rsidR="00403F68" w:rsidRDefault="00403F68">
      <w:pPr>
        <w:suppressAutoHyphens w:val="0"/>
        <w:spacing w:after="0"/>
        <w:jc w:val="left"/>
      </w:pPr>
    </w:p>
    <w:p w14:paraId="398AB1FB" w14:textId="77777777" w:rsidR="00403F68" w:rsidRDefault="00403F68">
      <w:pPr>
        <w:suppressAutoHyphens w:val="0"/>
        <w:spacing w:after="0"/>
        <w:jc w:val="left"/>
        <w:sectPr w:rsidR="00403F6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FC" w14:textId="791CCCC9" w:rsidR="006C4A8B" w:rsidRPr="007428BA" w:rsidRDefault="00D86E0C" w:rsidP="00693E19">
      <w:pPr>
        <w:widowControl w:val="0"/>
        <w:suppressAutoHyphens w:val="0"/>
        <w:spacing w:before="120" w:line="360" w:lineRule="auto"/>
        <w:jc w:val="center"/>
        <w:rPr>
          <w:rFonts w:cs="Arial"/>
          <w:szCs w:val="22"/>
        </w:rPr>
      </w:pPr>
      <w:r>
        <w:rPr>
          <w:rFonts w:eastAsia="Calibri" w:cs="Arial"/>
          <w:b/>
          <w:sz w:val="22"/>
          <w:szCs w:val="22"/>
        </w:rPr>
        <w:lastRenderedPageBreak/>
        <w:t>CONCORRÊNCIA ELETRÔNICA</w:t>
      </w:r>
      <w:r w:rsidR="006C4A8B" w:rsidRPr="007428BA">
        <w:rPr>
          <w:rFonts w:eastAsia="Calibri" w:cs="Arial"/>
          <w:b/>
          <w:sz w:val="22"/>
          <w:szCs w:val="22"/>
        </w:rPr>
        <w:t xml:space="preserve"> N.º</w:t>
      </w:r>
      <w:r w:rsidR="003135FC">
        <w:rPr>
          <w:rFonts w:eastAsia="Calibri" w:cs="Arial"/>
          <w:b/>
          <w:sz w:val="22"/>
          <w:szCs w:val="22"/>
        </w:rPr>
        <w:t xml:space="preserve"> 90001/2024</w:t>
      </w:r>
    </w:p>
    <w:p w14:paraId="50C9447B" w14:textId="77777777" w:rsidR="00CF09D4" w:rsidRDefault="00CF09D4" w:rsidP="00FD43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rPr>
          <w:b/>
          <w:bCs/>
          <w:sz w:val="22"/>
          <w:highlight w:val="yellow"/>
          <w:lang w:eastAsia="pt-BR"/>
        </w:rPr>
      </w:pPr>
    </w:p>
    <w:p w14:paraId="398AB200" w14:textId="7B85A2F3" w:rsidR="00B13A29" w:rsidRPr="00150A40" w:rsidRDefault="00B13A29" w:rsidP="00FD43F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rPr>
          <w:b/>
          <w:bCs/>
          <w:sz w:val="22"/>
          <w:lang w:eastAsia="pt-BR"/>
        </w:rPr>
      </w:pPr>
      <w:r w:rsidRPr="00CF09D4">
        <w:rPr>
          <w:b/>
          <w:bCs/>
          <w:sz w:val="22"/>
          <w:lang w:eastAsia="pt-BR"/>
        </w:rPr>
        <w:t>ANEXO X</w:t>
      </w:r>
      <w:r w:rsidR="00E53108">
        <w:rPr>
          <w:b/>
          <w:bCs/>
          <w:sz w:val="22"/>
          <w:lang w:eastAsia="pt-BR"/>
        </w:rPr>
        <w:t xml:space="preserve"> </w:t>
      </w:r>
      <w:r w:rsidR="00FD43F2">
        <w:rPr>
          <w:b/>
          <w:bCs/>
          <w:sz w:val="22"/>
          <w:lang w:eastAsia="pt-BR"/>
        </w:rPr>
        <w:t>–</w:t>
      </w:r>
      <w:r w:rsidR="00E53108">
        <w:rPr>
          <w:b/>
          <w:bCs/>
          <w:sz w:val="22"/>
          <w:lang w:eastAsia="pt-BR"/>
        </w:rPr>
        <w:t xml:space="preserve"> </w:t>
      </w:r>
      <w:r w:rsidR="00FD43F2">
        <w:rPr>
          <w:b/>
          <w:bCs/>
          <w:sz w:val="22"/>
          <w:lang w:eastAsia="pt-BR"/>
        </w:rPr>
        <w:t>ESTRUTURA ANALÍTICA DO PROJETO (EAP) PROVISÓRIA E MEMÓRIA DE CÁLCULO DO REFORÇO DA ESTRUTURA METÁLICA DA COBERTURA DO EDIFÍCIO GARAGEM</w:t>
      </w:r>
    </w:p>
    <w:p w14:paraId="055EC44C" w14:textId="77777777" w:rsidR="00E53108" w:rsidRDefault="00E53108"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707E57CE"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2A592482"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81B8A3E"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0EE79A9C" w14:textId="4DFDA762" w:rsidR="00C0634B" w:rsidRDefault="00CF09D4" w:rsidP="005E18C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ind w:hanging="284"/>
        <w:jc w:val="center"/>
        <w:rPr>
          <w:b/>
          <w:bCs/>
          <w:sz w:val="22"/>
          <w:lang w:eastAsia="pt-BR"/>
        </w:rPr>
      </w:pPr>
      <w:r w:rsidRPr="00CF09D4">
        <w:rPr>
          <w:noProof/>
        </w:rPr>
        <w:drawing>
          <wp:inline distT="0" distB="0" distL="0" distR="0" wp14:anchorId="170B3F9C" wp14:editId="1D9EA7EB">
            <wp:extent cx="6645910" cy="5219205"/>
            <wp:effectExtent l="0" t="0" r="0" b="0"/>
            <wp:docPr id="1052582803"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2582803" name="Imagem 1" descr="Diagrama&#10;&#10;Descrição gerada automaticamente"/>
                    <pic:cNvPicPr/>
                  </pic:nvPicPr>
                  <pic:blipFill>
                    <a:blip r:embed="rId48"/>
                    <a:stretch>
                      <a:fillRect/>
                    </a:stretch>
                  </pic:blipFill>
                  <pic:spPr>
                    <a:xfrm>
                      <a:off x="0" y="0"/>
                      <a:ext cx="6650434" cy="5222758"/>
                    </a:xfrm>
                    <a:prstGeom prst="rect">
                      <a:avLst/>
                    </a:prstGeom>
                  </pic:spPr>
                </pic:pic>
              </a:graphicData>
            </a:graphic>
          </wp:inline>
        </w:drawing>
      </w:r>
    </w:p>
    <w:p w14:paraId="67B2BCDB" w14:textId="77777777" w:rsidR="00C0634B" w:rsidRDefault="00C0634B"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3D16B621"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B6DEAE1"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2405271A"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9A3181C"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006206C"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F5C860B" w14:textId="77777777" w:rsidR="00CF09D4" w:rsidRDefault="00CF09D4" w:rsidP="00CF09D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150A40">
        <w:rPr>
          <w:b/>
          <w:bCs/>
          <w:sz w:val="22"/>
          <w:lang w:eastAsia="pt-BR"/>
        </w:rPr>
        <w:t xml:space="preserve">ANEXO </w:t>
      </w:r>
      <w:r>
        <w:rPr>
          <w:b/>
          <w:bCs/>
          <w:sz w:val="22"/>
          <w:lang w:eastAsia="pt-BR"/>
        </w:rPr>
        <w:t>X – CONTINUAÇÃO</w:t>
      </w:r>
    </w:p>
    <w:p w14:paraId="378A7E56"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77F1B0D0"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ED3957D" w14:textId="10B0F7AC"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CF09D4">
        <w:rPr>
          <w:noProof/>
        </w:rPr>
        <w:drawing>
          <wp:inline distT="0" distB="0" distL="0" distR="0" wp14:anchorId="701A3496" wp14:editId="050BADE9">
            <wp:extent cx="6307316" cy="6367722"/>
            <wp:effectExtent l="0" t="0" r="0" b="0"/>
            <wp:docPr id="116433682"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433682" name="Imagem 1" descr="Tabela&#10;&#10;Descrição gerada automaticamente"/>
                    <pic:cNvPicPr/>
                  </pic:nvPicPr>
                  <pic:blipFill>
                    <a:blip r:embed="rId49"/>
                    <a:stretch>
                      <a:fillRect/>
                    </a:stretch>
                  </pic:blipFill>
                  <pic:spPr>
                    <a:xfrm>
                      <a:off x="0" y="0"/>
                      <a:ext cx="6315885" cy="6376373"/>
                    </a:xfrm>
                    <a:prstGeom prst="rect">
                      <a:avLst/>
                    </a:prstGeom>
                  </pic:spPr>
                </pic:pic>
              </a:graphicData>
            </a:graphic>
          </wp:inline>
        </w:drawing>
      </w:r>
    </w:p>
    <w:p w14:paraId="37254593"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6C2E8ACB"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2AC1BD94"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47689DA9"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4E4B3FF" w14:textId="77777777" w:rsidR="00CF09D4" w:rsidRDefault="00CF09D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1FF04020" w14:textId="77777777" w:rsidR="00217E27" w:rsidRDefault="00217E27"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398AB20C" w14:textId="3396C787" w:rsidR="00B13A29" w:rsidRDefault="00B13A29"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t>ANEXO X</w:t>
      </w:r>
      <w:r w:rsidR="00E53108" w:rsidRPr="00217E27">
        <w:rPr>
          <w:b/>
          <w:bCs/>
          <w:sz w:val="22"/>
          <w:lang w:eastAsia="pt-BR"/>
        </w:rPr>
        <w:t xml:space="preserve"> – </w:t>
      </w:r>
      <w:r w:rsidRPr="00217E27">
        <w:rPr>
          <w:b/>
          <w:bCs/>
          <w:sz w:val="22"/>
          <w:lang w:eastAsia="pt-BR"/>
        </w:rPr>
        <w:t>CONTINUAÇÃO</w:t>
      </w:r>
    </w:p>
    <w:p w14:paraId="6BDBFF59" w14:textId="75140582"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bookmarkStart w:id="18" w:name="_Hlk160656509"/>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bookmarkEnd w:id="18"/>
    <w:p w14:paraId="71DFD92A"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052667">
        <w:rPr>
          <w:b/>
          <w:bCs/>
          <w:noProof/>
          <w:sz w:val="22"/>
          <w:szCs w:val="22"/>
        </w:rPr>
        <w:drawing>
          <wp:inline distT="0" distB="0" distL="0" distR="0" wp14:anchorId="169C42EA" wp14:editId="416F7FC9">
            <wp:extent cx="5652655" cy="6413122"/>
            <wp:effectExtent l="0" t="0" r="0" b="0"/>
            <wp:docPr id="1" name="Imagem 1" descr="Interface gráfica do usuári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Interface gráfica do usuário&#10;&#10;Descrição gerada automaticamente com confiança média"/>
                    <pic:cNvPicPr/>
                  </pic:nvPicPr>
                  <pic:blipFill>
                    <a:blip r:embed="rId50"/>
                    <a:stretch>
                      <a:fillRect/>
                    </a:stretch>
                  </pic:blipFill>
                  <pic:spPr>
                    <a:xfrm>
                      <a:off x="0" y="0"/>
                      <a:ext cx="5719476" cy="6488933"/>
                    </a:xfrm>
                    <a:prstGeom prst="rect">
                      <a:avLst/>
                    </a:prstGeom>
                  </pic:spPr>
                </pic:pic>
              </a:graphicData>
            </a:graphic>
          </wp:inline>
        </w:drawing>
      </w:r>
    </w:p>
    <w:p w14:paraId="339B0663" w14:textId="77777777" w:rsidR="00217E27" w:rsidRDefault="00217E27" w:rsidP="00217E27">
      <w:pPr>
        <w:spacing w:after="160" w:line="259" w:lineRule="auto"/>
        <w:jc w:val="left"/>
        <w:rPr>
          <w:b/>
          <w:bCs/>
          <w:sz w:val="22"/>
          <w:lang w:eastAsia="pt-BR"/>
        </w:rPr>
      </w:pPr>
      <w:r>
        <w:rPr>
          <w:b/>
          <w:bCs/>
          <w:sz w:val="22"/>
        </w:rPr>
        <w:br w:type="page"/>
      </w:r>
    </w:p>
    <w:p w14:paraId="18EE065C" w14:textId="77777777" w:rsidR="00217E27" w:rsidRDefault="00217E27" w:rsidP="00217E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bookmarkStart w:id="19" w:name="_Hlk160656528"/>
      <w:r w:rsidRPr="00217E27">
        <w:rPr>
          <w:b/>
          <w:bCs/>
          <w:sz w:val="22"/>
          <w:lang w:eastAsia="pt-BR"/>
        </w:rPr>
        <w:lastRenderedPageBreak/>
        <w:t>ANEXO X – CONTINUAÇÃO</w:t>
      </w:r>
    </w:p>
    <w:p w14:paraId="7FED1570" w14:textId="66C01811"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bookmarkEnd w:id="19"/>
    <w:p w14:paraId="455C713C"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052667">
        <w:rPr>
          <w:b/>
          <w:bCs/>
          <w:noProof/>
          <w:sz w:val="22"/>
          <w:szCs w:val="22"/>
        </w:rPr>
        <w:drawing>
          <wp:inline distT="0" distB="0" distL="0" distR="0" wp14:anchorId="6E99859A" wp14:editId="0CFC0653">
            <wp:extent cx="4666166" cy="6477082"/>
            <wp:effectExtent l="0" t="0" r="0" b="0"/>
            <wp:docPr id="2" name="Imagem 2"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Tabela&#10;&#10;Descrição gerada automaticamente"/>
                    <pic:cNvPicPr/>
                  </pic:nvPicPr>
                  <pic:blipFill>
                    <a:blip r:embed="rId51"/>
                    <a:stretch>
                      <a:fillRect/>
                    </a:stretch>
                  </pic:blipFill>
                  <pic:spPr>
                    <a:xfrm>
                      <a:off x="0" y="0"/>
                      <a:ext cx="4731835" cy="6568236"/>
                    </a:xfrm>
                    <a:prstGeom prst="rect">
                      <a:avLst/>
                    </a:prstGeom>
                  </pic:spPr>
                </pic:pic>
              </a:graphicData>
            </a:graphic>
          </wp:inline>
        </w:drawing>
      </w:r>
    </w:p>
    <w:p w14:paraId="0670D4E8" w14:textId="77777777" w:rsidR="00217E27" w:rsidRDefault="00217E27" w:rsidP="00217E27">
      <w:pPr>
        <w:spacing w:after="160" w:line="259" w:lineRule="auto"/>
        <w:jc w:val="left"/>
        <w:rPr>
          <w:b/>
          <w:bCs/>
          <w:sz w:val="22"/>
          <w:lang w:eastAsia="pt-BR"/>
        </w:rPr>
      </w:pPr>
      <w:r>
        <w:rPr>
          <w:b/>
          <w:bCs/>
          <w:sz w:val="22"/>
        </w:rPr>
        <w:br w:type="page"/>
      </w:r>
    </w:p>
    <w:p w14:paraId="3B8B5BBF"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0C1E8AD2" w14:textId="358609D0"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p w14:paraId="0AC04035" w14:textId="77777777" w:rsidR="00217E27" w:rsidRDefault="00217E27" w:rsidP="00B65C5C">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right="-567"/>
        <w:jc w:val="center"/>
        <w:rPr>
          <w:b/>
          <w:bCs/>
          <w:sz w:val="22"/>
          <w:szCs w:val="22"/>
        </w:rPr>
      </w:pPr>
      <w:r w:rsidRPr="00052667">
        <w:rPr>
          <w:b/>
          <w:bCs/>
          <w:noProof/>
          <w:sz w:val="22"/>
          <w:szCs w:val="22"/>
        </w:rPr>
        <w:drawing>
          <wp:inline distT="0" distB="0" distL="0" distR="0" wp14:anchorId="3B560F2D" wp14:editId="5C1BBAE5">
            <wp:extent cx="5208153" cy="7136172"/>
            <wp:effectExtent l="0" t="0" r="0" b="0"/>
            <wp:docPr id="4" name="Imagem 4" descr="Text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Texto&#10;&#10;Descrição gerada automaticamente com confiança baixa"/>
                    <pic:cNvPicPr/>
                  </pic:nvPicPr>
                  <pic:blipFill>
                    <a:blip r:embed="rId52"/>
                    <a:stretch>
                      <a:fillRect/>
                    </a:stretch>
                  </pic:blipFill>
                  <pic:spPr>
                    <a:xfrm>
                      <a:off x="0" y="0"/>
                      <a:ext cx="5294543" cy="7254542"/>
                    </a:xfrm>
                    <a:prstGeom prst="rect">
                      <a:avLst/>
                    </a:prstGeom>
                  </pic:spPr>
                </pic:pic>
              </a:graphicData>
            </a:graphic>
          </wp:inline>
        </w:drawing>
      </w:r>
    </w:p>
    <w:p w14:paraId="0C6BE149" w14:textId="77777777" w:rsidR="00217E27" w:rsidRDefault="00217E27" w:rsidP="00217E27">
      <w:pPr>
        <w:spacing w:after="160" w:line="259" w:lineRule="auto"/>
        <w:jc w:val="left"/>
        <w:rPr>
          <w:b/>
          <w:bCs/>
          <w:sz w:val="22"/>
          <w:lang w:eastAsia="pt-BR"/>
        </w:rPr>
      </w:pPr>
      <w:r>
        <w:rPr>
          <w:b/>
          <w:bCs/>
          <w:sz w:val="22"/>
        </w:rPr>
        <w:br w:type="page"/>
      </w:r>
    </w:p>
    <w:p w14:paraId="2EDDDB4E"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3C472BBA" w14:textId="3574FAAF"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p w14:paraId="116561EE" w14:textId="77777777" w:rsidR="00217E27" w:rsidRDefault="00217E27" w:rsidP="00B65C5C">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right="-567"/>
        <w:jc w:val="center"/>
        <w:rPr>
          <w:b/>
          <w:bCs/>
          <w:sz w:val="22"/>
          <w:szCs w:val="22"/>
        </w:rPr>
      </w:pPr>
      <w:r w:rsidRPr="00052667">
        <w:rPr>
          <w:b/>
          <w:bCs/>
          <w:noProof/>
          <w:sz w:val="22"/>
          <w:szCs w:val="22"/>
        </w:rPr>
        <w:drawing>
          <wp:inline distT="0" distB="0" distL="0" distR="0" wp14:anchorId="2802BDA8" wp14:editId="15CF8C14">
            <wp:extent cx="5024355" cy="6824848"/>
            <wp:effectExtent l="0" t="0" r="0" b="0"/>
            <wp:docPr id="1947009494" name="Imagem 1947009494" descr="Uma imagem contend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009494" name="Imagem 1947009494" descr="Uma imagem contendo Tabela&#10;&#10;Descrição gerada automaticamente"/>
                    <pic:cNvPicPr/>
                  </pic:nvPicPr>
                  <pic:blipFill>
                    <a:blip r:embed="rId53"/>
                    <a:stretch>
                      <a:fillRect/>
                    </a:stretch>
                  </pic:blipFill>
                  <pic:spPr>
                    <a:xfrm>
                      <a:off x="0" y="0"/>
                      <a:ext cx="5091066" cy="6915466"/>
                    </a:xfrm>
                    <a:prstGeom prst="rect">
                      <a:avLst/>
                    </a:prstGeom>
                  </pic:spPr>
                </pic:pic>
              </a:graphicData>
            </a:graphic>
          </wp:inline>
        </w:drawing>
      </w:r>
    </w:p>
    <w:p w14:paraId="796A9564" w14:textId="77777777" w:rsidR="00217E27" w:rsidRDefault="00217E27" w:rsidP="00217E27">
      <w:pPr>
        <w:spacing w:after="160" w:line="259" w:lineRule="auto"/>
        <w:jc w:val="left"/>
        <w:rPr>
          <w:b/>
          <w:bCs/>
          <w:sz w:val="22"/>
          <w:lang w:eastAsia="pt-BR"/>
        </w:rPr>
      </w:pPr>
      <w:r>
        <w:rPr>
          <w:b/>
          <w:bCs/>
          <w:sz w:val="22"/>
        </w:rPr>
        <w:br w:type="page"/>
      </w:r>
    </w:p>
    <w:p w14:paraId="563D9A81"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47A0C767" w14:textId="209664AA"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p w14:paraId="7E0E9348"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052667">
        <w:rPr>
          <w:b/>
          <w:bCs/>
          <w:noProof/>
          <w:sz w:val="22"/>
          <w:szCs w:val="22"/>
        </w:rPr>
        <w:drawing>
          <wp:inline distT="0" distB="0" distL="0" distR="0" wp14:anchorId="0ED41839" wp14:editId="38C72903">
            <wp:extent cx="4690753" cy="6052820"/>
            <wp:effectExtent l="0" t="0" r="0" b="0"/>
            <wp:docPr id="7" name="Imagem 7"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Tabela&#10;&#10;Descrição gerada automaticamente"/>
                    <pic:cNvPicPr/>
                  </pic:nvPicPr>
                  <pic:blipFill>
                    <a:blip r:embed="rId54"/>
                    <a:stretch>
                      <a:fillRect/>
                    </a:stretch>
                  </pic:blipFill>
                  <pic:spPr>
                    <a:xfrm>
                      <a:off x="0" y="0"/>
                      <a:ext cx="4756371" cy="6137492"/>
                    </a:xfrm>
                    <a:prstGeom prst="rect">
                      <a:avLst/>
                    </a:prstGeom>
                  </pic:spPr>
                </pic:pic>
              </a:graphicData>
            </a:graphic>
          </wp:inline>
        </w:drawing>
      </w:r>
    </w:p>
    <w:p w14:paraId="10351B55" w14:textId="77777777" w:rsidR="00217E27" w:rsidRDefault="00217E27" w:rsidP="00217E27">
      <w:pPr>
        <w:spacing w:after="160" w:line="259" w:lineRule="auto"/>
        <w:jc w:val="left"/>
        <w:rPr>
          <w:b/>
          <w:bCs/>
          <w:sz w:val="22"/>
          <w:lang w:eastAsia="pt-BR"/>
        </w:rPr>
      </w:pPr>
      <w:r>
        <w:rPr>
          <w:b/>
          <w:bCs/>
          <w:sz w:val="22"/>
        </w:rPr>
        <w:br w:type="page"/>
      </w:r>
    </w:p>
    <w:p w14:paraId="4B7D2F3B"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4FD27E20" w14:textId="5FC0C77B"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p w14:paraId="593D60AC"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946093">
        <w:rPr>
          <w:b/>
          <w:bCs/>
          <w:noProof/>
          <w:sz w:val="22"/>
          <w:szCs w:val="22"/>
        </w:rPr>
        <w:drawing>
          <wp:inline distT="0" distB="0" distL="0" distR="0" wp14:anchorId="3BB13593" wp14:editId="14282974">
            <wp:extent cx="5188230" cy="7088497"/>
            <wp:effectExtent l="0" t="0" r="0" b="0"/>
            <wp:docPr id="8" name="Imagem 8" descr="Uma imagem contend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Uma imagem contendo Aplicativo&#10;&#10;Descrição gerada automaticamente"/>
                    <pic:cNvPicPr/>
                  </pic:nvPicPr>
                  <pic:blipFill>
                    <a:blip r:embed="rId55"/>
                    <a:stretch>
                      <a:fillRect/>
                    </a:stretch>
                  </pic:blipFill>
                  <pic:spPr>
                    <a:xfrm>
                      <a:off x="0" y="0"/>
                      <a:ext cx="5253281" cy="7177374"/>
                    </a:xfrm>
                    <a:prstGeom prst="rect">
                      <a:avLst/>
                    </a:prstGeom>
                  </pic:spPr>
                </pic:pic>
              </a:graphicData>
            </a:graphic>
          </wp:inline>
        </w:drawing>
      </w:r>
    </w:p>
    <w:p w14:paraId="22B29887" w14:textId="77777777" w:rsidR="00217E27" w:rsidRDefault="00217E27" w:rsidP="00217E27">
      <w:pPr>
        <w:spacing w:after="160" w:line="259" w:lineRule="auto"/>
        <w:jc w:val="left"/>
        <w:rPr>
          <w:b/>
          <w:bCs/>
          <w:sz w:val="22"/>
          <w:lang w:eastAsia="pt-BR"/>
        </w:rPr>
      </w:pPr>
      <w:r>
        <w:rPr>
          <w:b/>
          <w:bCs/>
          <w:sz w:val="22"/>
        </w:rPr>
        <w:br w:type="page"/>
      </w:r>
    </w:p>
    <w:p w14:paraId="63CB1032"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bookmarkStart w:id="20" w:name="_Hlk160656926"/>
      <w:r w:rsidRPr="00217E27">
        <w:rPr>
          <w:b/>
          <w:bCs/>
          <w:sz w:val="22"/>
          <w:lang w:eastAsia="pt-BR"/>
        </w:rPr>
        <w:lastRenderedPageBreak/>
        <w:t>ANEXO X – CONTINUAÇÃO</w:t>
      </w:r>
    </w:p>
    <w:p w14:paraId="5C7D2FB9" w14:textId="15FC3BC4"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bookmarkEnd w:id="20"/>
    <w:p w14:paraId="499CC6B7"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946093">
        <w:rPr>
          <w:b/>
          <w:bCs/>
          <w:noProof/>
          <w:sz w:val="22"/>
          <w:szCs w:val="22"/>
        </w:rPr>
        <w:drawing>
          <wp:inline distT="0" distB="0" distL="0" distR="0" wp14:anchorId="5FAB0A5E" wp14:editId="6FC3EA09">
            <wp:extent cx="4567294" cy="6277270"/>
            <wp:effectExtent l="0" t="0" r="0" b="0"/>
            <wp:docPr id="9" name="Imagem 9"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Texto&#10;&#10;Descrição gerada automaticamente"/>
                    <pic:cNvPicPr/>
                  </pic:nvPicPr>
                  <pic:blipFill>
                    <a:blip r:embed="rId56"/>
                    <a:stretch>
                      <a:fillRect/>
                    </a:stretch>
                  </pic:blipFill>
                  <pic:spPr>
                    <a:xfrm>
                      <a:off x="0" y="0"/>
                      <a:ext cx="4613131" cy="6340268"/>
                    </a:xfrm>
                    <a:prstGeom prst="rect">
                      <a:avLst/>
                    </a:prstGeom>
                  </pic:spPr>
                </pic:pic>
              </a:graphicData>
            </a:graphic>
          </wp:inline>
        </w:drawing>
      </w:r>
    </w:p>
    <w:p w14:paraId="1E8033A6" w14:textId="77777777" w:rsidR="00217E27" w:rsidRDefault="00217E27" w:rsidP="00217E27">
      <w:pPr>
        <w:spacing w:after="160" w:line="259" w:lineRule="auto"/>
        <w:jc w:val="left"/>
        <w:rPr>
          <w:b/>
          <w:bCs/>
          <w:sz w:val="22"/>
          <w:lang w:eastAsia="pt-BR"/>
        </w:rPr>
      </w:pPr>
      <w:r>
        <w:rPr>
          <w:b/>
          <w:bCs/>
          <w:sz w:val="22"/>
        </w:rPr>
        <w:br w:type="page"/>
      </w:r>
    </w:p>
    <w:p w14:paraId="49F640F2" w14:textId="77777777" w:rsidR="00B65C5C" w:rsidRDefault="00B65C5C" w:rsidP="00B65C5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31D2723E" w14:textId="60BBB901"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bookmarkStart w:id="21" w:name="_Hlk160657001"/>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bookmarkEnd w:id="21"/>
    <w:p w14:paraId="71757F60"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ind w:left="-567" w:right="-567"/>
        <w:jc w:val="center"/>
        <w:rPr>
          <w:b/>
          <w:bCs/>
          <w:sz w:val="22"/>
          <w:szCs w:val="22"/>
        </w:rPr>
      </w:pPr>
      <w:r w:rsidRPr="00946093">
        <w:rPr>
          <w:b/>
          <w:bCs/>
          <w:noProof/>
          <w:sz w:val="22"/>
          <w:szCs w:val="22"/>
        </w:rPr>
        <w:drawing>
          <wp:inline distT="0" distB="0" distL="0" distR="0" wp14:anchorId="516C772E" wp14:editId="0DC3D0FE">
            <wp:extent cx="5009305" cy="7042067"/>
            <wp:effectExtent l="0" t="0" r="0" b="0"/>
            <wp:docPr id="10" name="Imagem 10" descr="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descr="Texto&#10;&#10;Descrição gerada automaticamente"/>
                    <pic:cNvPicPr/>
                  </pic:nvPicPr>
                  <pic:blipFill>
                    <a:blip r:embed="rId57"/>
                    <a:stretch>
                      <a:fillRect/>
                    </a:stretch>
                  </pic:blipFill>
                  <pic:spPr>
                    <a:xfrm>
                      <a:off x="0" y="0"/>
                      <a:ext cx="5049404" cy="7098439"/>
                    </a:xfrm>
                    <a:prstGeom prst="rect">
                      <a:avLst/>
                    </a:prstGeom>
                  </pic:spPr>
                </pic:pic>
              </a:graphicData>
            </a:graphic>
          </wp:inline>
        </w:drawing>
      </w:r>
    </w:p>
    <w:p w14:paraId="43A47153" w14:textId="77777777" w:rsidR="00217E27" w:rsidRDefault="00217E27" w:rsidP="00217E27">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sectPr w:rsidR="00217E27" w:rsidSect="009A5726">
          <w:footnotePr>
            <w:pos w:val="beneathText"/>
            <w:numRestart w:val="eachPage"/>
          </w:footnotePr>
          <w:endnotePr>
            <w:numFmt w:val="decimal"/>
          </w:endnotePr>
          <w:pgSz w:w="11907" w:h="16840" w:code="9"/>
          <w:pgMar w:top="851" w:right="1134" w:bottom="1418" w:left="1134" w:header="1134" w:footer="1134" w:gutter="0"/>
          <w:pgBorders w:offsetFrom="page">
            <w:top w:val="single" w:sz="12" w:space="24" w:color="auto"/>
            <w:left w:val="single" w:sz="12" w:space="24" w:color="auto"/>
            <w:bottom w:val="single" w:sz="12" w:space="24" w:color="auto"/>
            <w:right w:val="single" w:sz="12" w:space="24" w:color="auto"/>
          </w:pgBorders>
          <w:cols w:space="720"/>
          <w:docGrid w:linePitch="360"/>
        </w:sectPr>
      </w:pPr>
    </w:p>
    <w:p w14:paraId="10951CFB" w14:textId="77777777" w:rsidR="00D92D04" w:rsidRDefault="00D92D04" w:rsidP="00D92D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43857A69" w14:textId="614BB8B4" w:rsidR="00D92D04" w:rsidRDefault="00D92D04" w:rsidP="00D92D04">
      <w:pPr>
        <w:pStyle w:val="Corponico"/>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val="0"/>
        <w:spacing w:after="0"/>
        <w:jc w:val="center"/>
        <w:rPr>
          <w:b/>
          <w:bCs/>
          <w:sz w:val="22"/>
          <w:szCs w:val="22"/>
        </w:rPr>
      </w:pPr>
      <w:r w:rsidRPr="00052667">
        <w:rPr>
          <w:b/>
          <w:bCs/>
          <w:sz w:val="22"/>
          <w:szCs w:val="22"/>
        </w:rPr>
        <w:t xml:space="preserve">REFORÇO DA ESTRUTURA METÁLICA DA COBERTURA DO </w:t>
      </w:r>
      <w:r w:rsidR="00207C0B">
        <w:rPr>
          <w:b/>
          <w:bCs/>
          <w:sz w:val="22"/>
          <w:szCs w:val="22"/>
        </w:rPr>
        <w:t>ED.</w:t>
      </w:r>
      <w:r w:rsidRPr="00052667">
        <w:rPr>
          <w:b/>
          <w:bCs/>
          <w:sz w:val="22"/>
          <w:szCs w:val="22"/>
        </w:rPr>
        <w:t xml:space="preserve"> GARAGEM</w:t>
      </w:r>
    </w:p>
    <w:p w14:paraId="75A667BA" w14:textId="2648EEBC" w:rsidR="00217E27" w:rsidRDefault="006D7506"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Pr>
          <w:b/>
          <w:bCs/>
          <w:sz w:val="22"/>
          <w:lang w:eastAsia="pt-BR"/>
        </w:rPr>
        <w:object w:dxaOrig="17880" w:dyaOrig="12630" w14:anchorId="1C390F2F">
          <v:shape id="_x0000_i1028" type="#_x0000_t75" style="width:735.75pt;height:346.5pt" o:ole="">
            <v:imagedata r:id="rId58" o:title=""/>
          </v:shape>
          <o:OLEObject Type="Embed" ProgID="Acrobat.Document.DC" ShapeID="_x0000_i1028" DrawAspect="Content" ObjectID="_1775395175" r:id="rId59"/>
        </w:object>
      </w:r>
    </w:p>
    <w:p w14:paraId="219DAE5B" w14:textId="77777777" w:rsidR="00217E27" w:rsidRDefault="00217E27"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p>
    <w:p w14:paraId="79C163BC" w14:textId="77777777" w:rsidR="00D92D04" w:rsidRDefault="00D92D04"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sectPr w:rsidR="00D92D04" w:rsidSect="00D92D04">
          <w:headerReference w:type="default" r:id="rId60"/>
          <w:pgSz w:w="16838" w:h="11906" w:orient="landscape" w:code="9"/>
          <w:pgMar w:top="720" w:right="720" w:bottom="720" w:left="720" w:header="709" w:footer="709" w:gutter="0"/>
          <w:pgBorders w:offsetFrom="page">
            <w:top w:val="single" w:sz="18" w:space="24" w:color="auto"/>
            <w:left w:val="single" w:sz="18" w:space="24" w:color="auto"/>
            <w:bottom w:val="single" w:sz="18" w:space="24" w:color="auto"/>
            <w:right w:val="single" w:sz="18" w:space="24" w:color="auto"/>
          </w:pgBorders>
          <w:cols w:space="708"/>
          <w:docGrid w:linePitch="360"/>
        </w:sectPr>
      </w:pPr>
    </w:p>
    <w:p w14:paraId="16B82C9C" w14:textId="77777777" w:rsidR="00442A53" w:rsidRDefault="00442A53" w:rsidP="00442A5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b/>
          <w:bCs/>
          <w:sz w:val="22"/>
          <w:lang w:eastAsia="pt-BR"/>
        </w:rPr>
      </w:pPr>
      <w:r w:rsidRPr="00217E27">
        <w:rPr>
          <w:b/>
          <w:bCs/>
          <w:sz w:val="22"/>
          <w:lang w:eastAsia="pt-BR"/>
        </w:rPr>
        <w:lastRenderedPageBreak/>
        <w:t>ANEXO X – CONTINUAÇÃO</w:t>
      </w:r>
    </w:p>
    <w:p w14:paraId="398AB20E" w14:textId="5C4CEED7" w:rsidR="00B13A29" w:rsidRPr="00150A40" w:rsidRDefault="00B13A29" w:rsidP="00B13A29">
      <w:pPr>
        <w:spacing w:after="160" w:line="259" w:lineRule="auto"/>
        <w:jc w:val="left"/>
      </w:pPr>
    </w:p>
    <w:p w14:paraId="398AB21A" w14:textId="08355BC3" w:rsidR="00B13A29" w:rsidRPr="00150A40" w:rsidRDefault="00B13A29" w:rsidP="00B13A29">
      <w:pPr>
        <w:spacing w:after="160" w:line="259" w:lineRule="auto"/>
        <w:jc w:val="left"/>
      </w:pPr>
    </w:p>
    <w:p w14:paraId="2FF74DE6" w14:textId="77777777" w:rsidR="00E53108" w:rsidRDefault="00E53108" w:rsidP="00E53108">
      <w:pPr>
        <w:jc w:val="center"/>
      </w:pPr>
    </w:p>
    <w:p w14:paraId="3D744DEA" w14:textId="4E2819A3" w:rsidR="00E53108" w:rsidRPr="007F1137" w:rsidRDefault="00E53108" w:rsidP="00E53108">
      <w:pPr>
        <w:suppressAutoHyphens w:val="0"/>
        <w:spacing w:before="120" w:line="360" w:lineRule="auto"/>
        <w:rPr>
          <w:rFonts w:cs="Arial"/>
          <w:szCs w:val="22"/>
        </w:rPr>
      </w:pPr>
      <w:r w:rsidRPr="00F277FA">
        <w:rPr>
          <w:rFonts w:cs="Arial"/>
          <w:b/>
          <w:szCs w:val="22"/>
        </w:rPr>
        <w:t xml:space="preserve">OBSERVAÇÃO: </w:t>
      </w:r>
      <w:r w:rsidRPr="00F277FA">
        <w:rPr>
          <w:rFonts w:cs="Arial"/>
          <w:szCs w:val="22"/>
        </w:rPr>
        <w:t xml:space="preserve">Planilhas orçamentárias de discriminação dos serviços, modelo do cronograma físico-financeiro </w:t>
      </w:r>
      <w:r w:rsidRPr="007F1137">
        <w:rPr>
          <w:rFonts w:cs="Arial"/>
          <w:szCs w:val="22"/>
        </w:rPr>
        <w:t xml:space="preserve">provisório, no formato </w:t>
      </w:r>
      <w:proofErr w:type="spellStart"/>
      <w:r w:rsidRPr="007F1137">
        <w:rPr>
          <w:rFonts w:cs="Arial"/>
          <w:szCs w:val="22"/>
        </w:rPr>
        <w:t>excel</w:t>
      </w:r>
      <w:proofErr w:type="spellEnd"/>
      <w:r w:rsidRPr="007F1137">
        <w:rPr>
          <w:rFonts w:cs="Arial"/>
          <w:szCs w:val="22"/>
        </w:rPr>
        <w:t>, referidas no presente Edital estão disponíveis no sítio www.gov.br</w:t>
      </w:r>
      <w:r>
        <w:rPr>
          <w:rFonts w:cs="Arial"/>
          <w:szCs w:val="22"/>
        </w:rPr>
        <w:t>/compras</w:t>
      </w:r>
      <w:r w:rsidRPr="007F1137">
        <w:rPr>
          <w:rFonts w:cs="Arial"/>
          <w:szCs w:val="22"/>
        </w:rPr>
        <w:t xml:space="preserve">, UASG 974003, bem como poderão ser solicitadas junto </w:t>
      </w:r>
      <w:r w:rsidR="00F031E1">
        <w:rPr>
          <w:rFonts w:cs="Arial"/>
          <w:szCs w:val="22"/>
        </w:rPr>
        <w:t>a Secretaria de Engenharia e Serviços de Apoio (SESAP)</w:t>
      </w:r>
      <w:r w:rsidRPr="00F031E1">
        <w:rPr>
          <w:rFonts w:cs="Arial"/>
          <w:szCs w:val="22"/>
        </w:rPr>
        <w:t>,</w:t>
      </w:r>
      <w:r w:rsidRPr="007F1137">
        <w:rPr>
          <w:rFonts w:cs="Arial"/>
          <w:szCs w:val="22"/>
        </w:rPr>
        <w:t xml:space="preserve"> localizado no </w:t>
      </w:r>
      <w:r w:rsidR="00F031E1">
        <w:rPr>
          <w:rFonts w:cs="Arial"/>
          <w:szCs w:val="22"/>
        </w:rPr>
        <w:t>3</w:t>
      </w:r>
      <w:r w:rsidRPr="007F1137">
        <w:rPr>
          <w:rFonts w:cs="Arial"/>
          <w:szCs w:val="22"/>
        </w:rPr>
        <w:t>º Andar do Edifício Anexo, telefone (61) 3314-214</w:t>
      </w:r>
      <w:r w:rsidR="00F031E1">
        <w:rPr>
          <w:rFonts w:cs="Arial"/>
          <w:szCs w:val="22"/>
        </w:rPr>
        <w:t>6</w:t>
      </w:r>
      <w:r w:rsidRPr="007F1137">
        <w:rPr>
          <w:rFonts w:cs="Arial"/>
          <w:szCs w:val="22"/>
        </w:rPr>
        <w:t>.</w:t>
      </w:r>
    </w:p>
    <w:p w14:paraId="31DDF049" w14:textId="500A7051" w:rsidR="00E53108" w:rsidRDefault="00E53108" w:rsidP="00E53108">
      <w:pPr>
        <w:suppressAutoHyphens w:val="0"/>
        <w:spacing w:before="120" w:line="360" w:lineRule="auto"/>
        <w:rPr>
          <w:rFonts w:cs="Arial"/>
          <w:szCs w:val="22"/>
        </w:rPr>
      </w:pPr>
      <w:r w:rsidRPr="007F1137">
        <w:rPr>
          <w:rFonts w:cs="Arial"/>
          <w:szCs w:val="22"/>
        </w:rPr>
        <w:t xml:space="preserve">Por fim, planilhas, plantas e projetos, nos formatos XLSX, e PDF, também poderão ser obtidas no Google Drive, por meio do seguinte link: </w:t>
      </w:r>
    </w:p>
    <w:p w14:paraId="29DF34ED" w14:textId="4BD1D61F" w:rsidR="00C0634B" w:rsidRDefault="00C0634B" w:rsidP="00C0634B">
      <w:pPr>
        <w:pStyle w:val="NormalWeb"/>
        <w:spacing w:before="0" w:after="0"/>
        <w:rPr>
          <w:rFonts w:ascii="Segoe UI" w:hAnsi="Segoe UI" w:cs="Segoe UI"/>
          <w:sz w:val="21"/>
          <w:szCs w:val="21"/>
          <w:lang w:eastAsia="pt-BR"/>
        </w:rPr>
      </w:pPr>
    </w:p>
    <w:p w14:paraId="72FE290F" w14:textId="319FC5F1" w:rsidR="00C0634B" w:rsidRDefault="009D3D48" w:rsidP="00C0634B">
      <w:pPr>
        <w:pStyle w:val="NormalWeb"/>
        <w:rPr>
          <w:rFonts w:ascii="Segoe UI" w:hAnsi="Segoe UI" w:cs="Segoe UI"/>
          <w:sz w:val="21"/>
          <w:szCs w:val="21"/>
        </w:rPr>
      </w:pPr>
      <w:hyperlink r:id="rId61" w:tgtFrame="_blank" w:tooltip="https://drive.google.com/drive/folders/1r7ujtuw-ontua5maiifwqicckl7xbstx?usp=sharing" w:history="1">
        <w:r w:rsidR="00C0634B">
          <w:rPr>
            <w:rStyle w:val="Hyperlink"/>
            <w:rFonts w:ascii="Segoe UI" w:hAnsi="Segoe UI" w:cs="Segoe UI"/>
            <w:sz w:val="21"/>
            <w:szCs w:val="21"/>
          </w:rPr>
          <w:t>https://drive.google.com/drive/folders/1r7uJTuw-OntuA5MAiiFWqICcKl7xbSTX?usp=sharing</w:t>
        </w:r>
      </w:hyperlink>
      <w:r w:rsidR="00442A53">
        <w:rPr>
          <w:rFonts w:ascii="Segoe UI" w:hAnsi="Segoe UI" w:cs="Segoe UI"/>
          <w:sz w:val="21"/>
          <w:szCs w:val="21"/>
        </w:rPr>
        <w:t xml:space="preserve"> </w:t>
      </w:r>
    </w:p>
    <w:p w14:paraId="2A57F80A" w14:textId="5DFD1605" w:rsidR="00E53108" w:rsidRDefault="00E53108" w:rsidP="00E53108">
      <w:pPr>
        <w:suppressAutoHyphens w:val="0"/>
        <w:spacing w:before="120" w:line="360" w:lineRule="auto"/>
        <w:rPr>
          <w:rFonts w:cs="Arial"/>
          <w:szCs w:val="22"/>
        </w:rPr>
      </w:pPr>
      <w:r>
        <w:rPr>
          <w:rFonts w:cs="Arial"/>
          <w:szCs w:val="22"/>
        </w:rPr>
        <w:t xml:space="preserve"> </w:t>
      </w:r>
    </w:p>
    <w:p w14:paraId="398AB226" w14:textId="13AE7B2C" w:rsidR="00B13A29" w:rsidRPr="00150A40" w:rsidRDefault="00B13A29" w:rsidP="00B13A29">
      <w:pPr>
        <w:spacing w:after="160" w:line="259" w:lineRule="auto"/>
        <w:jc w:val="left"/>
        <w:rPr>
          <w:b/>
          <w:bCs/>
          <w:sz w:val="22"/>
          <w:lang w:eastAsia="pt-BR"/>
        </w:rPr>
      </w:pPr>
    </w:p>
    <w:p w14:paraId="398AB22A" w14:textId="57249D25" w:rsidR="00B13A29" w:rsidRPr="00150A40" w:rsidRDefault="00B13A29" w:rsidP="00B13A29">
      <w:pPr>
        <w:spacing w:after="160" w:line="259" w:lineRule="auto"/>
        <w:jc w:val="left"/>
        <w:rPr>
          <w:b/>
          <w:bCs/>
          <w:sz w:val="22"/>
          <w:lang w:eastAsia="pt-BR"/>
        </w:rPr>
      </w:pPr>
    </w:p>
    <w:p w14:paraId="398AB22E" w14:textId="41419F47" w:rsidR="00B13A29" w:rsidRPr="00150A40" w:rsidRDefault="00B13A29" w:rsidP="00B13A29">
      <w:pPr>
        <w:spacing w:after="160" w:line="259" w:lineRule="auto"/>
        <w:jc w:val="left"/>
        <w:rPr>
          <w:b/>
          <w:bCs/>
          <w:sz w:val="22"/>
          <w:lang w:eastAsia="pt-BR"/>
        </w:rPr>
      </w:pPr>
    </w:p>
    <w:p w14:paraId="398AB235" w14:textId="40100DEB" w:rsidR="00B13A29" w:rsidRPr="00150A40" w:rsidRDefault="00B13A29"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rFonts w:cs="Arial"/>
          <w:b/>
          <w:bCs/>
          <w:sz w:val="22"/>
        </w:rPr>
      </w:pPr>
    </w:p>
    <w:p w14:paraId="398AB236" w14:textId="77777777" w:rsidR="00B13A29" w:rsidRPr="00150A40" w:rsidRDefault="00B13A29" w:rsidP="00B13A2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jc w:val="center"/>
        <w:rPr>
          <w:rFonts w:cs="Arial"/>
          <w:b/>
          <w:bCs/>
          <w:sz w:val="22"/>
        </w:rPr>
        <w:sectPr w:rsidR="00B13A29" w:rsidRPr="00150A40" w:rsidSect="004B1FD2">
          <w:headerReference w:type="default" r:id="rId62"/>
          <w:pgSz w:w="11906" w:h="16838" w:code="9"/>
          <w:pgMar w:top="720" w:right="720" w:bottom="720" w:left="720" w:header="709" w:footer="709" w:gutter="0"/>
          <w:pgBorders w:offsetFrom="page">
            <w:top w:val="single" w:sz="18" w:space="24" w:color="auto"/>
            <w:left w:val="single" w:sz="18" w:space="24" w:color="auto"/>
            <w:bottom w:val="single" w:sz="18" w:space="24" w:color="auto"/>
            <w:right w:val="single" w:sz="18" w:space="24" w:color="auto"/>
          </w:pgBorders>
          <w:cols w:space="708"/>
          <w:docGrid w:linePitch="360"/>
        </w:sectPr>
      </w:pPr>
    </w:p>
    <w:p w14:paraId="398AB23F" w14:textId="6E49EEC2" w:rsidR="001643AD" w:rsidRPr="007428BA" w:rsidRDefault="00D86E0C" w:rsidP="001643AD">
      <w:pPr>
        <w:widowControl w:val="0"/>
        <w:suppressAutoHyphens w:val="0"/>
        <w:spacing w:before="120" w:line="360" w:lineRule="auto"/>
        <w:jc w:val="center"/>
        <w:rPr>
          <w:rFonts w:cs="Arial"/>
          <w:szCs w:val="22"/>
        </w:rPr>
      </w:pPr>
      <w:r>
        <w:rPr>
          <w:rFonts w:eastAsia="Calibri" w:cs="Arial"/>
          <w:b/>
          <w:sz w:val="22"/>
          <w:szCs w:val="22"/>
        </w:rPr>
        <w:lastRenderedPageBreak/>
        <w:t>CONCORRÊNCIA ELETRÔNICA</w:t>
      </w:r>
      <w:r w:rsidR="001643AD" w:rsidRPr="007428BA">
        <w:rPr>
          <w:rFonts w:eastAsia="Calibri" w:cs="Arial"/>
          <w:b/>
          <w:sz w:val="22"/>
          <w:szCs w:val="22"/>
        </w:rPr>
        <w:t xml:space="preserve"> N.º</w:t>
      </w:r>
      <w:r w:rsidR="003135FC">
        <w:rPr>
          <w:rFonts w:eastAsia="Calibri" w:cs="Arial"/>
          <w:b/>
          <w:sz w:val="22"/>
          <w:szCs w:val="22"/>
        </w:rPr>
        <w:t xml:space="preserve"> 90001/2024</w:t>
      </w:r>
    </w:p>
    <w:p w14:paraId="398AB240" w14:textId="77777777" w:rsidR="001643AD" w:rsidRPr="007428BA" w:rsidRDefault="001643AD" w:rsidP="001643AD">
      <w:pPr>
        <w:jc w:val="center"/>
      </w:pPr>
      <w:r w:rsidRPr="005E18CD">
        <w:rPr>
          <w:b/>
          <w:bCs/>
        </w:rPr>
        <w:t>ANEXO X</w:t>
      </w:r>
      <w:r w:rsidR="00403F68" w:rsidRPr="005E18CD">
        <w:rPr>
          <w:b/>
          <w:bCs/>
        </w:rPr>
        <w:t>I</w:t>
      </w:r>
      <w:r w:rsidRPr="00573FB7">
        <w:t xml:space="preserve"> – </w:t>
      </w:r>
      <w:r w:rsidRPr="00573FB7">
        <w:rPr>
          <w:caps/>
        </w:rPr>
        <w:t>Minuta do Contrato</w:t>
      </w:r>
    </w:p>
    <w:p w14:paraId="398AB241" w14:textId="77777777" w:rsidR="00E90849" w:rsidRPr="00266439" w:rsidRDefault="00E90849" w:rsidP="00CB42D0">
      <w:pPr>
        <w:spacing w:after="0"/>
        <w:rPr>
          <w:sz w:val="12"/>
          <w:szCs w:val="12"/>
        </w:rPr>
      </w:pPr>
    </w:p>
    <w:p w14:paraId="398AB242" w14:textId="4E35E6E2" w:rsidR="00D32C0C" w:rsidRPr="007428BA" w:rsidRDefault="00D32C0C" w:rsidP="00CB42D0">
      <w:pPr>
        <w:widowControl w:val="0"/>
        <w:spacing w:line="300" w:lineRule="atLeast"/>
        <w:ind w:left="4678"/>
        <w:rPr>
          <w:rFonts w:cs="Arial"/>
          <w:b/>
          <w:sz w:val="22"/>
        </w:rPr>
      </w:pPr>
      <w:r w:rsidRPr="007428BA">
        <w:rPr>
          <w:rFonts w:cs="Arial"/>
          <w:b/>
          <w:sz w:val="22"/>
        </w:rPr>
        <w:t xml:space="preserve">CONTRATO Nº _____ QUE ENTRE SI CELEBRAM O DISTRITO FEDERAL, POR INTERMÉDIO DO TRIBUNAL DE CONTAS DO DISTRITO FEDERAL, E A EMPRESA ______ </w:t>
      </w:r>
      <w:r w:rsidR="00BC6CB7">
        <w:rPr>
          <w:rFonts w:cs="Arial"/>
          <w:b/>
          <w:sz w:val="22"/>
        </w:rPr>
        <w:t xml:space="preserve">COM VISTAS À REALIZAÇÃO DE </w:t>
      </w:r>
      <w:r w:rsidR="005E18CD" w:rsidRPr="005E18CD">
        <w:rPr>
          <w:rFonts w:cs="Arial"/>
          <w:b/>
          <w:caps/>
          <w:sz w:val="22"/>
        </w:rPr>
        <w:t>reforço da estrutura metálica e recuperação da cobertura do edifício Garagem do Tribunal de Contas do Distrito Federal (TCDF)</w:t>
      </w:r>
      <w:r w:rsidR="005E18CD" w:rsidRPr="005E18CD">
        <w:rPr>
          <w:rFonts w:cs="Arial"/>
          <w:b/>
          <w:sz w:val="22"/>
        </w:rPr>
        <w:t>.</w:t>
      </w:r>
      <w:r w:rsidR="00CB42D0" w:rsidRPr="007428BA">
        <w:rPr>
          <w:rFonts w:cs="Arial"/>
          <w:b/>
          <w:sz w:val="22"/>
        </w:rPr>
        <w:t xml:space="preserve"> (PROCESSO Nº</w:t>
      </w:r>
      <w:r w:rsidR="00BC6CB7">
        <w:rPr>
          <w:rFonts w:cs="Arial"/>
          <w:b/>
          <w:sz w:val="22"/>
        </w:rPr>
        <w:t> </w:t>
      </w:r>
      <w:r w:rsidR="00CB42D0" w:rsidRPr="007428BA">
        <w:rPr>
          <w:rFonts w:cs="Arial"/>
          <w:b/>
          <w:sz w:val="22"/>
        </w:rPr>
        <w:t>00600-0000</w:t>
      </w:r>
      <w:r w:rsidR="005E18CD">
        <w:rPr>
          <w:rFonts w:cs="Arial"/>
          <w:b/>
          <w:sz w:val="22"/>
        </w:rPr>
        <w:t>2395</w:t>
      </w:r>
      <w:r w:rsidR="00CB42D0" w:rsidRPr="007428BA">
        <w:rPr>
          <w:rFonts w:cs="Arial"/>
          <w:b/>
          <w:sz w:val="22"/>
        </w:rPr>
        <w:t>/202</w:t>
      </w:r>
      <w:r w:rsidR="005E18CD">
        <w:rPr>
          <w:rFonts w:cs="Arial"/>
          <w:b/>
          <w:sz w:val="22"/>
        </w:rPr>
        <w:t>4</w:t>
      </w:r>
      <w:r w:rsidR="00CB42D0" w:rsidRPr="007428BA">
        <w:rPr>
          <w:rFonts w:cs="Arial"/>
          <w:b/>
          <w:sz w:val="22"/>
        </w:rPr>
        <w:t>-</w:t>
      </w:r>
      <w:r w:rsidR="00BC6CB7">
        <w:rPr>
          <w:rFonts w:cs="Arial"/>
          <w:b/>
          <w:sz w:val="22"/>
        </w:rPr>
        <w:t>92</w:t>
      </w:r>
      <w:r w:rsidR="00CB42D0" w:rsidRPr="007428BA">
        <w:rPr>
          <w:rFonts w:cs="Arial"/>
          <w:b/>
          <w:sz w:val="22"/>
        </w:rPr>
        <w:t>).</w:t>
      </w:r>
    </w:p>
    <w:p w14:paraId="398AB243" w14:textId="77777777" w:rsidR="0026717C" w:rsidRPr="00266439" w:rsidRDefault="0026717C" w:rsidP="00D32C0C">
      <w:pPr>
        <w:pStyle w:val="Corponico"/>
        <w:widowControl w:val="0"/>
        <w:spacing w:before="120" w:after="120" w:line="360" w:lineRule="auto"/>
        <w:rPr>
          <w:rFonts w:cs="Arial"/>
          <w:sz w:val="12"/>
          <w:szCs w:val="12"/>
        </w:rPr>
      </w:pPr>
    </w:p>
    <w:p w14:paraId="398AB244" w14:textId="77777777" w:rsidR="004D6867" w:rsidRPr="005E52C2" w:rsidRDefault="004D6867" w:rsidP="005E52C2">
      <w:pPr>
        <w:widowControl w:val="0"/>
        <w:spacing w:before="120" w:line="360" w:lineRule="auto"/>
        <w:ind w:firstLine="567"/>
        <w:rPr>
          <w:rFonts w:cs="Arial"/>
          <w:sz w:val="22"/>
          <w:szCs w:val="22"/>
          <w:lang w:bidi="pt-BR"/>
        </w:rPr>
      </w:pPr>
      <w:r w:rsidRPr="005E52C2">
        <w:rPr>
          <w:rFonts w:cs="Arial"/>
          <w:sz w:val="22"/>
          <w:szCs w:val="22"/>
          <w:lang w:bidi="pt-BR"/>
        </w:rPr>
        <w:t xml:space="preserve">Pelo presente instrumento, o </w:t>
      </w:r>
      <w:r w:rsidRPr="005E52C2">
        <w:rPr>
          <w:rFonts w:cs="Arial"/>
          <w:b/>
          <w:bCs/>
          <w:sz w:val="22"/>
          <w:szCs w:val="22"/>
          <w:lang w:bidi="pt-BR"/>
        </w:rPr>
        <w:t>DISTRITO FEDERAL</w:t>
      </w:r>
      <w:r w:rsidRPr="005E52C2">
        <w:rPr>
          <w:rFonts w:cs="Arial"/>
          <w:sz w:val="22"/>
          <w:szCs w:val="22"/>
          <w:lang w:bidi="pt-BR"/>
        </w:rPr>
        <w:t xml:space="preserve">, por intermédio do </w:t>
      </w:r>
      <w:r w:rsidRPr="005E52C2">
        <w:rPr>
          <w:rFonts w:cs="Arial"/>
          <w:b/>
          <w:sz w:val="22"/>
          <w:szCs w:val="22"/>
          <w:lang w:bidi="pt-BR"/>
        </w:rPr>
        <w:t>TRIBUNAL DE CONTAS DO DISTRITO FEDERAL</w:t>
      </w:r>
      <w:r w:rsidRPr="005E52C2">
        <w:rPr>
          <w:rFonts w:cs="Arial"/>
          <w:sz w:val="22"/>
          <w:szCs w:val="22"/>
          <w:lang w:bidi="pt-BR"/>
        </w:rPr>
        <w:t xml:space="preserve">, com sede nesta Capital, inscrito no CNPJ/MF nº 00.534.560/0001-26, neste ato representado, na forma do seu Regimento Interno e Portaria - TCDF nº 15, de 06 de janeiro de 2023, artigo 1º, inciso XV, pelo seu ___________________________, Sr. ________________________, </w:t>
      </w:r>
      <w:bookmarkStart w:id="22" w:name="Texto61"/>
      <w:bookmarkEnd w:id="22"/>
      <w:r w:rsidRPr="005E52C2">
        <w:rPr>
          <w:rFonts w:cs="Arial"/>
          <w:sz w:val="22"/>
          <w:szCs w:val="22"/>
          <w:lang w:bidi="pt-BR"/>
        </w:rPr>
        <w:t xml:space="preserve">doravante denominado </w:t>
      </w:r>
      <w:r w:rsidRPr="005E52C2">
        <w:rPr>
          <w:rFonts w:cs="Arial"/>
          <w:b/>
          <w:sz w:val="22"/>
          <w:szCs w:val="22"/>
          <w:lang w:bidi="pt-BR"/>
        </w:rPr>
        <w:t>CONTRATANTE</w:t>
      </w:r>
      <w:r w:rsidRPr="005E52C2">
        <w:rPr>
          <w:rFonts w:cs="Arial"/>
          <w:sz w:val="22"/>
          <w:szCs w:val="22"/>
          <w:lang w:bidi="pt-BR"/>
        </w:rPr>
        <w:t>, e a</w:t>
      </w:r>
      <w:r w:rsidRPr="005E52C2">
        <w:rPr>
          <w:rFonts w:cs="Arial"/>
          <w:b/>
          <w:bCs/>
          <w:caps/>
          <w:sz w:val="22"/>
          <w:szCs w:val="22"/>
        </w:rPr>
        <w:t xml:space="preserve"> EMPRESA </w:t>
      </w:r>
      <w:bookmarkStart w:id="23" w:name="Texto22"/>
      <w:bookmarkEnd w:id="23"/>
      <w:r w:rsidRPr="005E52C2">
        <w:rPr>
          <w:rFonts w:cs="Arial"/>
          <w:b/>
          <w:sz w:val="22"/>
          <w:szCs w:val="22"/>
        </w:rPr>
        <w:t>___________________</w:t>
      </w:r>
      <w:r w:rsidRPr="005E52C2">
        <w:rPr>
          <w:rFonts w:cs="Arial"/>
          <w:sz w:val="22"/>
          <w:szCs w:val="22"/>
          <w:lang w:bidi="pt-BR"/>
        </w:rPr>
        <w:t>, com sede no ________________________, CNPJ nº</w:t>
      </w:r>
      <w:bookmarkStart w:id="24" w:name="Texto24"/>
      <w:bookmarkEnd w:id="24"/>
      <w:r w:rsidRPr="005E52C2">
        <w:rPr>
          <w:rFonts w:cs="Arial"/>
          <w:sz w:val="22"/>
          <w:szCs w:val="22"/>
          <w:lang w:bidi="pt-BR"/>
        </w:rPr>
        <w:t xml:space="preserve"> _______________</w:t>
      </w:r>
      <w:bookmarkStart w:id="25" w:name="Texto25"/>
      <w:bookmarkEnd w:id="25"/>
      <w:r w:rsidRPr="005E52C2">
        <w:rPr>
          <w:rFonts w:cs="Arial"/>
          <w:sz w:val="22"/>
          <w:szCs w:val="22"/>
          <w:lang w:bidi="pt-BR"/>
        </w:rPr>
        <w:t xml:space="preserve">, representada por seu _______________, </w:t>
      </w:r>
      <w:bookmarkStart w:id="26" w:name="Texto26"/>
      <w:bookmarkEnd w:id="26"/>
      <w:r w:rsidRPr="005E52C2">
        <w:rPr>
          <w:rFonts w:cs="Arial"/>
          <w:sz w:val="22"/>
          <w:szCs w:val="22"/>
          <w:lang w:bidi="pt-BR"/>
        </w:rPr>
        <w:t>Sr(ª)</w:t>
      </w:r>
      <w:bookmarkStart w:id="27" w:name="Texto27"/>
      <w:bookmarkEnd w:id="27"/>
      <w:r w:rsidRPr="005E52C2">
        <w:rPr>
          <w:rFonts w:cs="Arial"/>
          <w:sz w:val="22"/>
          <w:szCs w:val="22"/>
          <w:lang w:bidi="pt-BR"/>
        </w:rPr>
        <w:t xml:space="preserve"> ____________________, RG nº _______________, CPF nº _______________, doravante denominada </w:t>
      </w:r>
      <w:r w:rsidRPr="005E52C2">
        <w:rPr>
          <w:rFonts w:cs="Arial"/>
          <w:b/>
          <w:sz w:val="22"/>
          <w:szCs w:val="22"/>
          <w:lang w:bidi="pt-BR"/>
        </w:rPr>
        <w:t>CONTRATADA</w:t>
      </w:r>
      <w:r w:rsidRPr="005E52C2">
        <w:rPr>
          <w:rFonts w:cs="Arial"/>
          <w:sz w:val="22"/>
          <w:szCs w:val="22"/>
          <w:lang w:bidi="pt-BR"/>
        </w:rPr>
        <w:t xml:space="preserve"> celebram o presente Contrato, nos termos da Lei nº 14.133/2021, de 1º de abril de 2021, com suas alterações subsequentes, bem como outras normas vigentes relacionadas com o seu objeto e de acordo as cláusulas e condições a seguir enumeradas:</w:t>
      </w:r>
    </w:p>
    <w:p w14:paraId="398AB246"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t>CLÁUSULA PRIMEIRA – DO OBJETO</w:t>
      </w:r>
    </w:p>
    <w:p w14:paraId="398AB247" w14:textId="6E559EC8" w:rsidR="00D32C0C" w:rsidRPr="005E52C2" w:rsidRDefault="00CB42D0" w:rsidP="005E52C2">
      <w:pPr>
        <w:pStyle w:val="Corponico"/>
        <w:widowControl w:val="0"/>
        <w:numPr>
          <w:ilvl w:val="0"/>
          <w:numId w:val="6"/>
        </w:numPr>
        <w:tabs>
          <w:tab w:val="left" w:pos="709"/>
        </w:tabs>
        <w:spacing w:before="120" w:after="120" w:line="360" w:lineRule="auto"/>
        <w:ind w:left="0" w:firstLine="0"/>
        <w:rPr>
          <w:sz w:val="22"/>
          <w:szCs w:val="22"/>
        </w:rPr>
      </w:pPr>
      <w:r w:rsidRPr="005E52C2">
        <w:rPr>
          <w:rFonts w:cs="Arial"/>
          <w:sz w:val="22"/>
          <w:szCs w:val="22"/>
        </w:rPr>
        <w:t xml:space="preserve">O presente </w:t>
      </w:r>
      <w:r w:rsidR="00222752" w:rsidRPr="005E52C2">
        <w:rPr>
          <w:rFonts w:cs="Arial"/>
          <w:sz w:val="22"/>
          <w:szCs w:val="22"/>
        </w:rPr>
        <w:t>c</w:t>
      </w:r>
      <w:r w:rsidRPr="005E52C2">
        <w:rPr>
          <w:rFonts w:cs="Arial"/>
          <w:sz w:val="22"/>
          <w:szCs w:val="22"/>
        </w:rPr>
        <w:t>ontrato tem por objeto a</w:t>
      </w:r>
      <w:r w:rsidR="00AB782A" w:rsidRPr="005E52C2">
        <w:rPr>
          <w:rFonts w:cs="Arial"/>
          <w:sz w:val="22"/>
          <w:szCs w:val="22"/>
        </w:rPr>
        <w:t xml:space="preserve"> contratação de empresa especializada </w:t>
      </w:r>
      <w:r w:rsidR="005E18CD" w:rsidRPr="005E18CD">
        <w:rPr>
          <w:rFonts w:cs="Arial"/>
          <w:sz w:val="22"/>
          <w:szCs w:val="22"/>
        </w:rPr>
        <w:t xml:space="preserve">para realização de reforço da estrutura metálica e recuperação da cobertura do edifício Garagem do Tribunal de Contas do Distrito Federal (TCDF), </w:t>
      </w:r>
      <w:r w:rsidR="00BC6CB7" w:rsidRPr="005E52C2">
        <w:rPr>
          <w:rFonts w:cs="Arial"/>
          <w:sz w:val="22"/>
          <w:szCs w:val="22"/>
        </w:rPr>
        <w:t xml:space="preserve">de acordo com as especificações e condições previstas na </w:t>
      </w:r>
      <w:r w:rsidR="005E4EAD">
        <w:rPr>
          <w:rFonts w:cs="Arial"/>
          <w:sz w:val="22"/>
          <w:szCs w:val="22"/>
        </w:rPr>
        <w:t xml:space="preserve">Concorrência </w:t>
      </w:r>
      <w:r w:rsidR="003135FC">
        <w:rPr>
          <w:rFonts w:cs="Arial"/>
          <w:sz w:val="22"/>
          <w:szCs w:val="22"/>
        </w:rPr>
        <w:t>E</w:t>
      </w:r>
      <w:r w:rsidR="005E4EAD">
        <w:rPr>
          <w:rFonts w:cs="Arial"/>
          <w:sz w:val="22"/>
          <w:szCs w:val="22"/>
        </w:rPr>
        <w:t>letrônica</w:t>
      </w:r>
      <w:r w:rsidR="00BC6CB7" w:rsidRPr="005E52C2">
        <w:rPr>
          <w:rFonts w:cs="Arial"/>
          <w:sz w:val="22"/>
          <w:szCs w:val="22"/>
        </w:rPr>
        <w:t xml:space="preserve"> nº</w:t>
      </w:r>
      <w:r w:rsidR="003135FC">
        <w:rPr>
          <w:rFonts w:cs="Arial"/>
          <w:sz w:val="22"/>
          <w:szCs w:val="22"/>
        </w:rPr>
        <w:t xml:space="preserve"> 90001/2024</w:t>
      </w:r>
      <w:r w:rsidR="00BC6CB7" w:rsidRPr="005E52C2">
        <w:rPr>
          <w:rFonts w:cs="Arial"/>
          <w:sz w:val="22"/>
          <w:szCs w:val="22"/>
        </w:rPr>
        <w:t>, e seus anexos</w:t>
      </w:r>
      <w:r w:rsidRPr="005E52C2">
        <w:rPr>
          <w:rFonts w:cs="Arial"/>
          <w:sz w:val="22"/>
          <w:szCs w:val="22"/>
        </w:rPr>
        <w:t>.</w:t>
      </w:r>
    </w:p>
    <w:p w14:paraId="398AB249"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lastRenderedPageBreak/>
        <w:t>CLáUSULA SEGUNDA – DO REGIME DE EXECUÇÃO</w:t>
      </w:r>
    </w:p>
    <w:p w14:paraId="398AB24A" w14:textId="77777777" w:rsidR="00D32C0C" w:rsidRPr="005E52C2" w:rsidRDefault="00D32C0C" w:rsidP="005E52C2">
      <w:pPr>
        <w:pStyle w:val="Corponico"/>
        <w:widowControl w:val="0"/>
        <w:numPr>
          <w:ilvl w:val="0"/>
          <w:numId w:val="6"/>
        </w:numPr>
        <w:tabs>
          <w:tab w:val="left" w:pos="709"/>
        </w:tabs>
        <w:spacing w:before="120" w:after="120" w:line="360" w:lineRule="auto"/>
        <w:ind w:left="0" w:firstLine="0"/>
        <w:rPr>
          <w:rFonts w:cs="Arial"/>
          <w:b/>
          <w:bCs/>
          <w:sz w:val="22"/>
          <w:szCs w:val="22"/>
        </w:rPr>
      </w:pPr>
      <w:r w:rsidRPr="005E52C2">
        <w:rPr>
          <w:rFonts w:cs="Arial"/>
          <w:sz w:val="22"/>
          <w:szCs w:val="22"/>
        </w:rPr>
        <w:t xml:space="preserve">Os serviços serão executados na forma de execução indireta, sob </w:t>
      </w:r>
      <w:r w:rsidRPr="005E52C2">
        <w:rPr>
          <w:rFonts w:cs="Arial"/>
          <w:b/>
          <w:bCs/>
          <w:sz w:val="22"/>
          <w:szCs w:val="22"/>
        </w:rPr>
        <w:t xml:space="preserve">o regime de empreitada por preço </w:t>
      </w:r>
      <w:r w:rsidR="00BC6CB7" w:rsidRPr="005E52C2">
        <w:rPr>
          <w:rFonts w:cs="Arial"/>
          <w:b/>
          <w:bCs/>
          <w:sz w:val="22"/>
          <w:szCs w:val="22"/>
        </w:rPr>
        <w:t>unitário</w:t>
      </w:r>
      <w:r w:rsidRPr="005E52C2">
        <w:rPr>
          <w:rFonts w:cs="Arial"/>
          <w:b/>
          <w:bCs/>
          <w:sz w:val="22"/>
          <w:szCs w:val="22"/>
        </w:rPr>
        <w:t>.</w:t>
      </w:r>
    </w:p>
    <w:p w14:paraId="398AB24B" w14:textId="77777777" w:rsidR="00E90849" w:rsidRPr="005E52C2" w:rsidRDefault="00E90849" w:rsidP="005E52C2">
      <w:pPr>
        <w:pStyle w:val="Corponico"/>
        <w:widowControl w:val="0"/>
        <w:tabs>
          <w:tab w:val="left" w:pos="709"/>
        </w:tabs>
        <w:spacing w:before="120" w:after="120" w:line="360" w:lineRule="auto"/>
        <w:rPr>
          <w:rFonts w:cs="Arial"/>
          <w:b/>
          <w:bCs/>
          <w:sz w:val="22"/>
          <w:szCs w:val="22"/>
        </w:rPr>
      </w:pPr>
    </w:p>
    <w:p w14:paraId="398AB24C"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t>CLÁUSULA TERCEIRA – DO VALOR</w:t>
      </w:r>
    </w:p>
    <w:p w14:paraId="398AB24D" w14:textId="77777777" w:rsidR="0072018A" w:rsidRPr="005E52C2" w:rsidRDefault="0072018A" w:rsidP="005E52C2">
      <w:pPr>
        <w:pStyle w:val="Corpodetexto"/>
        <w:spacing w:before="120" w:line="360" w:lineRule="auto"/>
        <w:rPr>
          <w:sz w:val="22"/>
          <w:szCs w:val="22"/>
        </w:rPr>
      </w:pPr>
      <w:r w:rsidRPr="005E52C2">
        <w:rPr>
          <w:sz w:val="22"/>
          <w:szCs w:val="22"/>
        </w:rPr>
        <w:t>3.1.</w:t>
      </w:r>
      <w:r w:rsidRPr="005E52C2">
        <w:rPr>
          <w:sz w:val="22"/>
          <w:szCs w:val="22"/>
        </w:rPr>
        <w:tab/>
        <w:t xml:space="preserve">O </w:t>
      </w:r>
      <w:r w:rsidRPr="005E52C2">
        <w:rPr>
          <w:b/>
          <w:bCs/>
          <w:sz w:val="22"/>
          <w:szCs w:val="22"/>
        </w:rPr>
        <w:t>CONTRATANTE</w:t>
      </w:r>
      <w:r w:rsidRPr="005E52C2">
        <w:rPr>
          <w:sz w:val="22"/>
          <w:szCs w:val="22"/>
        </w:rPr>
        <w:t xml:space="preserve"> pagará à </w:t>
      </w:r>
      <w:r w:rsidRPr="005E52C2">
        <w:rPr>
          <w:b/>
          <w:bCs/>
          <w:sz w:val="22"/>
          <w:szCs w:val="22"/>
        </w:rPr>
        <w:t>CONTRATADA</w:t>
      </w:r>
      <w:r w:rsidRPr="005E52C2">
        <w:rPr>
          <w:sz w:val="22"/>
          <w:szCs w:val="22"/>
        </w:rPr>
        <w:t xml:space="preserve"> o valor estimado estabelecido na proposta de R$ ____ (____), pagos em parcelas, de acordo com o cronograma físico-financeiro aprovado e os quantitativos efetivamente executados (regime empreitada por preço unitário), correndo a despesa à conta da dotação orçamentária do </w:t>
      </w:r>
      <w:r w:rsidRPr="005E52C2">
        <w:rPr>
          <w:b/>
          <w:bCs/>
          <w:sz w:val="22"/>
          <w:szCs w:val="22"/>
        </w:rPr>
        <w:t>CONTRATANTE</w:t>
      </w:r>
      <w:r w:rsidRPr="005E52C2">
        <w:rPr>
          <w:sz w:val="22"/>
          <w:szCs w:val="22"/>
        </w:rPr>
        <w:t>.</w:t>
      </w:r>
    </w:p>
    <w:p w14:paraId="398AB24E" w14:textId="77777777" w:rsidR="00BC6CB7" w:rsidRPr="005E52C2" w:rsidRDefault="0072018A" w:rsidP="005E52C2">
      <w:pPr>
        <w:pStyle w:val="Corpodetexto"/>
        <w:spacing w:before="120" w:line="360" w:lineRule="auto"/>
        <w:rPr>
          <w:sz w:val="22"/>
          <w:szCs w:val="22"/>
        </w:rPr>
      </w:pPr>
      <w:r w:rsidRPr="005E52C2">
        <w:rPr>
          <w:sz w:val="22"/>
          <w:szCs w:val="22"/>
        </w:rPr>
        <w:t>3.2.</w:t>
      </w:r>
      <w:r w:rsidRPr="005E52C2">
        <w:rPr>
          <w:sz w:val="22"/>
          <w:szCs w:val="22"/>
        </w:rPr>
        <w:tab/>
        <w:t xml:space="preserve">Todas as despesas com tributos, encargos sociais e trabalhistas, bem como alimentação, atendimento médico, uniformes, transporte a seus empregados, correrão por conta da </w:t>
      </w:r>
      <w:r w:rsidRPr="005E52C2">
        <w:rPr>
          <w:b/>
          <w:bCs/>
          <w:sz w:val="22"/>
          <w:szCs w:val="22"/>
        </w:rPr>
        <w:t>CONTRATADA</w:t>
      </w:r>
      <w:r w:rsidRPr="005E52C2">
        <w:rPr>
          <w:sz w:val="22"/>
          <w:szCs w:val="22"/>
        </w:rPr>
        <w:t>, o qual se responsabilizará, inteiramente, por todas as obrigações trabalhistas, previdenciárias e fiscais, decorrentes ou relacionadas com os serviços ora contratados.</w:t>
      </w:r>
    </w:p>
    <w:p w14:paraId="398AB24F" w14:textId="77777777" w:rsidR="00E90849" w:rsidRPr="005E52C2" w:rsidRDefault="00E90849" w:rsidP="005E52C2">
      <w:pPr>
        <w:pStyle w:val="Corpodetexto"/>
        <w:spacing w:before="120" w:line="360" w:lineRule="auto"/>
        <w:rPr>
          <w:rFonts w:cs="Arial"/>
          <w:color w:val="000000" w:themeColor="text1"/>
          <w:sz w:val="22"/>
          <w:szCs w:val="22"/>
        </w:rPr>
      </w:pPr>
    </w:p>
    <w:p w14:paraId="398AB250" w14:textId="77777777" w:rsidR="00D32C0C" w:rsidRPr="005E52C2" w:rsidRDefault="00D32C0C" w:rsidP="005E52C2">
      <w:pPr>
        <w:pStyle w:val="Corponico"/>
        <w:keepNext/>
        <w:widowControl w:val="0"/>
        <w:spacing w:before="120" w:after="120" w:line="360" w:lineRule="auto"/>
        <w:jc w:val="center"/>
        <w:rPr>
          <w:rFonts w:cs="Arial"/>
          <w:b/>
          <w:color w:val="000000" w:themeColor="text1"/>
          <w:sz w:val="22"/>
          <w:szCs w:val="22"/>
        </w:rPr>
      </w:pPr>
      <w:r w:rsidRPr="005E52C2">
        <w:rPr>
          <w:rFonts w:cs="Arial"/>
          <w:b/>
          <w:color w:val="000000" w:themeColor="text1"/>
          <w:sz w:val="22"/>
          <w:szCs w:val="22"/>
        </w:rPr>
        <w:t>CLÁUSULA QUARTA – DA DESPESA</w:t>
      </w:r>
    </w:p>
    <w:p w14:paraId="398AB251" w14:textId="77777777" w:rsidR="00D32C0C" w:rsidRPr="005E52C2" w:rsidRDefault="00D32C0C" w:rsidP="005E52C2">
      <w:pPr>
        <w:pStyle w:val="Corponico"/>
        <w:widowControl w:val="0"/>
        <w:numPr>
          <w:ilvl w:val="0"/>
          <w:numId w:val="7"/>
        </w:numPr>
        <w:spacing w:before="120" w:after="120" w:line="360" w:lineRule="auto"/>
        <w:ind w:left="0" w:firstLine="0"/>
        <w:rPr>
          <w:rFonts w:cs="Arial"/>
          <w:color w:val="000000" w:themeColor="text1"/>
          <w:sz w:val="22"/>
          <w:szCs w:val="22"/>
        </w:rPr>
      </w:pPr>
      <w:r w:rsidRPr="005E52C2">
        <w:rPr>
          <w:rFonts w:cs="Arial"/>
          <w:color w:val="000000" w:themeColor="text1"/>
          <w:sz w:val="22"/>
          <w:szCs w:val="22"/>
        </w:rPr>
        <w:t>A despesa será imputada à conta do crédito consignado no orçamento do CONTRATANTE, enquadrando-se segundo a natureza em: ______, tendo a seguinte classificação funcional e programática: _____________________________, fonte de recursos:_____________.</w:t>
      </w:r>
    </w:p>
    <w:p w14:paraId="398AB252" w14:textId="77777777" w:rsidR="0072018A" w:rsidRPr="005E52C2" w:rsidRDefault="0072018A" w:rsidP="005E52C2">
      <w:pPr>
        <w:pStyle w:val="Corponico"/>
        <w:widowControl w:val="0"/>
        <w:spacing w:before="120" w:after="120" w:line="360" w:lineRule="auto"/>
        <w:rPr>
          <w:rFonts w:cs="Arial"/>
          <w:color w:val="000000" w:themeColor="text1"/>
          <w:sz w:val="22"/>
          <w:szCs w:val="22"/>
        </w:rPr>
      </w:pPr>
    </w:p>
    <w:p w14:paraId="398AB253" w14:textId="77777777" w:rsidR="0072018A" w:rsidRPr="005E52C2" w:rsidRDefault="0072018A" w:rsidP="005E52C2">
      <w:pPr>
        <w:pStyle w:val="Cap"/>
        <w:spacing w:before="120" w:after="120" w:line="360" w:lineRule="auto"/>
        <w:rPr>
          <w:rFonts w:cs="Arial"/>
          <w:sz w:val="22"/>
          <w:szCs w:val="22"/>
        </w:rPr>
      </w:pPr>
      <w:r w:rsidRPr="005E52C2">
        <w:rPr>
          <w:rFonts w:cs="Arial"/>
          <w:sz w:val="22"/>
          <w:szCs w:val="22"/>
        </w:rPr>
        <w:t>cláusula quINTA - da subcontratação / SUBCONTRATAÇÃO COMPULSÓRIA</w:t>
      </w:r>
    </w:p>
    <w:p w14:paraId="398AB254" w14:textId="77777777" w:rsidR="0072018A" w:rsidRPr="005E52C2" w:rsidRDefault="0072018A" w:rsidP="005E52C2">
      <w:pPr>
        <w:pStyle w:val="Corponico"/>
        <w:spacing w:before="120" w:after="120" w:line="360" w:lineRule="auto"/>
        <w:rPr>
          <w:rFonts w:cs="Arial"/>
          <w:sz w:val="22"/>
          <w:szCs w:val="22"/>
        </w:rPr>
      </w:pPr>
      <w:r w:rsidRPr="005E52C2">
        <w:rPr>
          <w:rFonts w:cs="Arial"/>
          <w:sz w:val="22"/>
          <w:szCs w:val="22"/>
        </w:rPr>
        <w:t>5.1.</w:t>
      </w:r>
      <w:r w:rsidRPr="005E52C2">
        <w:rPr>
          <w:rFonts w:cs="Arial"/>
          <w:sz w:val="22"/>
          <w:szCs w:val="22"/>
        </w:rPr>
        <w:tab/>
        <w:t xml:space="preserve">É permitida a subcontratação de parte dos serviços do presente objeto, mediante prévia e expressa anuência do </w:t>
      </w:r>
      <w:r w:rsidRPr="005E52C2">
        <w:rPr>
          <w:rFonts w:cs="Arial"/>
          <w:b/>
          <w:sz w:val="22"/>
          <w:szCs w:val="22"/>
        </w:rPr>
        <w:t>CONTRATANTE</w:t>
      </w:r>
      <w:r w:rsidRPr="005E52C2">
        <w:rPr>
          <w:rFonts w:cs="Arial"/>
          <w:sz w:val="22"/>
          <w:szCs w:val="22"/>
        </w:rPr>
        <w:t xml:space="preserve">, cujo montante a ser subcontratado pode totalizar </w:t>
      </w:r>
      <w:r w:rsidRPr="005E52C2">
        <w:rPr>
          <w:rFonts w:cs="Arial"/>
          <w:sz w:val="22"/>
          <w:szCs w:val="22"/>
          <w:u w:val="single"/>
        </w:rPr>
        <w:t xml:space="preserve">até </w:t>
      </w:r>
      <w:r w:rsidRPr="005E52C2">
        <w:rPr>
          <w:rFonts w:cs="Arial"/>
          <w:sz w:val="22"/>
          <w:szCs w:val="22"/>
          <w:u w:val="single"/>
        </w:rPr>
        <w:lastRenderedPageBreak/>
        <w:t>30% (trinta por cento) do valor total contratado</w:t>
      </w:r>
      <w:r w:rsidRPr="005E52C2">
        <w:rPr>
          <w:rFonts w:cs="Arial"/>
          <w:sz w:val="22"/>
          <w:szCs w:val="22"/>
        </w:rPr>
        <w:t xml:space="preserve">, sem prejuízo das responsabilidades contratuais e legais da </w:t>
      </w:r>
      <w:r w:rsidRPr="005E52C2">
        <w:rPr>
          <w:rFonts w:cs="Arial"/>
          <w:b/>
          <w:sz w:val="22"/>
          <w:szCs w:val="22"/>
        </w:rPr>
        <w:t xml:space="preserve">CONTRATADA </w:t>
      </w:r>
      <w:r w:rsidRPr="005E52C2">
        <w:rPr>
          <w:rFonts w:cs="Arial"/>
          <w:sz w:val="22"/>
          <w:szCs w:val="22"/>
        </w:rPr>
        <w:t>perante o TCDF.</w:t>
      </w:r>
    </w:p>
    <w:p w14:paraId="398AB255" w14:textId="3297EE0C"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.2.</w:t>
      </w:r>
      <w:r w:rsidR="0072018A" w:rsidRPr="005E52C2">
        <w:rPr>
          <w:rFonts w:cs="Arial"/>
          <w:sz w:val="22"/>
          <w:szCs w:val="22"/>
        </w:rPr>
        <w:tab/>
        <w:t xml:space="preserve">Nos termos dos </w:t>
      </w:r>
      <w:proofErr w:type="spellStart"/>
      <w:r w:rsidR="0072018A" w:rsidRPr="005E52C2">
        <w:rPr>
          <w:rFonts w:cs="Arial"/>
          <w:sz w:val="22"/>
          <w:szCs w:val="22"/>
        </w:rPr>
        <w:t>arts</w:t>
      </w:r>
      <w:proofErr w:type="spellEnd"/>
      <w:r w:rsidR="0072018A" w:rsidRPr="005E52C2">
        <w:rPr>
          <w:rFonts w:cs="Arial"/>
          <w:sz w:val="22"/>
          <w:szCs w:val="22"/>
        </w:rPr>
        <w:t xml:space="preserve">. 47 e 48, inciso II da Lei Complementar Federal nº 123/2006 c/c art. 27 da Lei Distrital nº 4.611/2011 e art. 9º do Decreto Distrital nº 35.592/2014, </w:t>
      </w:r>
      <w:r w:rsidR="0072018A" w:rsidRPr="005E52C2">
        <w:rPr>
          <w:rFonts w:cs="Arial"/>
          <w:b/>
          <w:sz w:val="22"/>
          <w:szCs w:val="22"/>
          <w:u w:val="single"/>
        </w:rPr>
        <w:t>a CONTRATADA se obriga a subcontratar, compulsoriamente, entidade(s) preferencial(is), assim considerada(s) a(s) microempresa(s), empresa(s) de pequeno porte e microempreendedor(es) individual(</w:t>
      </w:r>
      <w:proofErr w:type="spellStart"/>
      <w:r w:rsidR="0072018A" w:rsidRPr="005E52C2">
        <w:rPr>
          <w:rFonts w:cs="Arial"/>
          <w:b/>
          <w:sz w:val="22"/>
          <w:szCs w:val="22"/>
          <w:u w:val="single"/>
        </w:rPr>
        <w:t>is</w:t>
      </w:r>
      <w:proofErr w:type="spellEnd"/>
      <w:r w:rsidR="0072018A" w:rsidRPr="005E52C2">
        <w:rPr>
          <w:rFonts w:cs="Arial"/>
          <w:b/>
          <w:sz w:val="22"/>
          <w:szCs w:val="22"/>
          <w:u w:val="single"/>
        </w:rPr>
        <w:t xml:space="preserve">), nos exatos termos do que dispõem o art. 3º da Lei Complementar Federal nº 123/2006, apontada(s) na </w:t>
      </w:r>
      <w:r w:rsidR="005E4EAD">
        <w:rPr>
          <w:rFonts w:cs="Arial"/>
          <w:b/>
          <w:sz w:val="22"/>
          <w:szCs w:val="22"/>
          <w:u w:val="single"/>
        </w:rPr>
        <w:t xml:space="preserve">Concorrência </w:t>
      </w:r>
      <w:r w:rsidR="003135FC">
        <w:rPr>
          <w:rFonts w:cs="Arial"/>
          <w:b/>
          <w:sz w:val="22"/>
          <w:szCs w:val="22"/>
          <w:u w:val="single"/>
        </w:rPr>
        <w:t>E</w:t>
      </w:r>
      <w:r w:rsidR="005E4EAD">
        <w:rPr>
          <w:rFonts w:cs="Arial"/>
          <w:b/>
          <w:sz w:val="22"/>
          <w:szCs w:val="22"/>
          <w:u w:val="single"/>
        </w:rPr>
        <w:t>letrônica</w:t>
      </w:r>
      <w:r w:rsidR="0072018A" w:rsidRPr="005E52C2">
        <w:rPr>
          <w:rFonts w:cs="Arial"/>
          <w:b/>
          <w:sz w:val="22"/>
          <w:szCs w:val="22"/>
          <w:u w:val="single"/>
        </w:rPr>
        <w:t xml:space="preserve"> nº</w:t>
      </w:r>
      <w:r w:rsidR="003135FC">
        <w:rPr>
          <w:rFonts w:cs="Arial"/>
          <w:b/>
          <w:sz w:val="22"/>
          <w:szCs w:val="22"/>
          <w:u w:val="single"/>
        </w:rPr>
        <w:t xml:space="preserve"> 90001/2024</w:t>
      </w:r>
      <w:r w:rsidR="0072018A" w:rsidRPr="005E52C2">
        <w:rPr>
          <w:rFonts w:cs="Arial"/>
          <w:b/>
          <w:sz w:val="22"/>
          <w:szCs w:val="22"/>
          <w:u w:val="single"/>
        </w:rPr>
        <w:t>, para execução dos serviços e/ou fornecimentos, referentes a __% (______ por cento) do valor do objeto contratado</w:t>
      </w:r>
      <w:r w:rsidR="0072018A" w:rsidRPr="005E52C2">
        <w:rPr>
          <w:rFonts w:cs="Arial"/>
          <w:sz w:val="22"/>
          <w:szCs w:val="22"/>
        </w:rPr>
        <w:t>.</w:t>
      </w:r>
    </w:p>
    <w:p w14:paraId="398AB256"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.3.</w:t>
      </w:r>
      <w:r w:rsidR="0072018A" w:rsidRPr="005E52C2">
        <w:rPr>
          <w:rFonts w:cs="Arial"/>
          <w:sz w:val="22"/>
          <w:szCs w:val="22"/>
        </w:rPr>
        <w:tab/>
        <w:t xml:space="preserve">Do percentual de que trata o item </w:t>
      </w:r>
      <w:r w:rsidRPr="005E52C2">
        <w:rPr>
          <w:rFonts w:cs="Arial"/>
          <w:sz w:val="22"/>
          <w:szCs w:val="22"/>
        </w:rPr>
        <w:t>5</w:t>
      </w:r>
      <w:r w:rsidR="0072018A" w:rsidRPr="005E52C2">
        <w:rPr>
          <w:rFonts w:cs="Arial"/>
          <w:sz w:val="22"/>
          <w:szCs w:val="22"/>
        </w:rPr>
        <w:t xml:space="preserve">.1 será deduzido o percentual de subcontratação compulsória de que trata o item </w:t>
      </w:r>
      <w:r w:rsidRPr="005E52C2">
        <w:rPr>
          <w:rFonts w:cs="Arial"/>
          <w:sz w:val="22"/>
          <w:szCs w:val="22"/>
        </w:rPr>
        <w:t>5</w:t>
      </w:r>
      <w:r w:rsidR="0072018A" w:rsidRPr="005E52C2">
        <w:rPr>
          <w:rFonts w:cs="Arial"/>
          <w:sz w:val="22"/>
          <w:szCs w:val="22"/>
        </w:rPr>
        <w:t>.2.</w:t>
      </w:r>
    </w:p>
    <w:p w14:paraId="398AB257"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.4.</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ficará responsável por verificar a habilitação das subcontratações que realizar, sem prejuízo da fiscalização sob responsabilidade do </w:t>
      </w:r>
      <w:r w:rsidR="0072018A" w:rsidRPr="005E52C2">
        <w:rPr>
          <w:rFonts w:cs="Arial"/>
          <w:b/>
          <w:sz w:val="22"/>
          <w:szCs w:val="22"/>
        </w:rPr>
        <w:t>CONTRATANTE</w:t>
      </w:r>
      <w:r w:rsidR="0072018A" w:rsidRPr="005E52C2">
        <w:rPr>
          <w:rFonts w:cs="Arial"/>
          <w:sz w:val="22"/>
          <w:szCs w:val="22"/>
        </w:rPr>
        <w:t>, e será responsável pelo adimplemento integral do contrato.</w:t>
      </w:r>
    </w:p>
    <w:p w14:paraId="398AB258"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.5.</w:t>
      </w:r>
      <w:r w:rsidR="0072018A" w:rsidRPr="005E52C2">
        <w:rPr>
          <w:rFonts w:cs="Arial"/>
          <w:sz w:val="22"/>
          <w:szCs w:val="22"/>
        </w:rPr>
        <w:tab/>
        <w:t xml:space="preserve">Serão emitidas notas de empenho em favor da </w:t>
      </w:r>
      <w:r w:rsidR="0072018A" w:rsidRPr="005E52C2">
        <w:rPr>
          <w:rFonts w:cs="Arial"/>
          <w:b/>
          <w:sz w:val="22"/>
          <w:szCs w:val="22"/>
        </w:rPr>
        <w:t>CONTRATADA</w:t>
      </w:r>
      <w:r w:rsidR="0072018A" w:rsidRPr="005E52C2">
        <w:rPr>
          <w:rFonts w:cs="Arial"/>
          <w:sz w:val="22"/>
          <w:szCs w:val="22"/>
        </w:rPr>
        <w:t xml:space="preserve"> e, também, empenho(s) direto(s) em favor da(s) empresa(s) a que se refere(m) o item </w:t>
      </w:r>
      <w:r w:rsidRPr="005E52C2">
        <w:rPr>
          <w:rFonts w:cs="Arial"/>
          <w:sz w:val="22"/>
          <w:szCs w:val="22"/>
        </w:rPr>
        <w:t>5</w:t>
      </w:r>
      <w:r w:rsidR="0072018A" w:rsidRPr="005E52C2">
        <w:rPr>
          <w:rFonts w:cs="Arial"/>
          <w:sz w:val="22"/>
          <w:szCs w:val="22"/>
        </w:rPr>
        <w:t>.2 deste Contrato (apenas no caso de subcontratação compulsória para entidades preferenciais)</w:t>
      </w:r>
      <w:r w:rsidRPr="005E52C2">
        <w:rPr>
          <w:rFonts w:cs="Arial"/>
          <w:sz w:val="22"/>
          <w:szCs w:val="22"/>
        </w:rPr>
        <w:t>, a saber: empresa 1 ______________, CNPJ nº _____________, no valor de R$________,00; empresa 2 ______________, CNPJ nº _____________, no valor de R$________,00 (...)</w:t>
      </w:r>
      <w:r w:rsidR="0072018A" w:rsidRPr="005E52C2">
        <w:rPr>
          <w:rFonts w:cs="Arial"/>
          <w:sz w:val="22"/>
          <w:szCs w:val="22"/>
        </w:rPr>
        <w:t>.</w:t>
      </w:r>
    </w:p>
    <w:p w14:paraId="398AB259"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.6.</w:t>
      </w:r>
      <w:r w:rsidR="0072018A" w:rsidRPr="005E52C2">
        <w:rPr>
          <w:rFonts w:cs="Arial"/>
          <w:sz w:val="22"/>
          <w:szCs w:val="22"/>
        </w:rPr>
        <w:tab/>
        <w:t xml:space="preserve">No pagamento de cada etapa ou parcela será verificada a regularidade com a seguridade social e o cumprimento das obrigações trabalhistas da </w:t>
      </w:r>
      <w:r w:rsidR="0072018A" w:rsidRPr="005E52C2">
        <w:rPr>
          <w:rFonts w:cs="Arial"/>
          <w:b/>
          <w:caps/>
          <w:sz w:val="22"/>
          <w:szCs w:val="22"/>
        </w:rPr>
        <w:t>contratada</w:t>
      </w:r>
      <w:r w:rsidR="0072018A" w:rsidRPr="005E52C2">
        <w:rPr>
          <w:rFonts w:cs="Arial"/>
          <w:sz w:val="22"/>
          <w:szCs w:val="22"/>
        </w:rPr>
        <w:t xml:space="preserve"> e da subcontratada em relação ao efetivo de pessoal que contratar.</w:t>
      </w:r>
    </w:p>
    <w:p w14:paraId="398AB25A"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.7.</w:t>
      </w:r>
      <w:r w:rsidR="0072018A" w:rsidRPr="005E52C2">
        <w:rPr>
          <w:rFonts w:cs="Arial"/>
          <w:sz w:val="22"/>
          <w:szCs w:val="22"/>
        </w:rPr>
        <w:tab/>
        <w:t>No caso da(s) entidade(s) preferencial(is) subcontratada(s), será concedido, se necessário, o direito de saneamento a que se refere a Lei Distrital nº 4.611/2011.</w:t>
      </w:r>
    </w:p>
    <w:p w14:paraId="398AB25B" w14:textId="77777777" w:rsidR="0072018A" w:rsidRPr="00F277FA" w:rsidRDefault="00124B97" w:rsidP="005E52C2">
      <w:pPr>
        <w:pStyle w:val="Corponico"/>
        <w:spacing w:before="120" w:after="120" w:line="360" w:lineRule="auto"/>
        <w:rPr>
          <w:rFonts w:cs="Arial"/>
          <w:sz w:val="22"/>
          <w:szCs w:val="22"/>
        </w:rPr>
      </w:pPr>
      <w:r w:rsidRPr="005E52C2">
        <w:rPr>
          <w:rFonts w:cs="Arial"/>
          <w:sz w:val="22"/>
          <w:szCs w:val="22"/>
        </w:rPr>
        <w:lastRenderedPageBreak/>
        <w:t>5</w:t>
      </w:r>
      <w:r w:rsidR="0072018A" w:rsidRPr="005E52C2">
        <w:rPr>
          <w:rFonts w:cs="Arial"/>
          <w:sz w:val="22"/>
          <w:szCs w:val="22"/>
        </w:rPr>
        <w:t>.8.</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substituirá a subcontratada, na parcela referente à subcontratação compulsória, no prazo máximo de 30 (trinta) dias, na hipótese de extinção da subcontratação, salvo se demonstrar a inviabilidade da substituição.</w:t>
      </w:r>
    </w:p>
    <w:p w14:paraId="398AB25C" w14:textId="77777777" w:rsidR="0072018A" w:rsidRPr="00F277FA" w:rsidRDefault="00124B97" w:rsidP="005E52C2">
      <w:pPr>
        <w:pStyle w:val="Corponico"/>
        <w:spacing w:before="120" w:after="120" w:line="360" w:lineRule="auto"/>
        <w:rPr>
          <w:rFonts w:cs="Arial"/>
          <w:sz w:val="22"/>
          <w:szCs w:val="22"/>
        </w:rPr>
      </w:pPr>
      <w:r>
        <w:rPr>
          <w:rFonts w:cs="Arial"/>
          <w:sz w:val="22"/>
          <w:szCs w:val="22"/>
        </w:rPr>
        <w:t>5</w:t>
      </w:r>
      <w:r w:rsidR="0072018A" w:rsidRPr="00F277FA">
        <w:rPr>
          <w:rFonts w:cs="Arial"/>
          <w:sz w:val="22"/>
          <w:szCs w:val="22"/>
        </w:rPr>
        <w:t>.9.</w:t>
      </w:r>
      <w:r w:rsidR="0072018A" w:rsidRPr="00F277FA">
        <w:rPr>
          <w:rFonts w:cs="Arial"/>
          <w:sz w:val="22"/>
          <w:szCs w:val="22"/>
        </w:rPr>
        <w:tab/>
        <w:t>A extinção da subcontratação que se refere o item anterior deverá ser justificada e comunicada à Administração no prazo de até 48 (quarenta e oito) horas.</w:t>
      </w:r>
    </w:p>
    <w:p w14:paraId="398AB25D"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.10.</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responsabiliza-se pela padronização, compatibilidade, gerenciamento centralizado e qualidade da subcontratação, podendo recomendar ao </w:t>
      </w:r>
      <w:r w:rsidR="0072018A" w:rsidRPr="005E52C2">
        <w:rPr>
          <w:rFonts w:cs="Arial"/>
          <w:b/>
          <w:sz w:val="22"/>
          <w:szCs w:val="22"/>
        </w:rPr>
        <w:t>CONTRATANTE</w:t>
      </w:r>
      <w:r w:rsidR="0072018A" w:rsidRPr="005E52C2">
        <w:rPr>
          <w:rFonts w:cs="Arial"/>
          <w:sz w:val="22"/>
          <w:szCs w:val="22"/>
        </w:rPr>
        <w:t>, justificadamente, suspensão ou glosa de pagamentos.</w:t>
      </w:r>
    </w:p>
    <w:p w14:paraId="398AB25E" w14:textId="77777777" w:rsidR="0072018A" w:rsidRPr="005E52C2" w:rsidRDefault="00124B97" w:rsidP="005E52C2">
      <w:pPr>
        <w:pStyle w:val="Corponico"/>
        <w:spacing w:before="120" w:after="120" w:line="360" w:lineRule="auto"/>
        <w:rPr>
          <w:rFonts w:cs="Arial"/>
          <w:b/>
          <w:sz w:val="22"/>
          <w:szCs w:val="22"/>
        </w:rPr>
      </w:pPr>
      <w:r w:rsidRPr="005E52C2">
        <w:rPr>
          <w:rFonts w:cs="Arial"/>
          <w:sz w:val="22"/>
          <w:szCs w:val="22"/>
        </w:rPr>
        <w:t>5</w:t>
      </w:r>
      <w:r w:rsidR="0072018A" w:rsidRPr="005E52C2">
        <w:rPr>
          <w:rFonts w:cs="Arial"/>
          <w:sz w:val="22"/>
          <w:szCs w:val="22"/>
        </w:rPr>
        <w:t>.11.</w:t>
      </w:r>
      <w:r w:rsidR="0072018A" w:rsidRPr="005E52C2">
        <w:rPr>
          <w:rFonts w:cs="Arial"/>
          <w:sz w:val="22"/>
          <w:szCs w:val="22"/>
        </w:rPr>
        <w:tab/>
      </w:r>
      <w:r w:rsidR="0072018A" w:rsidRPr="005E52C2">
        <w:rPr>
          <w:rFonts w:cs="Arial"/>
          <w:b/>
          <w:sz w:val="22"/>
          <w:szCs w:val="22"/>
        </w:rPr>
        <w:t>Não se aplica a exigência de subcontratação compulsória quando a CONTRATADA for entidade preferencial.</w:t>
      </w:r>
    </w:p>
    <w:p w14:paraId="398AB25F" w14:textId="77777777" w:rsidR="0072018A" w:rsidRPr="005E52C2" w:rsidRDefault="0072018A" w:rsidP="005E52C2">
      <w:pPr>
        <w:pStyle w:val="Corponico"/>
        <w:spacing w:before="120" w:after="120" w:line="360" w:lineRule="auto"/>
        <w:rPr>
          <w:rFonts w:cs="Arial"/>
          <w:sz w:val="22"/>
          <w:szCs w:val="22"/>
        </w:rPr>
      </w:pPr>
    </w:p>
    <w:p w14:paraId="398AB260" w14:textId="77777777" w:rsidR="0072018A" w:rsidRPr="005E52C2" w:rsidRDefault="0072018A" w:rsidP="005E52C2">
      <w:pPr>
        <w:pStyle w:val="Cap"/>
        <w:widowControl w:val="0"/>
        <w:spacing w:before="120" w:after="120" w:line="360" w:lineRule="auto"/>
        <w:rPr>
          <w:rFonts w:cs="Arial"/>
          <w:caps w:val="0"/>
          <w:kern w:val="1"/>
          <w:sz w:val="22"/>
          <w:szCs w:val="22"/>
        </w:rPr>
      </w:pPr>
      <w:r w:rsidRPr="005E52C2">
        <w:rPr>
          <w:rFonts w:cs="Arial"/>
          <w:caps w:val="0"/>
          <w:kern w:val="1"/>
          <w:sz w:val="22"/>
          <w:szCs w:val="22"/>
        </w:rPr>
        <w:t xml:space="preserve">CLÁUSULA </w:t>
      </w:r>
      <w:r w:rsidR="00124B97" w:rsidRPr="005E52C2">
        <w:rPr>
          <w:rFonts w:cs="Arial"/>
          <w:caps w:val="0"/>
          <w:kern w:val="1"/>
          <w:sz w:val="22"/>
          <w:szCs w:val="22"/>
        </w:rPr>
        <w:t>SEXTA –</w:t>
      </w:r>
      <w:r w:rsidRPr="005E52C2">
        <w:rPr>
          <w:rFonts w:cs="Arial"/>
          <w:caps w:val="0"/>
          <w:kern w:val="1"/>
          <w:sz w:val="22"/>
          <w:szCs w:val="22"/>
        </w:rPr>
        <w:t xml:space="preserve"> D</w:t>
      </w:r>
      <w:r w:rsidR="00124B97" w:rsidRPr="005E52C2">
        <w:rPr>
          <w:rFonts w:cs="Arial"/>
          <w:caps w:val="0"/>
          <w:kern w:val="1"/>
          <w:sz w:val="22"/>
          <w:szCs w:val="22"/>
        </w:rPr>
        <w:t xml:space="preserve">O </w:t>
      </w:r>
      <w:r w:rsidRPr="005E52C2">
        <w:rPr>
          <w:rFonts w:cs="Arial"/>
          <w:caps w:val="0"/>
          <w:kern w:val="1"/>
          <w:sz w:val="22"/>
          <w:szCs w:val="22"/>
        </w:rPr>
        <w:t>REA</w:t>
      </w:r>
      <w:r w:rsidR="00124B97" w:rsidRPr="005E52C2">
        <w:rPr>
          <w:rFonts w:cs="Arial"/>
          <w:caps w:val="0"/>
          <w:kern w:val="1"/>
          <w:sz w:val="22"/>
          <w:szCs w:val="22"/>
        </w:rPr>
        <w:t>JUSTE</w:t>
      </w:r>
      <w:r w:rsidRPr="005E52C2">
        <w:rPr>
          <w:rFonts w:cs="Arial"/>
          <w:caps w:val="0"/>
          <w:kern w:val="1"/>
          <w:sz w:val="22"/>
          <w:szCs w:val="22"/>
        </w:rPr>
        <w:t xml:space="preserve"> DOS PREÇOS DOS SERVIÇOS</w:t>
      </w:r>
    </w:p>
    <w:p w14:paraId="398AB261" w14:textId="52156C4C" w:rsidR="0032320A" w:rsidRPr="005E52C2" w:rsidRDefault="0092365A" w:rsidP="005E52C2">
      <w:pPr>
        <w:pStyle w:val="Corponico"/>
        <w:widowControl w:val="0"/>
        <w:suppressAutoHyphens w:val="0"/>
        <w:spacing w:before="120" w:after="120" w:line="360" w:lineRule="auto"/>
        <w:rPr>
          <w:rFonts w:cs="Arial"/>
          <w:sz w:val="22"/>
          <w:szCs w:val="22"/>
        </w:rPr>
      </w:pPr>
      <w:r w:rsidRPr="005E52C2">
        <w:rPr>
          <w:rFonts w:cs="Arial"/>
          <w:sz w:val="22"/>
          <w:szCs w:val="22"/>
        </w:rPr>
        <w:t>6.1.</w:t>
      </w:r>
      <w:r w:rsidRPr="005E52C2">
        <w:rPr>
          <w:rFonts w:cs="Arial"/>
          <w:sz w:val="22"/>
          <w:szCs w:val="22"/>
        </w:rPr>
        <w:tab/>
      </w:r>
      <w:r w:rsidR="0032320A" w:rsidRPr="005E52C2">
        <w:rPr>
          <w:rFonts w:cs="Arial"/>
          <w:sz w:val="22"/>
          <w:szCs w:val="22"/>
        </w:rPr>
        <w:t>Os preços unitários relativos ao presente contrato são fixos e irreajustáveis pelo período de 12 (doze) meses, contados da data do orçamento estimativo previsto no Projeto Básico nº 1/202</w:t>
      </w:r>
      <w:r w:rsidR="009A5726">
        <w:rPr>
          <w:rFonts w:cs="Arial"/>
          <w:sz w:val="22"/>
          <w:szCs w:val="22"/>
        </w:rPr>
        <w:t>4</w:t>
      </w:r>
      <w:r w:rsidR="0032320A" w:rsidRPr="005E52C2">
        <w:rPr>
          <w:rFonts w:cs="Arial"/>
          <w:sz w:val="22"/>
          <w:szCs w:val="22"/>
        </w:rPr>
        <w:t>.</w:t>
      </w:r>
    </w:p>
    <w:p w14:paraId="398AB262" w14:textId="77777777" w:rsidR="0092365A" w:rsidRPr="005E52C2" w:rsidRDefault="0032320A" w:rsidP="005E52C2">
      <w:pPr>
        <w:pStyle w:val="Corponico"/>
        <w:widowControl w:val="0"/>
        <w:suppressAutoHyphens w:val="0"/>
        <w:spacing w:before="120" w:after="120" w:line="360" w:lineRule="auto"/>
        <w:rPr>
          <w:rFonts w:cs="Arial"/>
          <w:sz w:val="22"/>
          <w:szCs w:val="22"/>
        </w:rPr>
      </w:pPr>
      <w:r w:rsidRPr="005E52C2">
        <w:rPr>
          <w:rFonts w:cs="Arial"/>
          <w:sz w:val="22"/>
          <w:szCs w:val="22"/>
        </w:rPr>
        <w:t>6.2</w:t>
      </w:r>
      <w:r w:rsidRPr="005E52C2">
        <w:rPr>
          <w:rFonts w:cs="Arial"/>
          <w:sz w:val="22"/>
          <w:szCs w:val="22"/>
        </w:rPr>
        <w:tab/>
        <w:t>Ultrapassado o período citado no item 6.1, desde que inexista culpa da CONTRATADA pela extensão do prazo de execução contratual, os valores unitários, constantes da proposta da CONTRATADA, não executados dentro do prazo citado no item antecedente, e</w:t>
      </w:r>
      <w:r w:rsidR="0092365A" w:rsidRPr="005E52C2">
        <w:rPr>
          <w:rFonts w:cs="Arial"/>
          <w:sz w:val="22"/>
          <w:szCs w:val="22"/>
        </w:rPr>
        <w:t xml:space="preserve">m conformidade com o §7º do art. 25 da Lei nº 14.133/2021, poderão ser reajustados pela variação acumulada do IPCA, ou outro índice que vier a substituí-lo, </w:t>
      </w:r>
      <w:r w:rsidRPr="005E52C2">
        <w:rPr>
          <w:rFonts w:cs="Arial"/>
          <w:sz w:val="22"/>
          <w:szCs w:val="22"/>
        </w:rPr>
        <w:t xml:space="preserve">ocorrida no período compreendido entre a </w:t>
      </w:r>
      <w:r w:rsidR="0092365A" w:rsidRPr="005E52C2">
        <w:rPr>
          <w:rFonts w:cs="Arial"/>
          <w:sz w:val="22"/>
          <w:szCs w:val="22"/>
        </w:rPr>
        <w:t xml:space="preserve">data do orçamento estimativo previsto no </w:t>
      </w:r>
      <w:r w:rsidR="00DD100E" w:rsidRPr="005E52C2">
        <w:rPr>
          <w:rFonts w:cs="Arial"/>
          <w:sz w:val="22"/>
          <w:szCs w:val="22"/>
        </w:rPr>
        <w:t>Projeto Básico</w:t>
      </w:r>
      <w:r w:rsidR="0092365A" w:rsidRPr="005E52C2">
        <w:rPr>
          <w:rFonts w:cs="Arial"/>
          <w:sz w:val="22"/>
          <w:szCs w:val="22"/>
        </w:rPr>
        <w:t xml:space="preserve"> nº 1/2023</w:t>
      </w:r>
      <w:r w:rsidRPr="005E52C2">
        <w:rPr>
          <w:rFonts w:cs="Arial"/>
          <w:sz w:val="22"/>
          <w:szCs w:val="22"/>
        </w:rPr>
        <w:t xml:space="preserve"> e a sua respectiva data de aniversário</w:t>
      </w:r>
      <w:r w:rsidR="0092365A" w:rsidRPr="005E52C2">
        <w:rPr>
          <w:rFonts w:cs="Arial"/>
          <w:sz w:val="22"/>
          <w:szCs w:val="22"/>
        </w:rPr>
        <w:t>, e será calculado mediante aplicação da seguinte fórmula:</w:t>
      </w:r>
    </w:p>
    <w:p w14:paraId="398AB263" w14:textId="77777777" w:rsidR="0092365A" w:rsidRPr="000015FE" w:rsidRDefault="0092365A" w:rsidP="0092365A">
      <w:pPr>
        <w:pStyle w:val="Corponico"/>
        <w:widowControl w:val="0"/>
        <w:suppressAutoHyphens w:val="0"/>
        <w:spacing w:before="120" w:after="120" w:line="360" w:lineRule="auto"/>
        <w:rPr>
          <w:rFonts w:cs="Arial"/>
          <w:sz w:val="22"/>
          <w:szCs w:val="22"/>
        </w:rPr>
      </w:pPr>
      <w:r w:rsidRPr="001948DD">
        <w:rPr>
          <w:rFonts w:cs="Arial"/>
          <w:noProof/>
          <w:color w:val="00B050"/>
          <w:lang w:eastAsia="pt-BR"/>
        </w:rPr>
        <w:drawing>
          <wp:anchor distT="0" distB="0" distL="114300" distR="114300" simplePos="0" relativeHeight="251658240" behindDoc="0" locked="0" layoutInCell="1" allowOverlap="1" wp14:anchorId="398AB3B6" wp14:editId="4DE3E7A1">
            <wp:simplePos x="0" y="0"/>
            <wp:positionH relativeFrom="column">
              <wp:posOffset>1853875</wp:posOffset>
            </wp:positionH>
            <wp:positionV relativeFrom="paragraph">
              <wp:posOffset>-3175</wp:posOffset>
            </wp:positionV>
            <wp:extent cx="1571625" cy="476250"/>
            <wp:effectExtent l="0" t="0" r="0" b="0"/>
            <wp:wrapThrough wrapText="bothSides">
              <wp:wrapPolygon edited="0">
                <wp:start x="0" y="0"/>
                <wp:lineTo x="0" y="20736"/>
                <wp:lineTo x="21469" y="20736"/>
                <wp:lineTo x="21469" y="0"/>
                <wp:lineTo x="0" y="0"/>
              </wp:wrapPolygon>
            </wp:wrapThrough>
            <wp:docPr id="213436132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571625" cy="476250"/>
                    </a:xfrm>
                    <a:prstGeom prst="rect">
                      <a:avLst/>
                    </a:prstGeom>
                    <a:solidFill>
                      <a:srgbClr val="FFFFFF"/>
                    </a:solidFill>
                    <a:ln>
                      <a:noFill/>
                    </a:ln>
                  </pic:spPr>
                </pic:pic>
              </a:graphicData>
            </a:graphic>
          </wp:anchor>
        </w:drawing>
      </w:r>
    </w:p>
    <w:p w14:paraId="398AB264" w14:textId="77777777" w:rsidR="0092365A" w:rsidRPr="000015FE" w:rsidRDefault="0092365A" w:rsidP="0092365A">
      <w:pPr>
        <w:widowControl w:val="0"/>
        <w:spacing w:before="60" w:after="60" w:line="360" w:lineRule="auto"/>
        <w:jc w:val="center"/>
        <w:rPr>
          <w:rFonts w:cs="Arial"/>
        </w:rPr>
      </w:pPr>
    </w:p>
    <w:p w14:paraId="398AB265" w14:textId="77777777" w:rsidR="0092365A" w:rsidRPr="000015FE" w:rsidRDefault="0092365A" w:rsidP="0092365A">
      <w:pPr>
        <w:widowControl w:val="0"/>
        <w:spacing w:before="60" w:after="60" w:line="360" w:lineRule="auto"/>
        <w:rPr>
          <w:rFonts w:cs="Arial"/>
          <w:sz w:val="22"/>
          <w:szCs w:val="22"/>
        </w:rPr>
      </w:pPr>
      <w:r w:rsidRPr="000015FE">
        <w:rPr>
          <w:rFonts w:cs="Arial"/>
        </w:rPr>
        <w:tab/>
      </w:r>
      <w:r w:rsidRPr="000015FE">
        <w:rPr>
          <w:rFonts w:cs="Arial"/>
          <w:sz w:val="22"/>
          <w:szCs w:val="22"/>
        </w:rPr>
        <w:t>Em que:</w:t>
      </w:r>
    </w:p>
    <w:p w14:paraId="398AB266"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R = valor</w:t>
      </w:r>
      <w:r w:rsidR="000015FE" w:rsidRPr="000015FE">
        <w:rPr>
          <w:rFonts w:cs="Arial"/>
          <w:sz w:val="22"/>
          <w:szCs w:val="22"/>
        </w:rPr>
        <w:t xml:space="preserve"> unitário</w:t>
      </w:r>
      <w:r w:rsidRPr="000015FE">
        <w:rPr>
          <w:rFonts w:cs="Arial"/>
          <w:sz w:val="22"/>
          <w:szCs w:val="22"/>
        </w:rPr>
        <w:t xml:space="preserve"> do reajustamento;</w:t>
      </w:r>
    </w:p>
    <w:p w14:paraId="398AB267"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lastRenderedPageBreak/>
        <w:t>V = valor</w:t>
      </w:r>
      <w:r w:rsidR="000015FE" w:rsidRPr="000015FE">
        <w:rPr>
          <w:rFonts w:cs="Arial"/>
          <w:sz w:val="22"/>
          <w:szCs w:val="22"/>
        </w:rPr>
        <w:t xml:space="preserve"> unitário</w:t>
      </w:r>
      <w:r w:rsidRPr="000015FE">
        <w:rPr>
          <w:rFonts w:cs="Arial"/>
          <w:sz w:val="22"/>
          <w:szCs w:val="22"/>
        </w:rPr>
        <w:t xml:space="preserve"> </w:t>
      </w:r>
      <w:r w:rsidR="000015FE" w:rsidRPr="000015FE">
        <w:rPr>
          <w:rFonts w:cs="Arial"/>
          <w:sz w:val="22"/>
          <w:szCs w:val="22"/>
        </w:rPr>
        <w:t xml:space="preserve">constante </w:t>
      </w:r>
      <w:r w:rsidRPr="000015FE">
        <w:rPr>
          <w:rFonts w:cs="Arial"/>
          <w:sz w:val="22"/>
          <w:szCs w:val="22"/>
        </w:rPr>
        <w:t>do contrato;</w:t>
      </w:r>
    </w:p>
    <w:p w14:paraId="398AB268"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1</w:t>
      </w:r>
      <w:r w:rsidRPr="000015FE">
        <w:rPr>
          <w:rFonts w:cs="Arial"/>
          <w:sz w:val="22"/>
          <w:szCs w:val="22"/>
        </w:rPr>
        <w:t xml:space="preserve"> = </w:t>
      </w:r>
      <w:r w:rsidRPr="000015FE">
        <w:rPr>
          <w:rFonts w:cs="Arial"/>
          <w:sz w:val="22"/>
        </w:rPr>
        <w:t>valor obtido a partir da fórmula constante do item 6.</w:t>
      </w:r>
      <w:r w:rsidR="00905BC9" w:rsidRPr="000015FE">
        <w:rPr>
          <w:rFonts w:cs="Arial"/>
          <w:sz w:val="22"/>
        </w:rPr>
        <w:t>3</w:t>
      </w:r>
      <w:r w:rsidRPr="000015FE">
        <w:rPr>
          <w:rFonts w:cs="Arial"/>
          <w:sz w:val="22"/>
          <w:szCs w:val="22"/>
        </w:rPr>
        <w:t>;</w:t>
      </w:r>
    </w:p>
    <w:p w14:paraId="398AB269"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proofErr w:type="gramStart"/>
      <w:r w:rsidRPr="000015FE">
        <w:rPr>
          <w:rFonts w:cs="Arial"/>
          <w:sz w:val="22"/>
          <w:szCs w:val="22"/>
          <w:vertAlign w:val="subscript"/>
        </w:rPr>
        <w:t>0</w:t>
      </w:r>
      <w:r w:rsidRPr="000015FE">
        <w:rPr>
          <w:rFonts w:cs="Arial"/>
          <w:sz w:val="22"/>
          <w:szCs w:val="22"/>
        </w:rPr>
        <w:t xml:space="preserve">  =</w:t>
      </w:r>
      <w:proofErr w:type="gramEnd"/>
      <w:r w:rsidRPr="000015FE">
        <w:rPr>
          <w:rFonts w:cs="Arial"/>
          <w:sz w:val="22"/>
          <w:szCs w:val="22"/>
        </w:rPr>
        <w:t xml:space="preserve"> </w:t>
      </w:r>
      <w:r w:rsidRPr="000015FE">
        <w:rPr>
          <w:rFonts w:cs="Arial"/>
          <w:sz w:val="22"/>
        </w:rPr>
        <w:t>valor obtido a partir da fórmula constante do item 6.</w:t>
      </w:r>
      <w:r w:rsidR="00905BC9" w:rsidRPr="000015FE">
        <w:rPr>
          <w:rFonts w:cs="Arial"/>
          <w:sz w:val="22"/>
        </w:rPr>
        <w:t>4</w:t>
      </w:r>
      <w:r w:rsidRPr="000015FE">
        <w:rPr>
          <w:rFonts w:cs="Arial"/>
          <w:sz w:val="22"/>
          <w:szCs w:val="22"/>
        </w:rPr>
        <w:t>;</w:t>
      </w:r>
    </w:p>
    <w:p w14:paraId="398AB26A" w14:textId="77777777" w:rsidR="0092365A" w:rsidRPr="000015FE" w:rsidRDefault="0092365A" w:rsidP="0092365A">
      <w:pPr>
        <w:widowControl w:val="0"/>
        <w:spacing w:before="60" w:after="60"/>
        <w:ind w:left="709"/>
        <w:rPr>
          <w:rFonts w:cs="Arial"/>
          <w:sz w:val="22"/>
          <w:szCs w:val="22"/>
        </w:rPr>
      </w:pPr>
    </w:p>
    <w:p w14:paraId="398AB26B" w14:textId="77777777" w:rsidR="0092365A" w:rsidRPr="000015FE" w:rsidRDefault="0092365A" w:rsidP="0092365A">
      <w:pPr>
        <w:widowControl w:val="0"/>
        <w:spacing w:before="60" w:after="60" w:line="360" w:lineRule="auto"/>
        <w:rPr>
          <w:rFonts w:cs="Arial"/>
          <w:sz w:val="22"/>
          <w:szCs w:val="22"/>
        </w:rPr>
      </w:pPr>
      <w:r w:rsidRPr="000015FE">
        <w:rPr>
          <w:rFonts w:cs="Arial"/>
          <w:sz w:val="22"/>
          <w:szCs w:val="22"/>
        </w:rPr>
        <w:t>6.</w:t>
      </w:r>
      <w:r w:rsidR="00905BC9" w:rsidRPr="000015FE">
        <w:rPr>
          <w:rFonts w:cs="Arial"/>
          <w:sz w:val="22"/>
          <w:szCs w:val="22"/>
        </w:rPr>
        <w:t>3</w:t>
      </w:r>
      <w:r w:rsidRPr="000015FE">
        <w:rPr>
          <w:rFonts w:cs="Arial"/>
          <w:sz w:val="22"/>
          <w:szCs w:val="22"/>
        </w:rPr>
        <w:t>.</w:t>
      </w:r>
      <w:r w:rsidRPr="000015FE">
        <w:rPr>
          <w:rFonts w:cs="Arial"/>
          <w:sz w:val="22"/>
          <w:szCs w:val="22"/>
        </w:rPr>
        <w:tab/>
        <w:t>Para cálculo de I</w:t>
      </w:r>
      <w:r w:rsidRPr="000015FE">
        <w:rPr>
          <w:rFonts w:cs="Arial"/>
          <w:sz w:val="22"/>
          <w:szCs w:val="22"/>
          <w:vertAlign w:val="subscript"/>
        </w:rPr>
        <w:t>1</w:t>
      </w:r>
      <w:r w:rsidRPr="000015FE">
        <w:rPr>
          <w:rFonts w:cs="Arial"/>
          <w:sz w:val="22"/>
          <w:szCs w:val="22"/>
        </w:rPr>
        <w:t>, será aplicada a seguinte fórmula:</w:t>
      </w:r>
    </w:p>
    <w:p w14:paraId="398AB26C" w14:textId="77777777" w:rsidR="0092365A" w:rsidRPr="000015FE" w:rsidRDefault="0092365A" w:rsidP="0092365A">
      <w:pPr>
        <w:widowControl w:val="0"/>
        <w:spacing w:before="60" w:after="60" w:line="360" w:lineRule="auto"/>
        <w:rPr>
          <w:rFonts w:cs="Arial"/>
          <w:sz w:val="22"/>
          <w:szCs w:val="22"/>
        </w:rPr>
      </w:pPr>
      <w:r w:rsidRPr="000015FE">
        <w:rPr>
          <w:rFonts w:cs="Arial"/>
          <w:noProof/>
          <w:lang w:eastAsia="pt-BR"/>
        </w:rPr>
        <w:drawing>
          <wp:anchor distT="0" distB="0" distL="114300" distR="114300" simplePos="0" relativeHeight="251658241" behindDoc="0" locked="0" layoutInCell="1" allowOverlap="1" wp14:anchorId="398AB3B8" wp14:editId="398AB3B9">
            <wp:simplePos x="0" y="0"/>
            <wp:positionH relativeFrom="column">
              <wp:posOffset>1567121</wp:posOffset>
            </wp:positionH>
            <wp:positionV relativeFrom="paragraph">
              <wp:posOffset>85474</wp:posOffset>
            </wp:positionV>
            <wp:extent cx="2047875" cy="561975"/>
            <wp:effectExtent l="0" t="0" r="0" b="0"/>
            <wp:wrapThrough wrapText="bothSides">
              <wp:wrapPolygon edited="0">
                <wp:start x="0" y="0"/>
                <wp:lineTo x="0" y="21234"/>
                <wp:lineTo x="21500" y="21234"/>
                <wp:lineTo x="21500" y="0"/>
                <wp:lineTo x="0" y="0"/>
              </wp:wrapPolygon>
            </wp:wrapThrough>
            <wp:docPr id="51623937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047875" cy="561975"/>
                    </a:xfrm>
                    <a:prstGeom prst="rect">
                      <a:avLst/>
                    </a:prstGeom>
                    <a:solidFill>
                      <a:srgbClr val="FFFFFF"/>
                    </a:solidFill>
                    <a:ln>
                      <a:noFill/>
                    </a:ln>
                  </pic:spPr>
                </pic:pic>
              </a:graphicData>
            </a:graphic>
          </wp:anchor>
        </w:drawing>
      </w:r>
    </w:p>
    <w:p w14:paraId="398AB26D" w14:textId="77777777" w:rsidR="0092365A" w:rsidRPr="000015FE" w:rsidRDefault="0092365A" w:rsidP="0092365A">
      <w:pPr>
        <w:widowControl w:val="0"/>
        <w:spacing w:before="60" w:after="60" w:line="360" w:lineRule="auto"/>
        <w:jc w:val="center"/>
        <w:rPr>
          <w:rFonts w:cs="Arial"/>
        </w:rPr>
      </w:pPr>
    </w:p>
    <w:p w14:paraId="398AB26E" w14:textId="77777777" w:rsidR="0092365A" w:rsidRPr="000015FE" w:rsidRDefault="0092365A" w:rsidP="0092365A">
      <w:pPr>
        <w:widowControl w:val="0"/>
        <w:spacing w:before="60" w:after="60" w:line="360" w:lineRule="auto"/>
        <w:jc w:val="center"/>
        <w:rPr>
          <w:rFonts w:cs="Arial"/>
        </w:rPr>
      </w:pPr>
    </w:p>
    <w:p w14:paraId="398AB26F" w14:textId="77777777" w:rsidR="0092365A" w:rsidRPr="000015FE" w:rsidRDefault="0092365A" w:rsidP="0092365A">
      <w:pPr>
        <w:widowControl w:val="0"/>
        <w:spacing w:before="60" w:after="60" w:line="360" w:lineRule="auto"/>
        <w:rPr>
          <w:rFonts w:cs="Arial"/>
          <w:sz w:val="22"/>
          <w:szCs w:val="22"/>
        </w:rPr>
      </w:pPr>
      <w:r w:rsidRPr="000015FE">
        <w:rPr>
          <w:rFonts w:cs="Arial"/>
        </w:rPr>
        <w:tab/>
      </w:r>
      <w:r w:rsidRPr="000015FE">
        <w:rPr>
          <w:rFonts w:cs="Arial"/>
          <w:sz w:val="22"/>
          <w:szCs w:val="22"/>
        </w:rPr>
        <w:t>Em que:</w:t>
      </w:r>
    </w:p>
    <w:p w14:paraId="398AB270"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1</w:t>
      </w:r>
      <w:r w:rsidRPr="000015FE">
        <w:rPr>
          <w:rFonts w:cs="Arial"/>
          <w:sz w:val="22"/>
          <w:szCs w:val="22"/>
        </w:rPr>
        <w:t xml:space="preserve"> = nº índice </w:t>
      </w:r>
      <w:r w:rsidRPr="000015FE">
        <w:rPr>
          <w:rFonts w:cs="Arial"/>
          <w:sz w:val="22"/>
        </w:rPr>
        <w:t>do mês anterior ao reajuste</w:t>
      </w:r>
      <w:r w:rsidRPr="000015FE">
        <w:rPr>
          <w:rFonts w:cs="Arial"/>
          <w:sz w:val="22"/>
          <w:szCs w:val="22"/>
        </w:rPr>
        <w:t>;</w:t>
      </w:r>
    </w:p>
    <w:p w14:paraId="398AB271"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A</w:t>
      </w:r>
      <w:r w:rsidRPr="000015FE">
        <w:rPr>
          <w:rFonts w:cs="Arial"/>
          <w:sz w:val="22"/>
          <w:szCs w:val="22"/>
        </w:rPr>
        <w:t xml:space="preserve"> = nº índice do IPCA do mês anterior ao reajuste;</w:t>
      </w:r>
    </w:p>
    <w:p w14:paraId="398AB272"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B</w:t>
      </w:r>
      <w:r w:rsidRPr="000015FE">
        <w:rPr>
          <w:rFonts w:cs="Arial"/>
          <w:sz w:val="22"/>
          <w:szCs w:val="22"/>
        </w:rPr>
        <w:t xml:space="preserve"> = nº índice do IPCA do mês em que ocorrer o reajuste;</w:t>
      </w:r>
    </w:p>
    <w:p w14:paraId="398AB273"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1</w:t>
      </w:r>
      <w:r w:rsidRPr="000015FE">
        <w:rPr>
          <w:rFonts w:cs="Arial"/>
          <w:sz w:val="22"/>
          <w:szCs w:val="22"/>
        </w:rPr>
        <w:t xml:space="preserve"> = nº de dias decorridos entre o início do mês do reajustamento e a data de aniversário </w:t>
      </w:r>
      <w:r w:rsidRPr="000015FE">
        <w:rPr>
          <w:rFonts w:cs="Arial"/>
          <w:sz w:val="22"/>
        </w:rPr>
        <w:t>do orçamento estimativo</w:t>
      </w:r>
      <w:r w:rsidRPr="000015FE">
        <w:rPr>
          <w:rFonts w:cs="Arial"/>
          <w:sz w:val="22"/>
          <w:szCs w:val="22"/>
        </w:rPr>
        <w:t>;</w:t>
      </w:r>
    </w:p>
    <w:p w14:paraId="398AB274"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1</w:t>
      </w:r>
      <w:r w:rsidRPr="000015FE">
        <w:rPr>
          <w:rFonts w:cs="Arial"/>
          <w:sz w:val="22"/>
          <w:szCs w:val="22"/>
        </w:rPr>
        <w:t xml:space="preserve"> = nº de dias corridos do mês do reajustamento.</w:t>
      </w:r>
    </w:p>
    <w:p w14:paraId="398AB275" w14:textId="77777777" w:rsidR="0092365A" w:rsidRPr="000015FE" w:rsidRDefault="0092365A" w:rsidP="0092365A">
      <w:pPr>
        <w:widowControl w:val="0"/>
        <w:tabs>
          <w:tab w:val="left" w:pos="709"/>
        </w:tabs>
        <w:spacing w:before="60" w:after="60" w:line="360" w:lineRule="auto"/>
        <w:rPr>
          <w:rFonts w:cs="Arial"/>
          <w:sz w:val="22"/>
          <w:szCs w:val="22"/>
        </w:rPr>
      </w:pPr>
    </w:p>
    <w:p w14:paraId="398AB276" w14:textId="77777777" w:rsidR="0092365A" w:rsidRPr="000015FE" w:rsidRDefault="0092365A" w:rsidP="0092365A">
      <w:pPr>
        <w:widowControl w:val="0"/>
        <w:tabs>
          <w:tab w:val="left" w:pos="709"/>
        </w:tabs>
        <w:spacing w:before="60" w:after="60" w:line="360" w:lineRule="auto"/>
        <w:rPr>
          <w:rFonts w:cs="Arial"/>
          <w:sz w:val="22"/>
          <w:szCs w:val="22"/>
        </w:rPr>
      </w:pPr>
      <w:r w:rsidRPr="000015FE">
        <w:rPr>
          <w:rFonts w:cs="Arial"/>
          <w:sz w:val="22"/>
          <w:szCs w:val="22"/>
        </w:rPr>
        <w:t>6.</w:t>
      </w:r>
      <w:r w:rsidR="00905BC9" w:rsidRPr="000015FE">
        <w:rPr>
          <w:rFonts w:cs="Arial"/>
          <w:sz w:val="22"/>
          <w:szCs w:val="22"/>
        </w:rPr>
        <w:t>4</w:t>
      </w:r>
      <w:r w:rsidRPr="000015FE">
        <w:rPr>
          <w:rFonts w:cs="Arial"/>
          <w:sz w:val="22"/>
          <w:szCs w:val="22"/>
        </w:rPr>
        <w:t>.</w:t>
      </w:r>
      <w:r w:rsidRPr="000015FE">
        <w:rPr>
          <w:rFonts w:cs="Arial"/>
          <w:sz w:val="22"/>
          <w:szCs w:val="22"/>
        </w:rPr>
        <w:tab/>
        <w:t>Para cálculo do I</w:t>
      </w:r>
      <w:r w:rsidRPr="000015FE">
        <w:rPr>
          <w:rFonts w:cs="Arial"/>
          <w:sz w:val="22"/>
          <w:szCs w:val="22"/>
          <w:vertAlign w:val="subscript"/>
        </w:rPr>
        <w:t>0</w:t>
      </w:r>
      <w:r w:rsidRPr="000015FE">
        <w:rPr>
          <w:rFonts w:cs="Arial"/>
          <w:sz w:val="22"/>
          <w:szCs w:val="22"/>
        </w:rPr>
        <w:t>, será aplicada a seguinte fórmula:</w:t>
      </w:r>
    </w:p>
    <w:p w14:paraId="398AB277" w14:textId="77777777" w:rsidR="0092365A" w:rsidRPr="000015FE" w:rsidRDefault="0092365A" w:rsidP="0092365A">
      <w:pPr>
        <w:widowControl w:val="0"/>
        <w:tabs>
          <w:tab w:val="left" w:pos="709"/>
        </w:tabs>
        <w:spacing w:before="60" w:after="60" w:line="360" w:lineRule="auto"/>
        <w:rPr>
          <w:rFonts w:cs="Arial"/>
          <w:sz w:val="22"/>
          <w:szCs w:val="22"/>
        </w:rPr>
      </w:pPr>
      <w:r w:rsidRPr="000015FE">
        <w:rPr>
          <w:rFonts w:cs="Arial"/>
          <w:noProof/>
          <w:lang w:eastAsia="pt-BR"/>
        </w:rPr>
        <w:drawing>
          <wp:anchor distT="0" distB="0" distL="114300" distR="114300" simplePos="0" relativeHeight="251658242" behindDoc="1" locked="0" layoutInCell="1" allowOverlap="1" wp14:anchorId="398AB3BA" wp14:editId="398AB3BB">
            <wp:simplePos x="0" y="0"/>
            <wp:positionH relativeFrom="column">
              <wp:posOffset>1396956</wp:posOffset>
            </wp:positionH>
            <wp:positionV relativeFrom="paragraph">
              <wp:posOffset>87379</wp:posOffset>
            </wp:positionV>
            <wp:extent cx="2305050" cy="600075"/>
            <wp:effectExtent l="0" t="0" r="0" b="0"/>
            <wp:wrapNone/>
            <wp:docPr id="49139309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2305050" cy="600075"/>
                    </a:xfrm>
                    <a:prstGeom prst="rect">
                      <a:avLst/>
                    </a:prstGeom>
                    <a:solidFill>
                      <a:srgbClr val="FFFFFF"/>
                    </a:solidFill>
                    <a:ln>
                      <a:noFill/>
                    </a:ln>
                  </pic:spPr>
                </pic:pic>
              </a:graphicData>
            </a:graphic>
          </wp:anchor>
        </w:drawing>
      </w:r>
    </w:p>
    <w:p w14:paraId="398AB278" w14:textId="77777777" w:rsidR="0092365A" w:rsidRPr="000015FE" w:rsidRDefault="0092365A" w:rsidP="0092365A">
      <w:pPr>
        <w:widowControl w:val="0"/>
        <w:tabs>
          <w:tab w:val="left" w:pos="709"/>
          <w:tab w:val="left" w:pos="851"/>
        </w:tabs>
        <w:spacing w:before="60" w:after="60" w:line="360" w:lineRule="auto"/>
        <w:jc w:val="center"/>
        <w:rPr>
          <w:rFonts w:cs="Arial"/>
        </w:rPr>
      </w:pPr>
    </w:p>
    <w:p w14:paraId="398AB279" w14:textId="77777777" w:rsidR="0092365A" w:rsidRPr="000015FE" w:rsidRDefault="0092365A" w:rsidP="0092365A">
      <w:pPr>
        <w:widowControl w:val="0"/>
        <w:spacing w:before="60" w:after="60" w:line="360" w:lineRule="auto"/>
        <w:ind w:left="709"/>
        <w:rPr>
          <w:rFonts w:cs="Arial"/>
          <w:sz w:val="22"/>
          <w:szCs w:val="22"/>
        </w:rPr>
      </w:pPr>
    </w:p>
    <w:p w14:paraId="398AB27A"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Em que:</w:t>
      </w:r>
    </w:p>
    <w:p w14:paraId="398AB27B"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0</w:t>
      </w:r>
      <w:r w:rsidRPr="000015FE">
        <w:rPr>
          <w:rFonts w:cs="Arial"/>
          <w:sz w:val="22"/>
          <w:szCs w:val="22"/>
        </w:rPr>
        <w:t xml:space="preserve"> = nº índice do IPCA </w:t>
      </w:r>
      <w:r w:rsidRPr="000015FE">
        <w:rPr>
          <w:rFonts w:cs="Arial"/>
          <w:sz w:val="22"/>
        </w:rPr>
        <w:t>do mês anterior ao do orçamento estimativo</w:t>
      </w:r>
      <w:r w:rsidRPr="000015FE">
        <w:rPr>
          <w:rFonts w:cs="Arial"/>
          <w:sz w:val="22"/>
          <w:szCs w:val="22"/>
        </w:rPr>
        <w:t>;</w:t>
      </w:r>
    </w:p>
    <w:p w14:paraId="398AB27C"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C</w:t>
      </w:r>
      <w:r w:rsidRPr="000015FE">
        <w:rPr>
          <w:rFonts w:cs="Arial"/>
          <w:sz w:val="22"/>
          <w:szCs w:val="22"/>
        </w:rPr>
        <w:t xml:space="preserve"> = nº índice do IPCA do mês </w:t>
      </w:r>
      <w:r w:rsidRPr="000015FE">
        <w:rPr>
          <w:rFonts w:cs="Arial"/>
          <w:sz w:val="22"/>
        </w:rPr>
        <w:t>do orçamento estimativo</w:t>
      </w:r>
      <w:r w:rsidRPr="000015FE">
        <w:rPr>
          <w:rFonts w:cs="Arial"/>
          <w:sz w:val="22"/>
          <w:szCs w:val="22"/>
        </w:rPr>
        <w:t>;</w:t>
      </w:r>
    </w:p>
    <w:p w14:paraId="398AB27D"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D</w:t>
      </w:r>
      <w:r w:rsidRPr="000015FE">
        <w:rPr>
          <w:rFonts w:cs="Arial"/>
          <w:sz w:val="22"/>
          <w:szCs w:val="22"/>
        </w:rPr>
        <w:t xml:space="preserve"> = nº índice do IPCA do mês da entrega da proposta;</w:t>
      </w:r>
    </w:p>
    <w:p w14:paraId="398AB27E"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0</w:t>
      </w:r>
      <w:r w:rsidRPr="000015FE">
        <w:rPr>
          <w:rFonts w:cs="Arial"/>
          <w:sz w:val="22"/>
          <w:szCs w:val="22"/>
        </w:rPr>
        <w:t xml:space="preserve"> = nº de dias decorridos entre o início do mês </w:t>
      </w:r>
      <w:r w:rsidRPr="000015FE">
        <w:rPr>
          <w:rFonts w:cs="Arial"/>
          <w:sz w:val="22"/>
        </w:rPr>
        <w:t>e a data do orçamento estimativo</w:t>
      </w:r>
      <w:r w:rsidRPr="000015FE">
        <w:rPr>
          <w:rFonts w:cs="Arial"/>
          <w:sz w:val="22"/>
          <w:szCs w:val="22"/>
        </w:rPr>
        <w:t>;</w:t>
      </w:r>
    </w:p>
    <w:p w14:paraId="398AB27F"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0</w:t>
      </w:r>
      <w:r w:rsidRPr="000015FE">
        <w:rPr>
          <w:rFonts w:cs="Arial"/>
          <w:sz w:val="22"/>
          <w:szCs w:val="22"/>
        </w:rPr>
        <w:t xml:space="preserve"> = nº de dias corridos do mês </w:t>
      </w:r>
      <w:r w:rsidRPr="000015FE">
        <w:rPr>
          <w:rFonts w:cs="Arial"/>
          <w:sz w:val="22"/>
        </w:rPr>
        <w:t>do orçamento estimativo</w:t>
      </w:r>
      <w:r w:rsidRPr="000015FE">
        <w:rPr>
          <w:rFonts w:cs="Arial"/>
          <w:sz w:val="22"/>
          <w:szCs w:val="22"/>
        </w:rPr>
        <w:t>.</w:t>
      </w:r>
    </w:p>
    <w:p w14:paraId="398AB280" w14:textId="77777777" w:rsidR="0092365A" w:rsidRPr="000015FE" w:rsidRDefault="0092365A" w:rsidP="0092365A">
      <w:pPr>
        <w:widowControl w:val="0"/>
        <w:spacing w:before="60" w:after="60"/>
        <w:ind w:left="709"/>
        <w:rPr>
          <w:rFonts w:cs="Arial"/>
          <w:sz w:val="22"/>
          <w:szCs w:val="22"/>
        </w:rPr>
      </w:pPr>
    </w:p>
    <w:p w14:paraId="398AB281" w14:textId="3571B25F" w:rsidR="0092365A" w:rsidRPr="00937FAF" w:rsidRDefault="0092365A" w:rsidP="00937FAF">
      <w:pPr>
        <w:pStyle w:val="Corpodetexto"/>
        <w:widowControl w:val="0"/>
        <w:suppressAutoHyphens w:val="0"/>
        <w:spacing w:before="120" w:line="360" w:lineRule="auto"/>
        <w:rPr>
          <w:rFonts w:cs="Arial"/>
          <w:sz w:val="22"/>
          <w:szCs w:val="22"/>
        </w:rPr>
      </w:pPr>
      <w:r w:rsidRPr="00937FAF">
        <w:rPr>
          <w:rFonts w:cs="Arial"/>
          <w:sz w:val="22"/>
          <w:szCs w:val="22"/>
        </w:rPr>
        <w:lastRenderedPageBreak/>
        <w:t>6.</w:t>
      </w:r>
      <w:r w:rsidR="00937FAF" w:rsidRPr="00937FAF">
        <w:rPr>
          <w:rFonts w:cs="Arial"/>
          <w:sz w:val="22"/>
          <w:szCs w:val="22"/>
        </w:rPr>
        <w:t>5</w:t>
      </w:r>
      <w:r w:rsidRPr="00937FAF">
        <w:rPr>
          <w:rFonts w:cs="Arial"/>
          <w:sz w:val="22"/>
          <w:szCs w:val="22"/>
        </w:rPr>
        <w:t>.</w:t>
      </w:r>
      <w:r w:rsidRPr="00937FAF">
        <w:rPr>
          <w:rFonts w:cs="Arial"/>
          <w:sz w:val="22"/>
          <w:szCs w:val="22"/>
        </w:rPr>
        <w:tab/>
        <w:t>Enquanto não for divulgado o número índice correspondente ao mês do reajustamento, o reajuste será calculado de acordo com o último nº índice conhecido, cabendo, quando publicado o número definitivo, a correção dos cálculos e o respectivo</w:t>
      </w:r>
      <w:r w:rsidRPr="00937FAF">
        <w:rPr>
          <w:rFonts w:cs="Arial"/>
          <w:color w:val="00B050"/>
          <w:sz w:val="22"/>
          <w:szCs w:val="22"/>
        </w:rPr>
        <w:t xml:space="preserve"> </w:t>
      </w:r>
      <w:r w:rsidRPr="00937FAF">
        <w:rPr>
          <w:rFonts w:cs="Arial"/>
          <w:sz w:val="22"/>
          <w:szCs w:val="22"/>
        </w:rPr>
        <w:t xml:space="preserve">faturamento complementar. Caberá à </w:t>
      </w:r>
      <w:r w:rsidRPr="00937FAF">
        <w:rPr>
          <w:rFonts w:cs="Arial"/>
          <w:b/>
          <w:bCs/>
          <w:sz w:val="22"/>
          <w:szCs w:val="22"/>
        </w:rPr>
        <w:t>CONTRATADA</w:t>
      </w:r>
      <w:r w:rsidRPr="00937FAF">
        <w:rPr>
          <w:rFonts w:cs="Arial"/>
          <w:sz w:val="22"/>
          <w:szCs w:val="22"/>
        </w:rPr>
        <w:t xml:space="preserve"> efetuar o cálculo do reajuste e apresentar a respectiva memória ou planilha junto com o correspondente Informativo.</w:t>
      </w:r>
    </w:p>
    <w:p w14:paraId="398AB282" w14:textId="46FDA75B" w:rsidR="0092365A" w:rsidRPr="00937FAF" w:rsidRDefault="0092365A" w:rsidP="00937FAF">
      <w:pPr>
        <w:pStyle w:val="Corpodetexto"/>
        <w:widowControl w:val="0"/>
        <w:suppressAutoHyphens w:val="0"/>
        <w:spacing w:before="120" w:line="360" w:lineRule="auto"/>
        <w:rPr>
          <w:rFonts w:cs="Arial"/>
          <w:sz w:val="22"/>
          <w:szCs w:val="22"/>
        </w:rPr>
      </w:pPr>
      <w:r w:rsidRPr="00937FAF">
        <w:rPr>
          <w:rFonts w:cs="Arial"/>
          <w:sz w:val="22"/>
          <w:szCs w:val="22"/>
        </w:rPr>
        <w:t>6.</w:t>
      </w:r>
      <w:r w:rsidR="00937FAF" w:rsidRPr="00937FAF">
        <w:rPr>
          <w:rFonts w:cs="Arial"/>
          <w:sz w:val="22"/>
          <w:szCs w:val="22"/>
        </w:rPr>
        <w:t>6.</w:t>
      </w:r>
      <w:r w:rsidRPr="00937FAF">
        <w:rPr>
          <w:rFonts w:cs="Arial"/>
          <w:sz w:val="22"/>
          <w:szCs w:val="22"/>
        </w:rPr>
        <w:t xml:space="preserve"> </w:t>
      </w:r>
      <w:r w:rsidRPr="00937FAF">
        <w:rPr>
          <w:rFonts w:cs="Arial"/>
          <w:sz w:val="22"/>
          <w:szCs w:val="22"/>
        </w:rPr>
        <w:tab/>
        <w:t xml:space="preserve">A </w:t>
      </w:r>
      <w:r w:rsidRPr="00937FAF">
        <w:rPr>
          <w:rFonts w:cs="Arial"/>
          <w:b/>
          <w:bCs/>
          <w:sz w:val="22"/>
          <w:szCs w:val="22"/>
        </w:rPr>
        <w:t>CONTRATADA</w:t>
      </w:r>
      <w:r w:rsidRPr="00937FAF">
        <w:rPr>
          <w:rFonts w:cs="Arial"/>
          <w:sz w:val="22"/>
          <w:szCs w:val="22"/>
        </w:rPr>
        <w:t xml:space="preserve"> poderá realizar a conferência da variação de preços apresentada pel</w:t>
      </w:r>
      <w:r w:rsidR="00905BC9" w:rsidRPr="00937FAF">
        <w:rPr>
          <w:rFonts w:cs="Arial"/>
          <w:sz w:val="22"/>
          <w:szCs w:val="22"/>
        </w:rPr>
        <w:t>o</w:t>
      </w:r>
      <w:r w:rsidRPr="00937FAF">
        <w:rPr>
          <w:rFonts w:cs="Arial"/>
          <w:sz w:val="22"/>
          <w:szCs w:val="22"/>
        </w:rPr>
        <w:t xml:space="preserve"> </w:t>
      </w:r>
      <w:r w:rsidRPr="00937FAF">
        <w:rPr>
          <w:rFonts w:cs="Arial"/>
          <w:b/>
          <w:bCs/>
          <w:sz w:val="22"/>
          <w:szCs w:val="22"/>
        </w:rPr>
        <w:t>CONTRATANTE</w:t>
      </w:r>
      <w:r w:rsidR="00905BC9" w:rsidRPr="00937FAF">
        <w:rPr>
          <w:rFonts w:cs="Arial"/>
          <w:sz w:val="22"/>
          <w:szCs w:val="22"/>
        </w:rPr>
        <w:t xml:space="preserve"> no respectivo termo de apostilamento ou termo aditivo</w:t>
      </w:r>
      <w:r w:rsidRPr="00937FAF">
        <w:rPr>
          <w:rFonts w:cs="Arial"/>
          <w:sz w:val="22"/>
          <w:szCs w:val="22"/>
        </w:rPr>
        <w:t>.</w:t>
      </w:r>
    </w:p>
    <w:p w14:paraId="398AB283" w14:textId="1FF10A0A" w:rsidR="0092365A" w:rsidRPr="00937FAF" w:rsidRDefault="00905BC9" w:rsidP="00937FAF">
      <w:pPr>
        <w:pStyle w:val="Corpodetexto"/>
        <w:widowControl w:val="0"/>
        <w:suppressAutoHyphens w:val="0"/>
        <w:spacing w:before="120" w:line="360" w:lineRule="auto"/>
        <w:rPr>
          <w:rFonts w:cs="Arial"/>
          <w:sz w:val="22"/>
          <w:szCs w:val="22"/>
        </w:rPr>
      </w:pPr>
      <w:r w:rsidRPr="00937FAF">
        <w:rPr>
          <w:rFonts w:cs="Arial"/>
          <w:sz w:val="22"/>
          <w:szCs w:val="22"/>
        </w:rPr>
        <w:t>6.</w:t>
      </w:r>
      <w:r w:rsidR="00937FAF" w:rsidRPr="00937FAF">
        <w:rPr>
          <w:rFonts w:cs="Arial"/>
          <w:sz w:val="22"/>
          <w:szCs w:val="22"/>
        </w:rPr>
        <w:t>7.</w:t>
      </w:r>
      <w:r w:rsidRPr="00937FAF">
        <w:rPr>
          <w:rFonts w:cs="Arial"/>
          <w:sz w:val="22"/>
          <w:szCs w:val="22"/>
        </w:rPr>
        <w:t xml:space="preserve"> </w:t>
      </w:r>
      <w:r w:rsidRPr="00937FAF">
        <w:rPr>
          <w:rFonts w:cs="Arial"/>
          <w:sz w:val="22"/>
          <w:szCs w:val="22"/>
        </w:rPr>
        <w:tab/>
        <w:t xml:space="preserve"> Os reajustes dos preços dos serviços a que a </w:t>
      </w:r>
      <w:r w:rsidRPr="00937FAF">
        <w:rPr>
          <w:rFonts w:cs="Arial"/>
          <w:b/>
          <w:bCs/>
          <w:sz w:val="22"/>
          <w:szCs w:val="22"/>
        </w:rPr>
        <w:t>CONTRATADA</w:t>
      </w:r>
      <w:r w:rsidRPr="00937FAF">
        <w:rPr>
          <w:rFonts w:cs="Arial"/>
          <w:sz w:val="22"/>
          <w:szCs w:val="22"/>
        </w:rPr>
        <w:t xml:space="preserve"> fizer jus e não forem solicitadas durante a vigência do Contrato, serão objeto de preclusão com o encerramento do Contrato.</w:t>
      </w:r>
      <w:r w:rsidRPr="00937FAF">
        <w:rPr>
          <w:rFonts w:cs="Arial"/>
          <w:sz w:val="22"/>
          <w:szCs w:val="22"/>
        </w:rPr>
        <w:cr/>
      </w:r>
      <w:r w:rsidR="0092365A" w:rsidRPr="00937FAF">
        <w:rPr>
          <w:rFonts w:cs="Arial"/>
          <w:sz w:val="22"/>
          <w:szCs w:val="22"/>
        </w:rPr>
        <w:t>6.</w:t>
      </w:r>
      <w:r w:rsidR="00937FAF" w:rsidRPr="00937FAF">
        <w:rPr>
          <w:rFonts w:cs="Arial"/>
          <w:sz w:val="22"/>
          <w:szCs w:val="22"/>
        </w:rPr>
        <w:t>8</w:t>
      </w:r>
      <w:r w:rsidR="0092365A" w:rsidRPr="00937FAF">
        <w:rPr>
          <w:rFonts w:cs="Arial"/>
          <w:sz w:val="22"/>
          <w:szCs w:val="22"/>
        </w:rPr>
        <w:t>.</w:t>
      </w:r>
      <w:r w:rsidR="0092365A" w:rsidRPr="00937FAF">
        <w:rPr>
          <w:rFonts w:cs="Arial"/>
          <w:sz w:val="22"/>
          <w:szCs w:val="22"/>
        </w:rPr>
        <w:tab/>
        <w:t>Os reajustes de preços da presente contratação serão formalizados por Apostilamento, exceto quando coincidirem com a prorrogação contratual, quando deverão ser formalizados por meio de Termo Aditivo.</w:t>
      </w:r>
    </w:p>
    <w:p w14:paraId="398AB284" w14:textId="77777777" w:rsidR="004B3E59" w:rsidRPr="00937FAF" w:rsidRDefault="004B3E59" w:rsidP="00937FAF">
      <w:pPr>
        <w:pStyle w:val="EstiloTermodeReferencia"/>
        <w:widowControl w:val="0"/>
        <w:suppressAutoHyphens w:val="0"/>
        <w:spacing w:before="120" w:after="120"/>
        <w:rPr>
          <w:color w:val="000000" w:themeColor="text1"/>
        </w:rPr>
      </w:pPr>
    </w:p>
    <w:p w14:paraId="398AB285" w14:textId="77777777" w:rsidR="00D32C0C" w:rsidRPr="00E70F14" w:rsidRDefault="00D32C0C" w:rsidP="00E70F14">
      <w:pPr>
        <w:pStyle w:val="Corponico"/>
        <w:widowControl w:val="0"/>
        <w:spacing w:before="120" w:after="120" w:line="360" w:lineRule="auto"/>
        <w:jc w:val="center"/>
        <w:rPr>
          <w:rFonts w:cs="Arial"/>
          <w:b/>
          <w:sz w:val="22"/>
          <w:szCs w:val="22"/>
        </w:rPr>
      </w:pPr>
      <w:r w:rsidRPr="00E70F14">
        <w:rPr>
          <w:rFonts w:cs="Arial"/>
          <w:b/>
          <w:sz w:val="22"/>
          <w:szCs w:val="22"/>
        </w:rPr>
        <w:t xml:space="preserve">CLÁUSULA </w:t>
      </w:r>
      <w:r w:rsidR="000015FE" w:rsidRPr="00E70F14">
        <w:rPr>
          <w:rFonts w:cs="Arial"/>
          <w:b/>
          <w:sz w:val="22"/>
          <w:szCs w:val="22"/>
        </w:rPr>
        <w:t>SÉTIMA</w:t>
      </w:r>
      <w:r w:rsidRPr="00E70F14">
        <w:rPr>
          <w:rFonts w:cs="Arial"/>
          <w:b/>
          <w:sz w:val="22"/>
          <w:szCs w:val="22"/>
        </w:rPr>
        <w:t xml:space="preserve"> – DA GARANTIA CONTRATUAL</w:t>
      </w:r>
    </w:p>
    <w:p w14:paraId="398AB286" w14:textId="02FA3B02" w:rsidR="00D32C0C" w:rsidRPr="00E70F14" w:rsidRDefault="00623F9E"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.1.</w:t>
      </w:r>
      <w:r w:rsidR="00D32C0C" w:rsidRPr="00E70F14">
        <w:rPr>
          <w:rFonts w:cs="Arial"/>
          <w:sz w:val="22"/>
          <w:szCs w:val="22"/>
        </w:rPr>
        <w:tab/>
        <w:t>A CONTRATADA apresentará garantia contratual no valor de R$ ____</w:t>
      </w:r>
      <w:proofErr w:type="gramStart"/>
      <w:r w:rsidR="00D32C0C" w:rsidRPr="00E70F14">
        <w:rPr>
          <w:rFonts w:cs="Arial"/>
          <w:sz w:val="22"/>
          <w:szCs w:val="22"/>
        </w:rPr>
        <w:t>_,_</w:t>
      </w:r>
      <w:proofErr w:type="gramEnd"/>
      <w:r w:rsidR="00D32C0C" w:rsidRPr="00E70F14">
        <w:rPr>
          <w:rFonts w:cs="Arial"/>
          <w:sz w:val="22"/>
          <w:szCs w:val="22"/>
        </w:rPr>
        <w:t xml:space="preserve">_ (________), correspondente a 5% (cinco por cento) do valor total do contrato, de acordo com o previsto no Edital de </w:t>
      </w:r>
      <w:r w:rsidR="00A8285A" w:rsidRPr="00E70F14">
        <w:rPr>
          <w:rFonts w:cs="Arial"/>
          <w:sz w:val="22"/>
          <w:szCs w:val="22"/>
        </w:rPr>
        <w:t>Concorrência</w:t>
      </w:r>
      <w:r w:rsidR="00D32C0C" w:rsidRPr="00E70F14">
        <w:rPr>
          <w:rFonts w:cs="Arial"/>
          <w:sz w:val="22"/>
          <w:szCs w:val="22"/>
        </w:rPr>
        <w:t xml:space="preserve"> Eletrônic</w:t>
      </w:r>
      <w:r w:rsidR="00EA10DB" w:rsidRPr="00E70F14">
        <w:rPr>
          <w:rFonts w:cs="Arial"/>
          <w:sz w:val="22"/>
          <w:szCs w:val="22"/>
        </w:rPr>
        <w:t>a</w:t>
      </w:r>
      <w:r w:rsidR="00D32C0C" w:rsidRPr="00E70F14">
        <w:rPr>
          <w:rFonts w:cs="Arial"/>
          <w:sz w:val="22"/>
          <w:szCs w:val="22"/>
        </w:rPr>
        <w:t xml:space="preserve"> nº</w:t>
      </w:r>
      <w:r w:rsidR="00007068">
        <w:rPr>
          <w:rFonts w:cs="Arial"/>
          <w:sz w:val="22"/>
          <w:szCs w:val="22"/>
        </w:rPr>
        <w:t xml:space="preserve"> 90001/2024</w:t>
      </w:r>
      <w:r w:rsidR="00D32C0C" w:rsidRPr="00E70F14">
        <w:rPr>
          <w:rFonts w:cs="Arial"/>
          <w:sz w:val="22"/>
          <w:szCs w:val="22"/>
        </w:rPr>
        <w:t>.</w:t>
      </w:r>
    </w:p>
    <w:p w14:paraId="398AB287" w14:textId="77777777" w:rsidR="00D32C0C" w:rsidRPr="00E70F14" w:rsidRDefault="00623F9E"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.2.</w:t>
      </w:r>
      <w:r w:rsidR="00D32C0C" w:rsidRPr="00E70F14">
        <w:rPr>
          <w:rFonts w:cs="Arial"/>
          <w:sz w:val="22"/>
          <w:szCs w:val="22"/>
        </w:rPr>
        <w:tab/>
        <w:t xml:space="preserve">A modalidade de Seguro Garantia deverá seguir as normas da Superintendência de Seguros Privados – SUSEP, em especial a Circular SUSEP nº </w:t>
      </w:r>
      <w:r w:rsidR="00AB41C8" w:rsidRPr="00E70F14">
        <w:rPr>
          <w:rFonts w:cs="Arial"/>
          <w:sz w:val="22"/>
          <w:szCs w:val="22"/>
        </w:rPr>
        <w:t>662</w:t>
      </w:r>
      <w:r w:rsidRPr="00E70F14">
        <w:rPr>
          <w:rFonts w:cs="Arial"/>
          <w:sz w:val="22"/>
          <w:szCs w:val="22"/>
        </w:rPr>
        <w:t xml:space="preserve">, de 11 de abril de </w:t>
      </w:r>
      <w:r w:rsidR="00307052" w:rsidRPr="00E70F14">
        <w:rPr>
          <w:rFonts w:cs="Arial"/>
          <w:sz w:val="22"/>
          <w:szCs w:val="22"/>
        </w:rPr>
        <w:t>20</w:t>
      </w:r>
      <w:r w:rsidR="00AB41C8" w:rsidRPr="00E70F14">
        <w:rPr>
          <w:rFonts w:cs="Arial"/>
          <w:sz w:val="22"/>
          <w:szCs w:val="22"/>
        </w:rPr>
        <w:t>22</w:t>
      </w:r>
      <w:r w:rsidR="00D32C0C" w:rsidRPr="00E70F14">
        <w:rPr>
          <w:rFonts w:cs="Arial"/>
          <w:sz w:val="22"/>
          <w:szCs w:val="22"/>
        </w:rPr>
        <w:t>.</w:t>
      </w:r>
    </w:p>
    <w:p w14:paraId="398AB288"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7.3.</w:t>
      </w:r>
      <w:r w:rsidRPr="00E70F14">
        <w:rPr>
          <w:rFonts w:cs="Arial"/>
          <w:sz w:val="22"/>
          <w:szCs w:val="22"/>
        </w:rPr>
        <w:tab/>
        <w:t xml:space="preserve">Nos casos das modalidades “Seguro Garantia” ou “Fiança Bancária” a validade mínima da garantia deverá cobrir </w:t>
      </w:r>
      <w:r w:rsidRPr="00E70F14">
        <w:rPr>
          <w:rFonts w:cs="Arial"/>
          <w:b/>
          <w:sz w:val="22"/>
          <w:szCs w:val="22"/>
          <w:u w:val="single"/>
        </w:rPr>
        <w:t>03 (três) meses</w:t>
      </w:r>
      <w:r w:rsidRPr="00E70F14">
        <w:rPr>
          <w:rFonts w:cs="Arial"/>
          <w:sz w:val="22"/>
          <w:szCs w:val="22"/>
        </w:rPr>
        <w:t>, além do prazo pactuado para a vigência contratual.</w:t>
      </w:r>
    </w:p>
    <w:p w14:paraId="398AB289"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7.4.</w:t>
      </w:r>
      <w:r w:rsidRPr="00E70F14">
        <w:rPr>
          <w:rFonts w:cs="Arial"/>
          <w:sz w:val="22"/>
          <w:szCs w:val="22"/>
        </w:rPr>
        <w:tab/>
        <w:t>A garantia prestada servirá para o fiel cumprimento do contrato e deverá, qualquer que seja a modalidade escolhida, assegurar o pagamento de:</w:t>
      </w:r>
    </w:p>
    <w:p w14:paraId="398AB28A"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7.4.1.</w:t>
      </w:r>
      <w:r w:rsidRPr="00E70F14">
        <w:rPr>
          <w:rFonts w:cs="Arial"/>
          <w:sz w:val="22"/>
          <w:szCs w:val="22"/>
        </w:rPr>
        <w:tab/>
        <w:t>prejuízos advindos do não cumprimento do objeto do contrato;</w:t>
      </w:r>
    </w:p>
    <w:p w14:paraId="398AB28B"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lastRenderedPageBreak/>
        <w:t>7.4.2.</w:t>
      </w:r>
      <w:r w:rsidRPr="00E70F14">
        <w:rPr>
          <w:rFonts w:cs="Arial"/>
          <w:sz w:val="22"/>
          <w:szCs w:val="22"/>
        </w:rPr>
        <w:tab/>
        <w:t xml:space="preserve">prejuízos diretos causados ao </w:t>
      </w:r>
      <w:r w:rsidRPr="00E70F14">
        <w:rPr>
          <w:rFonts w:cs="Arial"/>
          <w:b/>
          <w:sz w:val="22"/>
          <w:szCs w:val="22"/>
        </w:rPr>
        <w:t>CONTRATANTE</w:t>
      </w:r>
      <w:r w:rsidRPr="00E70F14">
        <w:rPr>
          <w:rFonts w:cs="Arial"/>
          <w:sz w:val="22"/>
          <w:szCs w:val="22"/>
        </w:rPr>
        <w:t xml:space="preserve"> decorrentes de culpa ou dolo durante a execução do contrato;</w:t>
      </w:r>
    </w:p>
    <w:p w14:paraId="398AB28C"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7.4.3.</w:t>
      </w:r>
      <w:r w:rsidRPr="00E70F14">
        <w:rPr>
          <w:rFonts w:cs="Arial"/>
          <w:sz w:val="22"/>
          <w:szCs w:val="22"/>
        </w:rPr>
        <w:tab/>
        <w:t xml:space="preserve">multas aplicadas pelo </w:t>
      </w:r>
      <w:r w:rsidRPr="00E70F14">
        <w:rPr>
          <w:rFonts w:cs="Arial"/>
          <w:b/>
          <w:sz w:val="22"/>
          <w:szCs w:val="22"/>
        </w:rPr>
        <w:t>CONTRATANTE</w:t>
      </w:r>
      <w:r w:rsidRPr="00E70F14">
        <w:rPr>
          <w:rFonts w:cs="Arial"/>
          <w:sz w:val="22"/>
          <w:szCs w:val="22"/>
        </w:rPr>
        <w:t xml:space="preserve"> à </w:t>
      </w:r>
      <w:r w:rsidRPr="00E70F14">
        <w:rPr>
          <w:rFonts w:cs="Arial"/>
          <w:b/>
          <w:sz w:val="22"/>
          <w:szCs w:val="22"/>
        </w:rPr>
        <w:t>CONTRATADA</w:t>
      </w:r>
      <w:r w:rsidRPr="00E70F14">
        <w:rPr>
          <w:rFonts w:cs="Arial"/>
          <w:sz w:val="22"/>
          <w:szCs w:val="22"/>
        </w:rPr>
        <w:t xml:space="preserve">. </w:t>
      </w:r>
    </w:p>
    <w:p w14:paraId="398AB28D" w14:textId="77777777" w:rsidR="00D80616" w:rsidRPr="00E70F14" w:rsidRDefault="00D80616" w:rsidP="00E70F14">
      <w:pPr>
        <w:pStyle w:val="Corpodetexto"/>
        <w:widowControl w:val="0"/>
        <w:spacing w:before="120" w:line="360" w:lineRule="auto"/>
        <w:rPr>
          <w:rFonts w:cs="Arial"/>
          <w:sz w:val="22"/>
          <w:szCs w:val="22"/>
        </w:rPr>
      </w:pPr>
      <w:r w:rsidRPr="00E70F14">
        <w:rPr>
          <w:rFonts w:cs="Arial"/>
          <w:sz w:val="22"/>
          <w:szCs w:val="22"/>
        </w:rPr>
        <w:t>7.5.</w:t>
      </w:r>
      <w:r w:rsidRPr="00E70F14">
        <w:rPr>
          <w:rFonts w:cs="Arial"/>
          <w:sz w:val="22"/>
          <w:szCs w:val="22"/>
        </w:rPr>
        <w:tab/>
        <w:t>A garantia, ou seu saldo, será liberada após a execução do contrato e desde que integralmente cumpridas todas as obrigações assumidas. Quando prestada em dinheiro, será atualizada monetariamente.</w:t>
      </w:r>
    </w:p>
    <w:p w14:paraId="398AB28E"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7.6.</w:t>
      </w:r>
      <w:r w:rsidRPr="00E70F14">
        <w:rPr>
          <w:rFonts w:cs="Arial"/>
          <w:sz w:val="22"/>
          <w:szCs w:val="22"/>
        </w:rPr>
        <w:tab/>
        <w:t xml:space="preserve">No caso de utilização da garantia a </w:t>
      </w:r>
      <w:r w:rsidRPr="00E70F14">
        <w:rPr>
          <w:rFonts w:cs="Arial"/>
          <w:b/>
          <w:sz w:val="22"/>
          <w:szCs w:val="22"/>
        </w:rPr>
        <w:t>CONTRATADA</w:t>
      </w:r>
      <w:r w:rsidRPr="00E70F14">
        <w:rPr>
          <w:rFonts w:cs="Arial"/>
          <w:sz w:val="22"/>
          <w:szCs w:val="22"/>
        </w:rPr>
        <w:t xml:space="preserve"> providenciará seu reforço no montante utilizado. Da mesma forma, também deverá atualizar o prazo e/ou valor da garantia, em caso de prorrogação e/ou aditamento contratual, no prazo máximo de 05 (cinco) dias úteis, após o recebimento de Convocação, prorrogável a critério do </w:t>
      </w:r>
      <w:r w:rsidRPr="00E70F14">
        <w:rPr>
          <w:rFonts w:cs="Arial"/>
          <w:b/>
          <w:sz w:val="22"/>
          <w:szCs w:val="22"/>
        </w:rPr>
        <w:t>CONTRATANTE</w:t>
      </w:r>
      <w:r w:rsidRPr="00E70F14">
        <w:rPr>
          <w:rFonts w:cs="Arial"/>
          <w:sz w:val="22"/>
          <w:szCs w:val="22"/>
        </w:rPr>
        <w:t>.</w:t>
      </w:r>
    </w:p>
    <w:p w14:paraId="398AB28F"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7.7.</w:t>
      </w:r>
      <w:r w:rsidRPr="00E70F14">
        <w:rPr>
          <w:rFonts w:cs="Arial"/>
          <w:sz w:val="22"/>
          <w:szCs w:val="22"/>
        </w:rPr>
        <w:tab/>
        <w:t xml:space="preserve">No caso de a </w:t>
      </w:r>
      <w:r w:rsidRPr="00E70F14">
        <w:rPr>
          <w:rFonts w:cs="Arial"/>
          <w:b/>
          <w:sz w:val="22"/>
          <w:szCs w:val="22"/>
        </w:rPr>
        <w:t>CONTRATADA</w:t>
      </w:r>
      <w:r w:rsidRPr="00E70F14">
        <w:rPr>
          <w:rFonts w:cs="Arial"/>
          <w:sz w:val="22"/>
          <w:szCs w:val="22"/>
        </w:rPr>
        <w:t xml:space="preserve"> não cumprir o disposto no item anterior, poderá ter os pagamentos retidos até a regularização da situação, podendo inclusive ter o contrato rescindido.</w:t>
      </w:r>
    </w:p>
    <w:p w14:paraId="398AB290" w14:textId="77777777" w:rsidR="00D32C0C" w:rsidRPr="00E70F14" w:rsidRDefault="00D80616"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.8.</w:t>
      </w:r>
      <w:r w:rsidR="00D32C0C" w:rsidRPr="00E70F14">
        <w:rPr>
          <w:rFonts w:cs="Arial"/>
          <w:sz w:val="22"/>
          <w:szCs w:val="22"/>
        </w:rPr>
        <w:tab/>
        <w:t>Por ocasião d</w:t>
      </w:r>
      <w:r w:rsidRPr="00E70F14">
        <w:rPr>
          <w:rFonts w:cs="Arial"/>
          <w:sz w:val="22"/>
          <w:szCs w:val="22"/>
        </w:rPr>
        <w:t>o reajuste</w:t>
      </w:r>
      <w:r w:rsidR="00D32C0C" w:rsidRPr="00E70F14">
        <w:rPr>
          <w:rFonts w:cs="Arial"/>
          <w:sz w:val="22"/>
          <w:szCs w:val="22"/>
        </w:rPr>
        <w:t xml:space="preserve"> de preços, caso previsto, a </w:t>
      </w:r>
      <w:r w:rsidR="00D32C0C" w:rsidRPr="00E70F14">
        <w:rPr>
          <w:rFonts w:cs="Arial"/>
          <w:b/>
          <w:bCs/>
          <w:caps/>
          <w:sz w:val="22"/>
          <w:szCs w:val="22"/>
        </w:rPr>
        <w:t>Contratada</w:t>
      </w:r>
      <w:r w:rsidR="00D32C0C" w:rsidRPr="00E70F14">
        <w:rPr>
          <w:rFonts w:cs="Arial"/>
          <w:caps/>
          <w:sz w:val="22"/>
          <w:szCs w:val="22"/>
        </w:rPr>
        <w:t xml:space="preserve"> </w:t>
      </w:r>
      <w:r w:rsidR="00D32C0C" w:rsidRPr="00E70F14">
        <w:rPr>
          <w:rFonts w:cs="Arial"/>
          <w:sz w:val="22"/>
          <w:szCs w:val="22"/>
        </w:rPr>
        <w:t>providenciará o reforço da garantia em valor proporcional ao reajuste ocorrido.</w:t>
      </w:r>
    </w:p>
    <w:p w14:paraId="398AB291" w14:textId="77777777" w:rsidR="00D32C0C" w:rsidRPr="00E70F14" w:rsidRDefault="00D32C0C" w:rsidP="00E70F14">
      <w:pPr>
        <w:pStyle w:val="Corpodetexto"/>
        <w:widowControl w:val="0"/>
        <w:spacing w:before="120" w:line="360" w:lineRule="auto"/>
        <w:rPr>
          <w:rFonts w:cs="Arial"/>
          <w:sz w:val="22"/>
          <w:szCs w:val="22"/>
        </w:rPr>
      </w:pPr>
    </w:p>
    <w:p w14:paraId="398AB292" w14:textId="77777777" w:rsidR="00D32C0C" w:rsidRPr="00E70F14" w:rsidRDefault="00D32C0C" w:rsidP="00E70F14">
      <w:pPr>
        <w:pStyle w:val="Captulo"/>
        <w:keepNext w:val="0"/>
        <w:widowControl w:val="0"/>
        <w:spacing w:before="120" w:line="360" w:lineRule="auto"/>
        <w:jc w:val="center"/>
        <w:rPr>
          <w:rFonts w:eastAsia="Times New Roman" w:cs="Arial"/>
          <w:b/>
          <w:caps/>
          <w:kern w:val="1"/>
          <w:sz w:val="22"/>
          <w:szCs w:val="22"/>
        </w:rPr>
      </w:pPr>
      <w:r w:rsidRPr="00E70F14">
        <w:rPr>
          <w:rFonts w:eastAsia="Times New Roman" w:cs="Arial"/>
          <w:b/>
          <w:caps/>
          <w:kern w:val="1"/>
          <w:sz w:val="22"/>
          <w:szCs w:val="22"/>
        </w:rPr>
        <w:t xml:space="preserve">CLÁUSULA </w:t>
      </w:r>
      <w:r w:rsidR="00D80616" w:rsidRPr="00E70F14">
        <w:rPr>
          <w:rFonts w:eastAsia="Times New Roman" w:cs="Arial"/>
          <w:b/>
          <w:caps/>
          <w:kern w:val="1"/>
          <w:sz w:val="22"/>
          <w:szCs w:val="22"/>
        </w:rPr>
        <w:t>OITAVA</w:t>
      </w:r>
      <w:r w:rsidRPr="00E70F14">
        <w:rPr>
          <w:rFonts w:eastAsia="Times New Roman" w:cs="Arial"/>
          <w:b/>
          <w:caps/>
          <w:kern w:val="1"/>
          <w:sz w:val="22"/>
          <w:szCs w:val="22"/>
        </w:rPr>
        <w:t xml:space="preserve"> – DO PAGAMENTO</w:t>
      </w:r>
    </w:p>
    <w:p w14:paraId="398AB293"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8.1.</w:t>
      </w:r>
      <w:r w:rsidRPr="00E70F14">
        <w:rPr>
          <w:rFonts w:cs="Arial"/>
          <w:sz w:val="22"/>
          <w:szCs w:val="22"/>
        </w:rPr>
        <w:tab/>
        <w:t xml:space="preserve">Ocorrendo o adimplemento da obrigação contratual ou de sua parcela, de acordo com o Cronograma Físico-Financeiro definitivo e os quantitativos efetivamente executados (regime empreitada por preço unitário), a </w:t>
      </w:r>
      <w:r w:rsidRPr="00E70F14">
        <w:rPr>
          <w:rFonts w:cs="Arial"/>
          <w:b/>
          <w:sz w:val="22"/>
          <w:szCs w:val="22"/>
        </w:rPr>
        <w:t>CONTRATADA</w:t>
      </w:r>
      <w:r w:rsidRPr="00E70F14">
        <w:rPr>
          <w:rFonts w:cs="Arial"/>
          <w:sz w:val="22"/>
          <w:szCs w:val="22"/>
        </w:rPr>
        <w:t xml:space="preserve"> protocolizará no TCDF Nota Fiscal que, após a devida atestação, será objeto de pagamento a ser processado no prazo de até 15 (quinze) dias úteis, mediante Ordem Bancária creditada em conta corrente indicada pela CONTRATADA.</w:t>
      </w:r>
    </w:p>
    <w:p w14:paraId="398AB294" w14:textId="77777777" w:rsidR="00085E3D" w:rsidRPr="00E70F14" w:rsidRDefault="00085E3D" w:rsidP="00E70F14">
      <w:pPr>
        <w:pStyle w:val="Corpodetexto"/>
        <w:widowControl w:val="0"/>
        <w:spacing w:before="120" w:line="360" w:lineRule="auto"/>
        <w:rPr>
          <w:rFonts w:cs="Arial"/>
          <w:sz w:val="22"/>
          <w:szCs w:val="22"/>
        </w:rPr>
      </w:pPr>
      <w:r w:rsidRPr="00E70F14">
        <w:rPr>
          <w:rFonts w:cs="Arial"/>
          <w:sz w:val="22"/>
          <w:szCs w:val="22"/>
        </w:rPr>
        <w:t>8.2.</w:t>
      </w:r>
      <w:r w:rsidRPr="00E70F14">
        <w:rPr>
          <w:rFonts w:cs="Arial"/>
          <w:sz w:val="22"/>
          <w:szCs w:val="22"/>
        </w:rPr>
        <w:tab/>
        <w:t>Nos termos do Protocolo ICMS 42, de 03.07.2009, os contribuintes enquadrados nos códigos da Classificação Nacional de Atividades Econômicas - CNAE - descritos no Anexo Único do referido Protocolo, deverão utilizar a Nota Fiscal eletrônica (NF-e) prevista no Ajuste SINIEF 07/05, de 30.09.2005, em substituição à Nota Fiscal, modelo 1 ou 1-A, salvo nas hipóteses previstas naquele Protocolo.</w:t>
      </w:r>
    </w:p>
    <w:p w14:paraId="398AB296"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lastRenderedPageBreak/>
        <w:t>8.3.</w:t>
      </w:r>
      <w:r w:rsidRPr="00E70F14">
        <w:rPr>
          <w:rFonts w:cs="Arial"/>
          <w:sz w:val="22"/>
          <w:szCs w:val="22"/>
        </w:rPr>
        <w:tab/>
        <w:t>Nos termos do art. 3º, § 4º da Portaria nº 403/2009 da então Secretaria de Estado da Fazenda do Distrito Federal, com redação dada pela Portaria SEF/DF nº 259/2013, a obrigatoriedade de emissão de Nota Fiscal Eletrônica (NF-e) em substituição à Nota Fiscal modelo 03 aplica-se, também, às prestações de serviços sujeitos ao ISS para a Administração Pública direta ou indireta, inclusive empresa pública e sociedade de economia mista, de qualquer dos Poderes da União, dos Estados, do Distrito Federal e dos Municípios, para fatos geradores ocorridos a partir de 1º de abril de 2014.</w:t>
      </w:r>
    </w:p>
    <w:p w14:paraId="398AB297" w14:textId="77777777" w:rsidR="00085E3D" w:rsidRPr="00E70F14" w:rsidRDefault="00085E3D" w:rsidP="00E70F14">
      <w:pPr>
        <w:pStyle w:val="Corpodetexto"/>
        <w:widowControl w:val="0"/>
        <w:spacing w:before="120" w:line="360" w:lineRule="auto"/>
        <w:rPr>
          <w:rFonts w:cs="Arial"/>
          <w:sz w:val="22"/>
          <w:szCs w:val="22"/>
        </w:rPr>
      </w:pPr>
      <w:r w:rsidRPr="00E70F14">
        <w:rPr>
          <w:rFonts w:cs="Arial"/>
          <w:sz w:val="22"/>
          <w:szCs w:val="22"/>
        </w:rPr>
        <w:t>8.4.</w:t>
      </w:r>
      <w:r w:rsidRPr="00E70F14">
        <w:rPr>
          <w:rFonts w:cs="Arial"/>
          <w:sz w:val="22"/>
          <w:szCs w:val="22"/>
        </w:rPr>
        <w:tab/>
        <w:t>O Microempreendedor Individual (MEI) está dispensado da emissão da NF-e.</w:t>
      </w:r>
    </w:p>
    <w:p w14:paraId="398AB298"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8.5.</w:t>
      </w:r>
      <w:r w:rsidRPr="00E70F14">
        <w:rPr>
          <w:rFonts w:cs="Arial"/>
          <w:sz w:val="22"/>
          <w:szCs w:val="22"/>
        </w:rPr>
        <w:tab/>
        <w:t>Para que seja efetivado o pagamento, será verificada a regularidade da empresa perante a Fazenda do Distrito Federal, a Fazenda Nacional, a Caixa Econômica Federal quanto ao Fundo de Garantia por Tempo de Serviço (CRF/CEF), e a Justiça Trabalhista (Certidão Negativa de Débitos Trabalhistas - CNDT). Nesse sentido, é necessária a apresentação das Certidões Negativas de Débitos emitidas pelos respectivos órgãos, em plena validade, caso as apresentadas na habilitação estejam vencidas.</w:t>
      </w:r>
    </w:p>
    <w:p w14:paraId="398AB299" w14:textId="77777777" w:rsidR="00182CDF" w:rsidRPr="00E70F14" w:rsidRDefault="00182CDF" w:rsidP="00E70F14">
      <w:pPr>
        <w:pStyle w:val="Corpodetexto"/>
        <w:widowControl w:val="0"/>
        <w:spacing w:before="120" w:line="360" w:lineRule="auto"/>
        <w:rPr>
          <w:rFonts w:cs="Arial"/>
          <w:sz w:val="22"/>
          <w:szCs w:val="22"/>
        </w:rPr>
      </w:pPr>
      <w:r w:rsidRPr="00E70F14">
        <w:rPr>
          <w:rFonts w:cs="Arial"/>
          <w:sz w:val="22"/>
          <w:szCs w:val="22"/>
        </w:rPr>
        <w:t>8.6.</w:t>
      </w:r>
      <w:r w:rsidRPr="00E70F14">
        <w:rPr>
          <w:rFonts w:cs="Arial"/>
          <w:sz w:val="22"/>
          <w:szCs w:val="22"/>
        </w:rPr>
        <w:tab/>
        <w:t>A CONTRATADA deverá apresentar Nota Fiscal/Fatura de Serviços devidamente discriminada para fins de pagamento dos serviços prestados.</w:t>
      </w:r>
    </w:p>
    <w:p w14:paraId="398AB29A" w14:textId="77777777" w:rsidR="00182CDF" w:rsidRPr="00E70F14" w:rsidRDefault="00182CDF" w:rsidP="00E70F14">
      <w:pPr>
        <w:pStyle w:val="Corpodetexto"/>
        <w:widowControl w:val="0"/>
        <w:spacing w:before="120" w:line="360" w:lineRule="auto"/>
        <w:rPr>
          <w:rFonts w:cs="Arial"/>
          <w:sz w:val="22"/>
          <w:szCs w:val="22"/>
        </w:rPr>
      </w:pPr>
      <w:r w:rsidRPr="00E70F14">
        <w:rPr>
          <w:rFonts w:cs="Arial"/>
          <w:sz w:val="22"/>
          <w:szCs w:val="22"/>
        </w:rPr>
        <w:t>8.7.</w:t>
      </w:r>
      <w:r w:rsidRPr="00E70F14">
        <w:rPr>
          <w:rFonts w:cs="Arial"/>
          <w:sz w:val="22"/>
          <w:szCs w:val="22"/>
        </w:rPr>
        <w:tab/>
        <w:t>A Nota Fiscal/Fatura deverá ser enviada no prazo máximo de 30 (trinta) dias após a prestação do serviço.</w:t>
      </w:r>
    </w:p>
    <w:p w14:paraId="398AB29B"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w:t>
      </w:r>
      <w:r w:rsidR="00182CDF" w:rsidRPr="00E70F14">
        <w:rPr>
          <w:rFonts w:cs="Arial"/>
          <w:sz w:val="22"/>
          <w:szCs w:val="22"/>
        </w:rPr>
        <w:t>8</w:t>
      </w:r>
      <w:r w:rsidRPr="00E70F14">
        <w:rPr>
          <w:rFonts w:cs="Arial"/>
          <w:sz w:val="22"/>
          <w:szCs w:val="22"/>
        </w:rPr>
        <w:t>.</w:t>
      </w:r>
      <w:r w:rsidRPr="00E70F14">
        <w:rPr>
          <w:rFonts w:cs="Arial"/>
          <w:sz w:val="22"/>
          <w:szCs w:val="22"/>
        </w:rPr>
        <w:tab/>
        <w:t xml:space="preserve">Havendo erro no documento de cobrança ou outra circunstância impeditiva, a liquidação da despesa ficará pendente e o pagamento sustado até que a </w:t>
      </w:r>
      <w:r w:rsidRPr="00E70F14">
        <w:rPr>
          <w:rFonts w:cs="Arial"/>
          <w:b/>
          <w:sz w:val="22"/>
          <w:szCs w:val="22"/>
        </w:rPr>
        <w:t>CONTRATADA</w:t>
      </w:r>
      <w:r w:rsidRPr="00E70F14">
        <w:rPr>
          <w:rFonts w:cs="Arial"/>
          <w:sz w:val="22"/>
          <w:szCs w:val="22"/>
        </w:rPr>
        <w:t xml:space="preserve"> providencie as medidas saneadoras necessárias, não ocorrendo, neste caso, quaisquer ônus por parte do </w:t>
      </w:r>
      <w:r w:rsidRPr="00E70F14">
        <w:rPr>
          <w:rFonts w:cs="Arial"/>
          <w:b/>
          <w:sz w:val="22"/>
          <w:szCs w:val="22"/>
        </w:rPr>
        <w:t>CONTRATANTE</w:t>
      </w:r>
      <w:r w:rsidRPr="00E70F14">
        <w:rPr>
          <w:rFonts w:cs="Arial"/>
          <w:sz w:val="22"/>
          <w:szCs w:val="22"/>
        </w:rPr>
        <w:t>.</w:t>
      </w:r>
    </w:p>
    <w:p w14:paraId="398AB29C"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8.9</w:t>
      </w:r>
      <w:r w:rsidR="00085E3D" w:rsidRPr="00E70F14">
        <w:rPr>
          <w:rFonts w:cs="Arial"/>
          <w:sz w:val="22"/>
          <w:szCs w:val="22"/>
        </w:rPr>
        <w:t>.</w:t>
      </w:r>
      <w:r w:rsidR="00085E3D" w:rsidRPr="00E70F14">
        <w:rPr>
          <w:rFonts w:cs="Arial"/>
          <w:sz w:val="22"/>
          <w:szCs w:val="22"/>
        </w:rPr>
        <w:tab/>
        <w:t xml:space="preserve">Quando a </w:t>
      </w:r>
      <w:r w:rsidR="00085E3D" w:rsidRPr="00E70F14">
        <w:rPr>
          <w:rFonts w:cs="Arial"/>
          <w:b/>
          <w:sz w:val="22"/>
          <w:szCs w:val="22"/>
        </w:rPr>
        <w:t>CONTRATADA</w:t>
      </w:r>
      <w:r w:rsidR="00085E3D" w:rsidRPr="00E70F14">
        <w:rPr>
          <w:rFonts w:cs="Arial"/>
          <w:sz w:val="22"/>
          <w:szCs w:val="22"/>
        </w:rPr>
        <w:t xml:space="preserve"> não providenciar o reforço da garantia ou não </w:t>
      </w:r>
      <w:proofErr w:type="gramStart"/>
      <w:r w:rsidR="00085E3D" w:rsidRPr="00E70F14">
        <w:rPr>
          <w:rFonts w:cs="Arial"/>
          <w:sz w:val="22"/>
          <w:szCs w:val="22"/>
        </w:rPr>
        <w:t>revalidá-la</w:t>
      </w:r>
      <w:proofErr w:type="gramEnd"/>
      <w:r w:rsidR="00085E3D" w:rsidRPr="00E70F14">
        <w:rPr>
          <w:rFonts w:cs="Arial"/>
          <w:sz w:val="22"/>
          <w:szCs w:val="22"/>
        </w:rPr>
        <w:t xml:space="preserve">, os pagamentos ficarão retidos até a regularização da situação. </w:t>
      </w:r>
    </w:p>
    <w:p w14:paraId="398AB29D"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w:t>
      </w:r>
      <w:r w:rsidR="00085E3D" w:rsidRPr="00E70F14">
        <w:rPr>
          <w:rFonts w:cs="Arial"/>
          <w:sz w:val="22"/>
          <w:szCs w:val="22"/>
        </w:rPr>
        <w:t>.</w:t>
      </w:r>
      <w:r w:rsidRPr="00E70F14">
        <w:rPr>
          <w:rFonts w:cs="Arial"/>
          <w:sz w:val="22"/>
          <w:szCs w:val="22"/>
        </w:rPr>
        <w:t>10</w:t>
      </w:r>
      <w:r w:rsidR="00085E3D" w:rsidRPr="00E70F14">
        <w:rPr>
          <w:rFonts w:cs="Arial"/>
          <w:sz w:val="22"/>
          <w:szCs w:val="22"/>
        </w:rPr>
        <w:t>.</w:t>
      </w:r>
      <w:r w:rsidR="00085E3D" w:rsidRPr="00E70F14">
        <w:rPr>
          <w:rFonts w:cs="Arial"/>
          <w:sz w:val="22"/>
          <w:szCs w:val="22"/>
        </w:rPr>
        <w:tab/>
        <w:t xml:space="preserve">Em caso de não cumprimento do prazo estipulado no item </w:t>
      </w:r>
      <w:r w:rsidRPr="00E70F14">
        <w:rPr>
          <w:rFonts w:cs="Arial"/>
          <w:sz w:val="22"/>
          <w:szCs w:val="22"/>
        </w:rPr>
        <w:t>8</w:t>
      </w:r>
      <w:r w:rsidR="00085E3D" w:rsidRPr="00E70F14">
        <w:rPr>
          <w:rFonts w:cs="Arial"/>
          <w:sz w:val="22"/>
          <w:szCs w:val="22"/>
        </w:rPr>
        <w:t xml:space="preserve">.1, o </w:t>
      </w:r>
      <w:r w:rsidR="00085E3D" w:rsidRPr="00E70F14">
        <w:rPr>
          <w:rFonts w:cs="Arial"/>
          <w:b/>
          <w:sz w:val="22"/>
          <w:szCs w:val="22"/>
        </w:rPr>
        <w:t>CONTRATANTE</w:t>
      </w:r>
      <w:r w:rsidR="00085E3D" w:rsidRPr="00E70F14">
        <w:rPr>
          <w:rFonts w:cs="Arial"/>
          <w:sz w:val="22"/>
          <w:szCs w:val="22"/>
        </w:rPr>
        <w:t xml:space="preserve"> pagará à </w:t>
      </w:r>
      <w:r w:rsidR="00085E3D" w:rsidRPr="00E70F14">
        <w:rPr>
          <w:rFonts w:cs="Arial"/>
          <w:b/>
          <w:sz w:val="22"/>
          <w:szCs w:val="22"/>
        </w:rPr>
        <w:t>CONTRATADA</w:t>
      </w:r>
      <w:r w:rsidR="00085E3D" w:rsidRPr="00E70F14">
        <w:rPr>
          <w:rFonts w:cs="Arial"/>
          <w:sz w:val="22"/>
          <w:szCs w:val="22"/>
        </w:rPr>
        <w:t xml:space="preserve"> atualização financeira de acordo com a variação do IGP-DI da Fundação Get</w:t>
      </w:r>
      <w:r w:rsidRPr="00E70F14">
        <w:rPr>
          <w:rFonts w:cs="Arial"/>
          <w:sz w:val="22"/>
          <w:szCs w:val="22"/>
        </w:rPr>
        <w:t>ú</w:t>
      </w:r>
      <w:r w:rsidR="00085E3D" w:rsidRPr="00E70F14">
        <w:rPr>
          <w:rFonts w:cs="Arial"/>
          <w:sz w:val="22"/>
          <w:szCs w:val="22"/>
        </w:rPr>
        <w:t>lio Vargas, proporcionalmente aos dias de atraso.</w:t>
      </w:r>
    </w:p>
    <w:p w14:paraId="398AB29E"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lastRenderedPageBreak/>
        <w:t>8.11</w:t>
      </w:r>
      <w:r w:rsidR="00085E3D" w:rsidRPr="00E70F14">
        <w:rPr>
          <w:rFonts w:cs="Arial"/>
          <w:sz w:val="22"/>
          <w:szCs w:val="22"/>
        </w:rPr>
        <w:t>.</w:t>
      </w:r>
      <w:r w:rsidR="00085E3D" w:rsidRPr="00E70F14">
        <w:rPr>
          <w:rFonts w:cs="Arial"/>
          <w:sz w:val="22"/>
          <w:szCs w:val="22"/>
        </w:rPr>
        <w:tab/>
        <w:t xml:space="preserve">Se a </w:t>
      </w:r>
      <w:r w:rsidR="00085E3D" w:rsidRPr="00E70F14">
        <w:rPr>
          <w:rFonts w:cs="Arial"/>
          <w:b/>
          <w:sz w:val="22"/>
          <w:szCs w:val="22"/>
        </w:rPr>
        <w:t>CONTRATADA</w:t>
      </w:r>
      <w:r w:rsidR="00085E3D" w:rsidRPr="00E70F14">
        <w:rPr>
          <w:rFonts w:cs="Arial"/>
          <w:sz w:val="22"/>
          <w:szCs w:val="22"/>
        </w:rPr>
        <w:t xml:space="preserve"> for optante pelo Simples Nacional, essa condição deverá ser informada na Nota Fiscal/Fatura, sob pena de ter retido na fonte os tributos incidentes sobre a operação, relacionados no art. 13 da Lei Complementar n° 123/2006.</w:t>
      </w:r>
    </w:p>
    <w:p w14:paraId="398AB29F"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8.12</w:t>
      </w:r>
      <w:r w:rsidR="00085E3D" w:rsidRPr="00E70F14">
        <w:rPr>
          <w:rFonts w:cs="Arial"/>
          <w:sz w:val="22"/>
          <w:szCs w:val="22"/>
        </w:rPr>
        <w:t>.</w:t>
      </w:r>
      <w:r w:rsidR="00085E3D" w:rsidRPr="00E70F14">
        <w:rPr>
          <w:rFonts w:cs="Arial"/>
          <w:sz w:val="22"/>
          <w:szCs w:val="22"/>
        </w:rPr>
        <w:tab/>
        <w:t xml:space="preserve">Nenhum pagamento será feito à </w:t>
      </w:r>
      <w:r w:rsidR="00085E3D" w:rsidRPr="00E70F14">
        <w:rPr>
          <w:rFonts w:cs="Arial"/>
          <w:b/>
          <w:caps/>
          <w:sz w:val="22"/>
          <w:szCs w:val="22"/>
        </w:rPr>
        <w:t>Contratada</w:t>
      </w:r>
      <w:r w:rsidR="00085E3D" w:rsidRPr="00E70F14">
        <w:rPr>
          <w:rFonts w:cs="Arial"/>
          <w:caps/>
          <w:sz w:val="22"/>
          <w:szCs w:val="22"/>
        </w:rPr>
        <w:t>,</w:t>
      </w:r>
      <w:r w:rsidR="00085E3D" w:rsidRPr="00E70F14">
        <w:rPr>
          <w:rFonts w:cs="Arial"/>
          <w:sz w:val="22"/>
          <w:szCs w:val="22"/>
        </w:rPr>
        <w:t xml:space="preserve"> caso o(s) serviço(s) seja(m) rejeitado(s) pela fiscalização do contrato, devendo esses ser refeito(s) pela </w:t>
      </w:r>
      <w:r w:rsidR="00085E3D" w:rsidRPr="00E70F14">
        <w:rPr>
          <w:rFonts w:cs="Arial"/>
          <w:b/>
          <w:caps/>
          <w:sz w:val="22"/>
          <w:szCs w:val="22"/>
        </w:rPr>
        <w:t>contratada</w:t>
      </w:r>
      <w:r w:rsidR="00085E3D" w:rsidRPr="00E70F14">
        <w:rPr>
          <w:rFonts w:cs="Arial"/>
          <w:sz w:val="22"/>
          <w:szCs w:val="22"/>
        </w:rPr>
        <w:t xml:space="preserve"> de modo a obter a aprovação da fiscalização, quando for o caso.</w:t>
      </w:r>
    </w:p>
    <w:p w14:paraId="398AB2A0" w14:textId="77777777" w:rsidR="00085E3D" w:rsidRPr="00E70F14" w:rsidRDefault="00182CDF" w:rsidP="00E70F14">
      <w:pPr>
        <w:pStyle w:val="Corpodetexto"/>
        <w:spacing w:before="120" w:line="360" w:lineRule="auto"/>
        <w:rPr>
          <w:rFonts w:cs="Arial"/>
          <w:sz w:val="22"/>
          <w:szCs w:val="22"/>
        </w:rPr>
      </w:pPr>
      <w:r w:rsidRPr="00E70F14">
        <w:rPr>
          <w:rFonts w:cs="Arial"/>
          <w:sz w:val="22"/>
          <w:szCs w:val="22"/>
        </w:rPr>
        <w:t>8.13</w:t>
      </w:r>
      <w:r w:rsidR="00085E3D" w:rsidRPr="00E70F14">
        <w:rPr>
          <w:rFonts w:cs="Arial"/>
          <w:sz w:val="22"/>
          <w:szCs w:val="22"/>
        </w:rPr>
        <w:t>.</w:t>
      </w:r>
      <w:r w:rsidR="00085E3D" w:rsidRPr="00E70F14">
        <w:rPr>
          <w:rFonts w:cs="Arial"/>
          <w:sz w:val="22"/>
          <w:szCs w:val="22"/>
        </w:rPr>
        <w:tab/>
        <w:t xml:space="preserve">Nenhum pagamento será efetuado à </w:t>
      </w:r>
      <w:r w:rsidR="00085E3D" w:rsidRPr="00E70F14">
        <w:rPr>
          <w:rFonts w:cs="Arial"/>
          <w:b/>
          <w:sz w:val="22"/>
          <w:szCs w:val="22"/>
        </w:rPr>
        <w:t>CONTRATADA</w:t>
      </w:r>
      <w:r w:rsidR="00085E3D" w:rsidRPr="00E70F14">
        <w:rPr>
          <w:rFonts w:cs="Arial"/>
          <w:sz w:val="22"/>
          <w:szCs w:val="22"/>
        </w:rPr>
        <w:t>, enquanto pendente de liquidação qualquer obrigação financeira que lhe tenha sido imposta, em virtude de penalidade por inadimplemento, até que o total de seus créditos possa compensar seus débitos.</w:t>
      </w:r>
    </w:p>
    <w:p w14:paraId="398AB2A1" w14:textId="77777777" w:rsidR="00182CDF" w:rsidRPr="00E70F14" w:rsidRDefault="00182CDF" w:rsidP="00E70F14">
      <w:pPr>
        <w:pStyle w:val="Corpodetexto"/>
        <w:widowControl w:val="0"/>
        <w:spacing w:before="120" w:line="360" w:lineRule="auto"/>
        <w:rPr>
          <w:rFonts w:cs="Arial"/>
          <w:sz w:val="22"/>
          <w:szCs w:val="22"/>
          <w:u w:val="single"/>
        </w:rPr>
      </w:pPr>
      <w:r w:rsidRPr="00E70F14">
        <w:rPr>
          <w:rFonts w:cs="Arial"/>
          <w:sz w:val="22"/>
          <w:szCs w:val="22"/>
          <w:u w:val="single"/>
        </w:rPr>
        <w:t>8.14.</w:t>
      </w:r>
      <w:r w:rsidRPr="00E70F14">
        <w:rPr>
          <w:rFonts w:cs="Arial"/>
          <w:sz w:val="22"/>
          <w:szCs w:val="22"/>
          <w:u w:val="single"/>
        </w:rPr>
        <w:tab/>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398AB2A2" w14:textId="77777777" w:rsidR="00D32C0C" w:rsidRPr="00E70F14" w:rsidRDefault="00182CDF" w:rsidP="00E70F14">
      <w:pPr>
        <w:pStyle w:val="Corponico"/>
        <w:spacing w:before="120" w:after="120" w:line="360" w:lineRule="auto"/>
        <w:rPr>
          <w:rFonts w:cs="Arial"/>
          <w:b/>
          <w:caps/>
          <w:kern w:val="1"/>
          <w:sz w:val="22"/>
          <w:szCs w:val="22"/>
        </w:rPr>
      </w:pPr>
      <w:r w:rsidRPr="00E70F14">
        <w:rPr>
          <w:rFonts w:cs="Arial"/>
          <w:sz w:val="22"/>
          <w:szCs w:val="22"/>
        </w:rPr>
        <w:t>8.15</w:t>
      </w:r>
      <w:r w:rsidR="00085E3D" w:rsidRPr="00E70F14">
        <w:rPr>
          <w:rFonts w:cs="Arial"/>
          <w:sz w:val="22"/>
          <w:szCs w:val="22"/>
        </w:rPr>
        <w:t>.</w:t>
      </w:r>
      <w:r w:rsidR="00085E3D" w:rsidRPr="00E70F14">
        <w:rPr>
          <w:rFonts w:cs="Arial"/>
          <w:sz w:val="22"/>
          <w:szCs w:val="22"/>
        </w:rPr>
        <w:tab/>
      </w:r>
      <w:r w:rsidRPr="00E70F14">
        <w:rPr>
          <w:rFonts w:cs="Arial"/>
          <w:sz w:val="22"/>
          <w:szCs w:val="22"/>
        </w:rPr>
        <w:t>Quando aplicável, a</w:t>
      </w:r>
      <w:r w:rsidR="00085E3D" w:rsidRPr="00E70F14">
        <w:rPr>
          <w:rFonts w:cs="Arial"/>
          <w:sz w:val="22"/>
          <w:szCs w:val="22"/>
        </w:rPr>
        <w:t xml:space="preserve"> </w:t>
      </w:r>
      <w:r w:rsidR="00085E3D" w:rsidRPr="00E70F14">
        <w:rPr>
          <w:rFonts w:cs="Arial"/>
          <w:b/>
          <w:sz w:val="22"/>
          <w:szCs w:val="22"/>
        </w:rPr>
        <w:t>CONTRATADA</w:t>
      </w:r>
      <w:r w:rsidR="00085E3D" w:rsidRPr="00E70F14">
        <w:rPr>
          <w:rFonts w:cs="Arial"/>
          <w:sz w:val="22"/>
          <w:szCs w:val="22"/>
        </w:rPr>
        <w:t>, ao emitir a nota fiscal referente à medição prevista no cronograma físico-financeiro, deverá proceder à especificação detalhada do valor dos equipamentos incorporados na obra e serviços de engenharia, a fim de possibilitar o registro patrimonial dos bens pelo Serviço de Patrimônio (SEPAT) da Secretaria de Licitação, Material e Patrimônio (SELIP).</w:t>
      </w:r>
      <w:r w:rsidR="00085E3D" w:rsidRPr="00E70F14">
        <w:rPr>
          <w:rFonts w:cs="Arial"/>
          <w:sz w:val="22"/>
          <w:szCs w:val="22"/>
        </w:rPr>
        <w:cr/>
      </w:r>
    </w:p>
    <w:p w14:paraId="398AB2A3" w14:textId="77777777" w:rsidR="00D32C0C" w:rsidRPr="00E70F14" w:rsidRDefault="00D32C0C" w:rsidP="00E70F14">
      <w:pPr>
        <w:pStyle w:val="Captulo"/>
        <w:widowControl w:val="0"/>
        <w:spacing w:before="120" w:line="360" w:lineRule="auto"/>
        <w:jc w:val="center"/>
        <w:rPr>
          <w:rFonts w:eastAsia="Times New Roman" w:cs="Arial"/>
          <w:b/>
          <w:caps/>
          <w:kern w:val="1"/>
          <w:sz w:val="22"/>
          <w:szCs w:val="22"/>
        </w:rPr>
      </w:pPr>
      <w:r w:rsidRPr="00E70F14">
        <w:rPr>
          <w:rFonts w:eastAsia="Times New Roman" w:cs="Arial"/>
          <w:b/>
          <w:caps/>
          <w:kern w:val="1"/>
          <w:sz w:val="22"/>
          <w:szCs w:val="22"/>
        </w:rPr>
        <w:t>CLÁUSULA NONA – DA VIGÊNCIA, DOS PRAZOS E DAS CONDIÇÕES</w:t>
      </w:r>
    </w:p>
    <w:p w14:paraId="398AB2A4" w14:textId="77777777" w:rsidR="00182CDF" w:rsidRPr="00E70F14" w:rsidRDefault="0096461E" w:rsidP="00E70F14">
      <w:pPr>
        <w:pStyle w:val="Corpo"/>
        <w:spacing w:before="120" w:after="120" w:line="360" w:lineRule="auto"/>
        <w:jc w:val="both"/>
        <w:rPr>
          <w:color w:val="auto"/>
          <w:sz w:val="22"/>
          <w:szCs w:val="22"/>
        </w:rPr>
      </w:pPr>
      <w:r w:rsidRPr="00E70F14">
        <w:rPr>
          <w:color w:val="auto"/>
          <w:sz w:val="22"/>
          <w:szCs w:val="22"/>
        </w:rPr>
        <w:t>9</w:t>
      </w:r>
      <w:r w:rsidR="00182CDF" w:rsidRPr="00E70F14">
        <w:rPr>
          <w:color w:val="auto"/>
          <w:sz w:val="22"/>
          <w:szCs w:val="22"/>
        </w:rPr>
        <w:t>.1.</w:t>
      </w:r>
      <w:r w:rsidR="00182CDF" w:rsidRPr="00E70F14">
        <w:rPr>
          <w:color w:val="auto"/>
          <w:sz w:val="22"/>
          <w:szCs w:val="22"/>
        </w:rPr>
        <w:tab/>
        <w:t>O prazo de vigência do contrato é de 240 (duzentos e quarenta) dias, contados a partir da celebração do ajuste, enquanto o prazo de execução dos serviços será de 120 (cento e vinte) dias, contados a partir do recebimento da Ordem de Serviço.</w:t>
      </w:r>
    </w:p>
    <w:p w14:paraId="398AB2A5" w14:textId="77777777" w:rsidR="00182CDF" w:rsidRPr="00E70F14" w:rsidRDefault="0096461E" w:rsidP="00E70F14">
      <w:pPr>
        <w:pStyle w:val="Corpo"/>
        <w:spacing w:before="120" w:after="120" w:line="360" w:lineRule="auto"/>
        <w:jc w:val="both"/>
        <w:rPr>
          <w:color w:val="auto"/>
          <w:sz w:val="22"/>
          <w:szCs w:val="22"/>
        </w:rPr>
      </w:pPr>
      <w:r w:rsidRPr="00E70F14">
        <w:rPr>
          <w:color w:val="auto"/>
          <w:sz w:val="22"/>
          <w:szCs w:val="22"/>
        </w:rPr>
        <w:t>9</w:t>
      </w:r>
      <w:r w:rsidR="00182CDF" w:rsidRPr="00E70F14">
        <w:rPr>
          <w:color w:val="auto"/>
          <w:sz w:val="22"/>
          <w:szCs w:val="22"/>
        </w:rPr>
        <w:t>.2.</w:t>
      </w:r>
      <w:r w:rsidR="00182CDF" w:rsidRPr="00E70F14">
        <w:rPr>
          <w:color w:val="auto"/>
          <w:sz w:val="22"/>
          <w:szCs w:val="22"/>
        </w:rPr>
        <w:tab/>
        <w:t>O início dos trabalhos deverá ocorrer no prazo máximo de 5 (cinco) dias corridos, contados a partir do recebimento da respectiva Ordem de Serviço.</w:t>
      </w:r>
    </w:p>
    <w:p w14:paraId="398AB2A6" w14:textId="77777777" w:rsidR="00182CDF" w:rsidRPr="00E70F14" w:rsidRDefault="0096461E" w:rsidP="00E70F14">
      <w:pPr>
        <w:pStyle w:val="Corponico"/>
        <w:spacing w:before="120" w:after="120" w:line="360" w:lineRule="auto"/>
        <w:rPr>
          <w:rFonts w:cs="Arial"/>
          <w:sz w:val="22"/>
          <w:szCs w:val="22"/>
        </w:rPr>
      </w:pPr>
      <w:r w:rsidRPr="00E70F14">
        <w:rPr>
          <w:rFonts w:cs="Arial"/>
          <w:sz w:val="22"/>
          <w:szCs w:val="22"/>
        </w:rPr>
        <w:lastRenderedPageBreak/>
        <w:t>9</w:t>
      </w:r>
      <w:r w:rsidR="00182CDF" w:rsidRPr="00E70F14">
        <w:rPr>
          <w:rFonts w:cs="Arial"/>
          <w:sz w:val="22"/>
          <w:szCs w:val="22"/>
        </w:rPr>
        <w:t>.3.</w:t>
      </w:r>
      <w:r w:rsidR="00182CDF" w:rsidRPr="00E70F14">
        <w:rPr>
          <w:rFonts w:cs="Arial"/>
          <w:sz w:val="22"/>
          <w:szCs w:val="22"/>
        </w:rPr>
        <w:tab/>
        <w:t xml:space="preserve">Os prazos de vigência e de execução poderão ser prorrogados a interesse da Administração nos termos do </w:t>
      </w:r>
      <w:proofErr w:type="spellStart"/>
      <w:r w:rsidR="00182CDF" w:rsidRPr="00E70F14">
        <w:rPr>
          <w:rFonts w:cs="Arial"/>
          <w:sz w:val="22"/>
          <w:szCs w:val="22"/>
        </w:rPr>
        <w:t>arts</w:t>
      </w:r>
      <w:proofErr w:type="spellEnd"/>
      <w:r w:rsidR="00182CDF" w:rsidRPr="00E70F14">
        <w:rPr>
          <w:rFonts w:cs="Arial"/>
          <w:sz w:val="22"/>
          <w:szCs w:val="22"/>
        </w:rPr>
        <w:t>. 105 e 111 da Lei nº 14.133/2021.</w:t>
      </w:r>
    </w:p>
    <w:p w14:paraId="398AB2A7" w14:textId="77777777" w:rsidR="00182CDF" w:rsidRPr="00E70F14" w:rsidRDefault="0096461E" w:rsidP="00E70F14">
      <w:pPr>
        <w:pStyle w:val="Corponico"/>
        <w:spacing w:before="120" w:after="120" w:line="360" w:lineRule="auto"/>
        <w:rPr>
          <w:rFonts w:cs="Arial"/>
          <w:sz w:val="22"/>
          <w:szCs w:val="22"/>
        </w:rPr>
      </w:pPr>
      <w:r w:rsidRPr="00E70F14">
        <w:rPr>
          <w:rFonts w:cs="Arial"/>
          <w:sz w:val="22"/>
          <w:szCs w:val="22"/>
        </w:rPr>
        <w:t>9</w:t>
      </w:r>
      <w:r w:rsidR="00182CDF" w:rsidRPr="00E70F14">
        <w:rPr>
          <w:rFonts w:cs="Arial"/>
          <w:sz w:val="22"/>
          <w:szCs w:val="22"/>
        </w:rPr>
        <w:t>.4.</w:t>
      </w:r>
      <w:r w:rsidR="00182CDF" w:rsidRPr="00E70F14">
        <w:rPr>
          <w:rFonts w:cs="Arial"/>
          <w:sz w:val="22"/>
          <w:szCs w:val="22"/>
        </w:rPr>
        <w:tab/>
        <w:t>O extrato do contrato será publicado no Diário Oficial do Distrito Federal (DODF), a expensas do CONTRATANTE.</w:t>
      </w:r>
    </w:p>
    <w:p w14:paraId="398AB2A8" w14:textId="040EC5B9" w:rsidR="00D32C0C" w:rsidRPr="00E70F14" w:rsidRDefault="00D32C0C" w:rsidP="00E70F14">
      <w:pPr>
        <w:pStyle w:val="Corponico"/>
        <w:widowControl w:val="0"/>
        <w:spacing w:before="120" w:after="120" w:line="360" w:lineRule="auto"/>
        <w:rPr>
          <w:rFonts w:cs="Arial"/>
          <w:sz w:val="22"/>
          <w:szCs w:val="22"/>
        </w:rPr>
      </w:pPr>
      <w:r w:rsidRPr="00E70F14">
        <w:rPr>
          <w:rFonts w:cs="Arial"/>
          <w:sz w:val="22"/>
          <w:szCs w:val="22"/>
        </w:rPr>
        <w:t>9.</w:t>
      </w:r>
      <w:r w:rsidR="0096461E" w:rsidRPr="00E70F14">
        <w:rPr>
          <w:rFonts w:cs="Arial"/>
          <w:sz w:val="22"/>
          <w:szCs w:val="22"/>
        </w:rPr>
        <w:t>5</w:t>
      </w:r>
      <w:r w:rsidRPr="00E70F14">
        <w:rPr>
          <w:rFonts w:cs="Arial"/>
          <w:sz w:val="22"/>
          <w:szCs w:val="22"/>
        </w:rPr>
        <w:t xml:space="preserve">. </w:t>
      </w:r>
      <w:r w:rsidRPr="00E70F14">
        <w:rPr>
          <w:rFonts w:cs="Arial"/>
          <w:sz w:val="22"/>
          <w:szCs w:val="22"/>
        </w:rPr>
        <w:tab/>
        <w:t>Deverá ser observada, na execução do contrato, as disposições contidas no Edital d</w:t>
      </w:r>
      <w:r w:rsidR="0096461E" w:rsidRPr="00E70F14">
        <w:rPr>
          <w:rFonts w:cs="Arial"/>
          <w:sz w:val="22"/>
          <w:szCs w:val="22"/>
        </w:rPr>
        <w:t xml:space="preserve">e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E70F14">
        <w:rPr>
          <w:rFonts w:cs="Arial"/>
          <w:sz w:val="22"/>
          <w:szCs w:val="22"/>
        </w:rPr>
        <w:t xml:space="preserve"> nº</w:t>
      </w:r>
      <w:r w:rsidR="008A584C">
        <w:rPr>
          <w:rFonts w:cs="Arial"/>
          <w:sz w:val="22"/>
          <w:szCs w:val="22"/>
        </w:rPr>
        <w:t xml:space="preserve"> 90001/2024</w:t>
      </w:r>
      <w:r w:rsidRPr="00E70F14">
        <w:rPr>
          <w:rFonts w:cs="Arial"/>
          <w:sz w:val="22"/>
          <w:szCs w:val="22"/>
        </w:rPr>
        <w:t xml:space="preserve"> e seus anexos.</w:t>
      </w:r>
    </w:p>
    <w:p w14:paraId="398AB2A9" w14:textId="77777777" w:rsidR="003700B0" w:rsidRPr="00E70F14" w:rsidRDefault="003700B0" w:rsidP="00E70F14">
      <w:pPr>
        <w:pStyle w:val="Corponico"/>
        <w:widowControl w:val="0"/>
        <w:spacing w:before="120" w:after="120" w:line="360" w:lineRule="auto"/>
      </w:pPr>
    </w:p>
    <w:p w14:paraId="398AB2AA" w14:textId="77777777" w:rsidR="003700B0" w:rsidRPr="00E70F14" w:rsidRDefault="003700B0" w:rsidP="00E70F14">
      <w:pPr>
        <w:keepNext/>
        <w:numPr>
          <w:ilvl w:val="1"/>
          <w:numId w:val="0"/>
        </w:numPr>
        <w:spacing w:before="120" w:line="360" w:lineRule="auto"/>
        <w:ind w:right="68"/>
        <w:jc w:val="center"/>
        <w:rPr>
          <w:rFonts w:cs="Arial"/>
          <w:b/>
          <w:caps/>
          <w:sz w:val="22"/>
          <w:szCs w:val="22"/>
          <w:lang w:bidi="pt-BR"/>
        </w:rPr>
      </w:pPr>
      <w:r w:rsidRPr="00E70F14">
        <w:rPr>
          <w:rFonts w:cs="Arial"/>
          <w:b/>
          <w:caps/>
          <w:kern w:val="2"/>
          <w:sz w:val="22"/>
          <w:szCs w:val="22"/>
        </w:rPr>
        <w:t>CLÁUSULA</w:t>
      </w:r>
      <w:r w:rsidRPr="00E70F14">
        <w:rPr>
          <w:rFonts w:cs="Arial"/>
          <w:b/>
          <w:caps/>
          <w:sz w:val="22"/>
          <w:szCs w:val="22"/>
          <w:lang w:bidi="pt-BR"/>
        </w:rPr>
        <w:t xml:space="preserve"> décima – DA extinção</w:t>
      </w:r>
    </w:p>
    <w:p w14:paraId="398AB2AB"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10.1</w:t>
      </w:r>
      <w:r w:rsidRPr="00E70F14">
        <w:rPr>
          <w:rFonts w:cs="Arial"/>
          <w:sz w:val="22"/>
          <w:szCs w:val="22"/>
          <w:lang w:bidi="pt-BR"/>
        </w:rPr>
        <w:tab/>
        <w:t>A extinção deste contrato poderá se dar nos termos dos artigos 137 a 139 da Lei nº 14.133/2021.</w:t>
      </w:r>
    </w:p>
    <w:p w14:paraId="398AB2AC"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10.2</w:t>
      </w:r>
      <w:r w:rsidRPr="00E70F14">
        <w:rPr>
          <w:rFonts w:cs="Arial"/>
          <w:sz w:val="22"/>
          <w:szCs w:val="22"/>
          <w:lang w:bidi="pt-BR"/>
        </w:rPr>
        <w:tab/>
        <w:t>No procedimento que visa à extinção do contrato será assegurado o contraditório e a ampla defesa.</w:t>
      </w:r>
    </w:p>
    <w:p w14:paraId="398AB2AD"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10.3</w:t>
      </w:r>
      <w:r w:rsidRPr="00E70F14">
        <w:rPr>
          <w:rFonts w:cs="Arial"/>
          <w:sz w:val="22"/>
          <w:szCs w:val="22"/>
          <w:lang w:bidi="pt-BR"/>
        </w:rPr>
        <w:tab/>
        <w:t>O exaurimento do valor contratual ou quando o valor remanescente for insuficiente para a execução do contrato acarretará a resolução contratual, sem qualquer penalidade para CONTRATANTE ou CONTRATADA.</w:t>
      </w:r>
    </w:p>
    <w:p w14:paraId="398AB2AE" w14:textId="77777777" w:rsidR="0096461E" w:rsidRPr="00E70F14" w:rsidRDefault="0096461E" w:rsidP="00E70F14">
      <w:pPr>
        <w:numPr>
          <w:ilvl w:val="1"/>
          <w:numId w:val="0"/>
        </w:numPr>
        <w:spacing w:before="120" w:line="360" w:lineRule="auto"/>
        <w:rPr>
          <w:rFonts w:cs="Arial"/>
          <w:sz w:val="22"/>
          <w:szCs w:val="22"/>
          <w:lang w:bidi="pt-BR"/>
        </w:rPr>
      </w:pPr>
    </w:p>
    <w:p w14:paraId="398AB2AF" w14:textId="77777777" w:rsidR="003700B0" w:rsidRPr="00E70F14" w:rsidRDefault="003700B0" w:rsidP="00E70F14">
      <w:pPr>
        <w:numPr>
          <w:ilvl w:val="1"/>
          <w:numId w:val="0"/>
        </w:numPr>
        <w:spacing w:before="120" w:line="360" w:lineRule="auto"/>
        <w:jc w:val="center"/>
        <w:rPr>
          <w:rFonts w:cs="Arial"/>
          <w:b/>
          <w:caps/>
          <w:sz w:val="22"/>
          <w:szCs w:val="22"/>
          <w:lang w:bidi="pt-BR"/>
        </w:rPr>
      </w:pPr>
      <w:r w:rsidRPr="00E70F14">
        <w:rPr>
          <w:rFonts w:cs="Arial"/>
          <w:b/>
          <w:caps/>
          <w:sz w:val="22"/>
          <w:szCs w:val="22"/>
          <w:lang w:bidi="pt-BR"/>
        </w:rPr>
        <w:t>CLÁUSULA décima primeira - DOS DIREITOS DA ADMINISTRAÇÃO EM CASO DE extinçÃO contratual</w:t>
      </w:r>
    </w:p>
    <w:p w14:paraId="398AB2B0" w14:textId="77777777" w:rsidR="003700B0" w:rsidRPr="00B82082" w:rsidRDefault="003700B0" w:rsidP="005E028F">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w:t>
      </w:r>
      <w:r w:rsidRPr="00B82082">
        <w:rPr>
          <w:rFonts w:cs="Arial"/>
          <w:sz w:val="22"/>
          <w:szCs w:val="22"/>
          <w:lang w:bidi="pt-BR"/>
        </w:rPr>
        <w:tab/>
        <w:t xml:space="preserve">Nos casos de extinção previstos neste contrato, a Administração </w:t>
      </w:r>
      <w:r>
        <w:rPr>
          <w:rFonts w:cs="Arial"/>
          <w:sz w:val="22"/>
          <w:szCs w:val="22"/>
          <w:lang w:bidi="pt-BR"/>
        </w:rPr>
        <w:t>poderá adotar</w:t>
      </w:r>
      <w:r w:rsidRPr="00B82082">
        <w:rPr>
          <w:rFonts w:cs="Arial"/>
          <w:sz w:val="22"/>
          <w:szCs w:val="22"/>
          <w:lang w:bidi="pt-BR"/>
        </w:rPr>
        <w:t xml:space="preserve"> as seguintes providências:</w:t>
      </w:r>
    </w:p>
    <w:p w14:paraId="398AB2B1" w14:textId="77777777" w:rsidR="003700B0" w:rsidRPr="00B82082" w:rsidRDefault="003700B0" w:rsidP="005E028F">
      <w:pPr>
        <w:widowControl w:val="0"/>
        <w:tabs>
          <w:tab w:val="left" w:pos="1560"/>
        </w:tabs>
        <w:spacing w:before="120"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.1.1</w:t>
      </w:r>
      <w:r w:rsidRPr="00B82082">
        <w:rPr>
          <w:rFonts w:cs="Arial"/>
          <w:sz w:val="22"/>
          <w:szCs w:val="22"/>
          <w:lang w:bidi="pt-BR"/>
        </w:rPr>
        <w:tab/>
      </w:r>
      <w:r w:rsidR="00805C96" w:rsidRPr="00805C96">
        <w:rPr>
          <w:rFonts w:cs="Arial"/>
          <w:sz w:val="22"/>
          <w:szCs w:val="22"/>
          <w:lang w:bidi="pt-BR"/>
        </w:rPr>
        <w:t>execução da garantia contratual, para ressarcimento à Administração</w:t>
      </w:r>
      <w:r w:rsidR="00805C96">
        <w:rPr>
          <w:rFonts w:cs="Arial"/>
          <w:sz w:val="22"/>
          <w:szCs w:val="22"/>
          <w:lang w:bidi="pt-BR"/>
        </w:rPr>
        <w:t xml:space="preserve"> por prejuízos decorrentes da não execução, bem como para o pagamento </w:t>
      </w:r>
      <w:r w:rsidR="00805C96" w:rsidRPr="00805C96">
        <w:rPr>
          <w:rFonts w:cs="Arial"/>
          <w:sz w:val="22"/>
          <w:szCs w:val="22"/>
          <w:lang w:bidi="pt-BR"/>
        </w:rPr>
        <w:t>dos valores das multas e indenizações a ela devidos;</w:t>
      </w:r>
      <w:r w:rsidR="00805C96">
        <w:rPr>
          <w:rFonts w:cs="Arial"/>
          <w:sz w:val="22"/>
          <w:szCs w:val="22"/>
          <w:lang w:bidi="pt-BR"/>
        </w:rPr>
        <w:t xml:space="preserve"> </w:t>
      </w:r>
      <w:r w:rsidRPr="00B82082">
        <w:rPr>
          <w:rFonts w:cs="Arial"/>
          <w:sz w:val="22"/>
          <w:szCs w:val="22"/>
          <w:lang w:bidi="pt-BR"/>
        </w:rPr>
        <w:t>e</w:t>
      </w:r>
    </w:p>
    <w:p w14:paraId="398AB2B2" w14:textId="77777777" w:rsidR="00D32C0C" w:rsidRDefault="003700B0" w:rsidP="005E028F">
      <w:pPr>
        <w:widowControl w:val="0"/>
        <w:tabs>
          <w:tab w:val="left" w:pos="837"/>
          <w:tab w:val="left" w:pos="1560"/>
        </w:tabs>
        <w:spacing w:before="120"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.1.2</w:t>
      </w:r>
      <w:r w:rsidRPr="00B82082">
        <w:rPr>
          <w:rFonts w:cs="Arial"/>
          <w:sz w:val="22"/>
          <w:szCs w:val="22"/>
          <w:lang w:bidi="pt-BR"/>
        </w:rPr>
        <w:tab/>
        <w:t xml:space="preserve">retenção dos créditos decorrentes do contrato, até o limite dos prejuízos causados </w:t>
      </w:r>
      <w:r w:rsidRPr="00B82082">
        <w:rPr>
          <w:rFonts w:cs="Arial"/>
          <w:sz w:val="22"/>
          <w:szCs w:val="22"/>
          <w:lang w:bidi="pt-BR"/>
        </w:rPr>
        <w:lastRenderedPageBreak/>
        <w:t xml:space="preserve">à Administração, decorrentes de sua culpa ou dolo na execução do contrato, nos termos do art. </w:t>
      </w:r>
      <w:r w:rsidR="00805C96">
        <w:rPr>
          <w:rFonts w:cs="Arial"/>
          <w:sz w:val="22"/>
          <w:szCs w:val="22"/>
          <w:lang w:bidi="pt-BR"/>
        </w:rPr>
        <w:t>139</w:t>
      </w:r>
      <w:r w:rsidRPr="00B82082">
        <w:rPr>
          <w:rFonts w:cs="Arial"/>
          <w:sz w:val="22"/>
          <w:szCs w:val="22"/>
          <w:lang w:bidi="pt-BR"/>
        </w:rPr>
        <w:t xml:space="preserve"> da Lei nº 14.133/2021.</w:t>
      </w:r>
    </w:p>
    <w:p w14:paraId="12A0E7B5" w14:textId="77777777" w:rsidR="00E70F14" w:rsidRPr="005E3D6D" w:rsidRDefault="00E70F14" w:rsidP="005E028F">
      <w:pPr>
        <w:widowControl w:val="0"/>
        <w:tabs>
          <w:tab w:val="left" w:pos="837"/>
          <w:tab w:val="left" w:pos="1560"/>
        </w:tabs>
        <w:spacing w:before="120" w:line="360" w:lineRule="auto"/>
        <w:ind w:left="709"/>
        <w:rPr>
          <w:rFonts w:cs="Arial"/>
          <w:color w:val="000000" w:themeColor="text1"/>
          <w:sz w:val="22"/>
          <w:szCs w:val="22"/>
        </w:rPr>
      </w:pPr>
    </w:p>
    <w:p w14:paraId="398AB2B3" w14:textId="77777777" w:rsidR="00D32C0C" w:rsidRPr="005E3D6D" w:rsidRDefault="00D32C0C" w:rsidP="005E028F">
      <w:pPr>
        <w:pStyle w:val="Captulo"/>
        <w:widowControl w:val="0"/>
        <w:suppressAutoHyphens w:val="0"/>
        <w:spacing w:before="120" w:line="360" w:lineRule="auto"/>
        <w:jc w:val="center"/>
        <w:rPr>
          <w:rFonts w:eastAsia="Times New Roman" w:cs="Arial"/>
          <w:b/>
          <w:caps/>
          <w:color w:val="000000" w:themeColor="text1"/>
          <w:kern w:val="1"/>
          <w:sz w:val="22"/>
          <w:szCs w:val="22"/>
        </w:rPr>
      </w:pPr>
      <w:r w:rsidRPr="00D82249">
        <w:rPr>
          <w:rFonts w:eastAsia="Times New Roman" w:cs="Arial"/>
          <w:b/>
          <w:caps/>
          <w:color w:val="000000" w:themeColor="text1"/>
          <w:kern w:val="1"/>
          <w:sz w:val="22"/>
          <w:szCs w:val="22"/>
        </w:rPr>
        <w:t>CLÁUSULA DÉCIMA SEGUNDA –</w:t>
      </w:r>
      <w:r w:rsidRPr="005E3D6D">
        <w:rPr>
          <w:rFonts w:eastAsia="Times New Roman" w:cs="Arial"/>
          <w:b/>
          <w:caps/>
          <w:color w:val="000000" w:themeColor="text1"/>
          <w:kern w:val="1"/>
          <w:sz w:val="22"/>
          <w:szCs w:val="22"/>
        </w:rPr>
        <w:t xml:space="preserve"> DAS PENALIDADES</w:t>
      </w:r>
    </w:p>
    <w:p w14:paraId="398AB2B4" w14:textId="77777777" w:rsidR="003700B0" w:rsidRPr="00443152" w:rsidRDefault="003700B0" w:rsidP="005E028F">
      <w:pPr>
        <w:pStyle w:val="TRN1"/>
        <w:spacing w:before="120"/>
        <w:rPr>
          <w:b/>
        </w:rPr>
      </w:pPr>
      <w:bookmarkStart w:id="28" w:name="_Hlk138090867"/>
      <w:r w:rsidRPr="00443152">
        <w:t>1</w:t>
      </w:r>
      <w:r>
        <w:t>2</w:t>
      </w:r>
      <w:r w:rsidRPr="00443152">
        <w:t>.1</w:t>
      </w:r>
      <w:r w:rsidRPr="00443152">
        <w:tab/>
        <w:t>A CONTRATADA</w:t>
      </w:r>
      <w:r>
        <w:t>, respeitados os princípios da ampla defesa e do contraditório, poderá</w:t>
      </w:r>
      <w:r w:rsidRPr="00443152">
        <w:t xml:space="preserve"> ser responsabilizada administrativamente pelas seguintes infrações, sendo-lhe aplicadas as multas listadas abaixo</w:t>
      </w:r>
      <w:r w:rsidRPr="001F15B6">
        <w:t>, calculadas sobre o valor da contratação,</w:t>
      </w:r>
      <w:r w:rsidRPr="00443152">
        <w:t xml:space="preserve"> a saber:</w:t>
      </w:r>
    </w:p>
    <w:p w14:paraId="398AB2B5" w14:textId="77777777" w:rsidR="00EB5E00" w:rsidRPr="00EB5E00" w:rsidRDefault="003700B0" w:rsidP="005E028F">
      <w:pPr>
        <w:pStyle w:val="NormalWeb"/>
        <w:spacing w:before="120" w:after="120" w:line="360" w:lineRule="auto"/>
        <w:ind w:left="567"/>
        <w:rPr>
          <w:rFonts w:eastAsia="Arial" w:cs="Arial"/>
          <w:sz w:val="22"/>
          <w:szCs w:val="22"/>
        </w:rPr>
      </w:pPr>
      <w:r w:rsidRPr="00EB5E00">
        <w:rPr>
          <w:rFonts w:eastAsia="Arial" w:cs="Arial"/>
          <w:sz w:val="22"/>
          <w:szCs w:val="22"/>
        </w:rPr>
        <w:t>12.1.1 - dar causa à inexecução parcial do contrato: multa de 12% (doze por cento)</w:t>
      </w:r>
      <w:r w:rsidR="00EB5E00" w:rsidRPr="00EB5E00">
        <w:rPr>
          <w:rFonts w:eastAsia="Arial" w:cs="Arial"/>
          <w:sz w:val="22"/>
          <w:szCs w:val="22"/>
        </w:rPr>
        <w:t>;</w:t>
      </w:r>
    </w:p>
    <w:p w14:paraId="398AB2B6" w14:textId="77777777" w:rsidR="003700B0" w:rsidRPr="00EB5E00" w:rsidRDefault="003700B0" w:rsidP="005E028F">
      <w:pPr>
        <w:pStyle w:val="NormalWeb"/>
        <w:spacing w:before="120" w:after="120" w:line="360" w:lineRule="auto"/>
        <w:ind w:left="567"/>
        <w:rPr>
          <w:rFonts w:eastAsia="Arial" w:cs="Arial"/>
          <w:sz w:val="22"/>
          <w:szCs w:val="22"/>
        </w:rPr>
      </w:pPr>
      <w:bookmarkStart w:id="29" w:name="art155ii"/>
      <w:bookmarkEnd w:id="29"/>
      <w:r w:rsidRPr="00EB5E00">
        <w:rPr>
          <w:rFonts w:eastAsia="Arial" w:cs="Arial"/>
          <w:sz w:val="22"/>
          <w:szCs w:val="22"/>
        </w:rPr>
        <w:t>12.1.2 - dar causa à inexecução parcial do contrato que cause grave dano à Administração, ao funcionamento dos serviços públicos ou ao interesse coletivo: multa de 15% (quinze por cento);</w:t>
      </w:r>
    </w:p>
    <w:p w14:paraId="398AB2B7" w14:textId="77777777" w:rsidR="003700B0" w:rsidRPr="00EB5E00" w:rsidRDefault="003700B0" w:rsidP="005E028F">
      <w:pPr>
        <w:pStyle w:val="NormalWeb"/>
        <w:spacing w:before="120" w:after="120" w:line="360" w:lineRule="auto"/>
        <w:ind w:left="567"/>
        <w:rPr>
          <w:rFonts w:eastAsia="Arial" w:cs="Arial"/>
          <w:sz w:val="22"/>
          <w:szCs w:val="22"/>
        </w:rPr>
      </w:pPr>
      <w:bookmarkStart w:id="30" w:name="art155iii"/>
      <w:bookmarkEnd w:id="30"/>
      <w:r w:rsidRPr="00EB5E00">
        <w:rPr>
          <w:rFonts w:eastAsia="Arial" w:cs="Arial"/>
          <w:sz w:val="22"/>
          <w:szCs w:val="22"/>
        </w:rPr>
        <w:t>12.1.3 - dar causa à inexecução total do contrato: multa de 20% (vinte por cento);</w:t>
      </w:r>
    </w:p>
    <w:p w14:paraId="398AB2B8" w14:textId="77777777" w:rsidR="003700B0" w:rsidRPr="00EB5E00" w:rsidRDefault="003700B0" w:rsidP="005E028F">
      <w:pPr>
        <w:pStyle w:val="NormalWeb"/>
        <w:spacing w:before="120" w:after="120" w:line="360" w:lineRule="auto"/>
        <w:ind w:left="567"/>
        <w:rPr>
          <w:rFonts w:eastAsia="Arial" w:cs="Arial"/>
          <w:sz w:val="22"/>
          <w:szCs w:val="22"/>
        </w:rPr>
      </w:pPr>
      <w:bookmarkStart w:id="31" w:name="art155iv"/>
      <w:bookmarkStart w:id="32" w:name="art155v"/>
      <w:bookmarkStart w:id="33" w:name="art155vi"/>
      <w:bookmarkStart w:id="34" w:name="art155vii"/>
      <w:bookmarkEnd w:id="31"/>
      <w:bookmarkEnd w:id="32"/>
      <w:bookmarkEnd w:id="33"/>
      <w:bookmarkEnd w:id="34"/>
      <w:r w:rsidRPr="00EB5E00">
        <w:rPr>
          <w:rFonts w:eastAsia="Arial" w:cs="Arial"/>
          <w:sz w:val="22"/>
          <w:szCs w:val="22"/>
        </w:rPr>
        <w:t xml:space="preserve">12.1.4 - </w:t>
      </w:r>
      <w:r w:rsidR="004879FE" w:rsidRPr="00EB5E00">
        <w:rPr>
          <w:rFonts w:eastAsia="Arial" w:cs="Arial"/>
          <w:sz w:val="22"/>
          <w:szCs w:val="22"/>
        </w:rPr>
        <w:t>ensejar o retardamento da execução ou da entrega do objeto da licitação sem motivo justificado: multa de 11% (</w:t>
      </w:r>
      <w:r w:rsidR="00912F8E" w:rsidRPr="00EB5E00">
        <w:rPr>
          <w:rFonts w:eastAsia="Arial" w:cs="Arial"/>
          <w:sz w:val="22"/>
          <w:szCs w:val="22"/>
        </w:rPr>
        <w:t>onze</w:t>
      </w:r>
      <w:r w:rsidR="004879FE" w:rsidRPr="00EB5E00">
        <w:rPr>
          <w:rFonts w:eastAsia="Arial" w:cs="Arial"/>
          <w:sz w:val="22"/>
          <w:szCs w:val="22"/>
        </w:rPr>
        <w:t xml:space="preserve"> por cento);</w:t>
      </w:r>
    </w:p>
    <w:p w14:paraId="398AB2B9" w14:textId="77777777" w:rsidR="003700B0" w:rsidRPr="00EB5E00" w:rsidRDefault="003700B0" w:rsidP="005E028F">
      <w:pPr>
        <w:pStyle w:val="NormalWeb"/>
        <w:spacing w:before="120" w:after="120" w:line="360" w:lineRule="auto"/>
        <w:ind w:left="567"/>
        <w:rPr>
          <w:rFonts w:eastAsia="Arial" w:cs="Arial"/>
          <w:sz w:val="22"/>
          <w:szCs w:val="22"/>
        </w:rPr>
      </w:pPr>
      <w:bookmarkStart w:id="35" w:name="art155viii"/>
      <w:bookmarkEnd w:id="35"/>
      <w:r w:rsidRPr="00EB5E00">
        <w:rPr>
          <w:rFonts w:eastAsia="Arial" w:cs="Arial"/>
          <w:sz w:val="22"/>
          <w:szCs w:val="22"/>
        </w:rPr>
        <w:t>12.1.5 - apresentar declaração ou documentação falsa exigida para a execução do contrato: multa de 25% (vinte e cinco por cento);</w:t>
      </w:r>
    </w:p>
    <w:p w14:paraId="398AB2BA" w14:textId="77777777" w:rsidR="003700B0" w:rsidRPr="00EB5E00" w:rsidRDefault="003700B0" w:rsidP="005E028F">
      <w:pPr>
        <w:pStyle w:val="NormalWeb"/>
        <w:spacing w:before="120" w:after="120" w:line="360" w:lineRule="auto"/>
        <w:ind w:left="567"/>
        <w:rPr>
          <w:rFonts w:eastAsia="Arial" w:cs="Arial"/>
          <w:sz w:val="22"/>
          <w:szCs w:val="22"/>
        </w:rPr>
      </w:pPr>
      <w:bookmarkStart w:id="36" w:name="art155ix"/>
      <w:bookmarkEnd w:id="36"/>
      <w:r w:rsidRPr="00EB5E00">
        <w:rPr>
          <w:rFonts w:eastAsia="Arial" w:cs="Arial"/>
          <w:sz w:val="22"/>
          <w:szCs w:val="22"/>
        </w:rPr>
        <w:t>12.1.6 - praticar ato fraudulento na execução do contrato: multa de 25% (vinte e cinco por cento);</w:t>
      </w:r>
    </w:p>
    <w:p w14:paraId="398AB2BB" w14:textId="77777777" w:rsidR="003700B0" w:rsidRPr="00EB5E00" w:rsidRDefault="003700B0" w:rsidP="005E028F">
      <w:pPr>
        <w:pStyle w:val="NormalWeb"/>
        <w:spacing w:before="120" w:after="120" w:line="360" w:lineRule="auto"/>
        <w:ind w:left="567"/>
        <w:rPr>
          <w:rFonts w:eastAsia="Arial" w:cs="Arial"/>
          <w:sz w:val="22"/>
          <w:szCs w:val="22"/>
        </w:rPr>
      </w:pPr>
      <w:bookmarkStart w:id="37" w:name="art155x"/>
      <w:bookmarkEnd w:id="37"/>
      <w:r w:rsidRPr="00EB5E00">
        <w:rPr>
          <w:rFonts w:eastAsia="Arial" w:cs="Arial"/>
          <w:sz w:val="22"/>
          <w:szCs w:val="22"/>
        </w:rPr>
        <w:t>12.1.7 - comportar-se de modo inidôneo ou cometer fraude de qualquer natureza: multa de 15% (quinze por cento);</w:t>
      </w:r>
    </w:p>
    <w:p w14:paraId="398AB2BC" w14:textId="77777777" w:rsidR="003700B0" w:rsidRPr="00EB5E00" w:rsidRDefault="003700B0" w:rsidP="005E028F">
      <w:pPr>
        <w:pStyle w:val="NormalWeb"/>
        <w:spacing w:before="120" w:after="120" w:line="360" w:lineRule="auto"/>
        <w:ind w:left="567"/>
        <w:rPr>
          <w:rFonts w:eastAsia="Arial" w:cs="Arial"/>
          <w:sz w:val="22"/>
          <w:szCs w:val="22"/>
        </w:rPr>
      </w:pPr>
      <w:bookmarkStart w:id="38" w:name="art155xi"/>
      <w:bookmarkStart w:id="39" w:name="art155xii"/>
      <w:bookmarkEnd w:id="38"/>
      <w:bookmarkEnd w:id="39"/>
      <w:r w:rsidRPr="00EB5E00">
        <w:rPr>
          <w:rFonts w:eastAsia="Arial" w:cs="Arial"/>
          <w:sz w:val="22"/>
          <w:szCs w:val="22"/>
        </w:rPr>
        <w:t>12.1.8 - praticar ato lesivo previsto no art. 5º da Lei nº 12.846, de 1º de agosto de 2013: multa de 25% (vinte e cinco por cento).</w:t>
      </w:r>
    </w:p>
    <w:p w14:paraId="398AB2BD" w14:textId="77777777" w:rsidR="004879FE" w:rsidRPr="00EB5E00" w:rsidRDefault="004879FE" w:rsidP="005E028F">
      <w:pPr>
        <w:pStyle w:val="NormalWeb"/>
        <w:spacing w:before="120" w:after="120" w:line="360" w:lineRule="auto"/>
        <w:ind w:left="567"/>
        <w:rPr>
          <w:rFonts w:eastAsia="Arial" w:cs="Arial"/>
          <w:sz w:val="22"/>
          <w:szCs w:val="22"/>
        </w:rPr>
      </w:pPr>
      <w:r w:rsidRPr="00EB5E00">
        <w:rPr>
          <w:rFonts w:eastAsia="Arial" w:cs="Arial"/>
          <w:sz w:val="22"/>
          <w:szCs w:val="22"/>
        </w:rPr>
        <w:t xml:space="preserve">12.1.9 - Nos termos do art. 162 da Lei nº 14.133/2021, o atraso injustificado na execução do contrato sujeitará o contratado a multa de mora, no valor de 0,5% (cinco décimos por cento), </w:t>
      </w:r>
      <w:r w:rsidRPr="00EB5E00">
        <w:rPr>
          <w:rFonts w:eastAsia="Arial" w:cs="Arial"/>
          <w:sz w:val="22"/>
          <w:szCs w:val="22"/>
        </w:rPr>
        <w:lastRenderedPageBreak/>
        <w:t xml:space="preserve">por cada dia de atraso, sobre o valor do contrato, não ultrapassando o limite de </w:t>
      </w:r>
      <w:r w:rsidR="00912F8E" w:rsidRPr="00EB5E00">
        <w:rPr>
          <w:rFonts w:eastAsia="Arial" w:cs="Arial"/>
          <w:sz w:val="22"/>
          <w:szCs w:val="22"/>
        </w:rPr>
        <w:t>9</w:t>
      </w:r>
      <w:r w:rsidRPr="00EB5E00">
        <w:rPr>
          <w:rFonts w:eastAsia="Arial" w:cs="Arial"/>
          <w:sz w:val="22"/>
          <w:szCs w:val="22"/>
        </w:rPr>
        <w:t>% (</w:t>
      </w:r>
      <w:r w:rsidR="00912F8E" w:rsidRPr="00EB5E00">
        <w:rPr>
          <w:rFonts w:eastAsia="Arial" w:cs="Arial"/>
          <w:sz w:val="22"/>
          <w:szCs w:val="22"/>
        </w:rPr>
        <w:t>nove</w:t>
      </w:r>
      <w:r w:rsidRPr="00EB5E00">
        <w:rPr>
          <w:rFonts w:eastAsia="Arial" w:cs="Arial"/>
          <w:sz w:val="22"/>
          <w:szCs w:val="22"/>
        </w:rPr>
        <w:t xml:space="preserve"> por cento) sobre aquele valor.</w:t>
      </w:r>
    </w:p>
    <w:p w14:paraId="398AB2BE" w14:textId="77777777" w:rsidR="003700B0" w:rsidRPr="00EB5E00" w:rsidRDefault="003700B0" w:rsidP="005E028F">
      <w:pPr>
        <w:tabs>
          <w:tab w:val="left" w:pos="709"/>
        </w:tabs>
        <w:spacing w:before="120" w:line="360" w:lineRule="auto"/>
        <w:rPr>
          <w:rFonts w:cs="Arial"/>
          <w:sz w:val="22"/>
        </w:rPr>
      </w:pPr>
      <w:r w:rsidRPr="00EB5E00">
        <w:rPr>
          <w:rFonts w:cs="Arial"/>
          <w:sz w:val="22"/>
        </w:rPr>
        <w:t>1</w:t>
      </w:r>
      <w:r w:rsidR="00EE2C73" w:rsidRPr="00EB5E00">
        <w:rPr>
          <w:rFonts w:cs="Arial"/>
          <w:sz w:val="22"/>
        </w:rPr>
        <w:t>2</w:t>
      </w:r>
      <w:r w:rsidRPr="00EB5E00">
        <w:rPr>
          <w:rFonts w:cs="Arial"/>
          <w:sz w:val="22"/>
        </w:rPr>
        <w:t>.2.</w:t>
      </w:r>
      <w:r w:rsidRPr="00EB5E00">
        <w:rPr>
          <w:rFonts w:cs="Arial"/>
          <w:sz w:val="22"/>
        </w:rPr>
        <w:tab/>
      </w:r>
      <w:r w:rsidR="000F69AC" w:rsidRPr="00EB5E00">
        <w:rPr>
          <w:rFonts w:cs="Arial"/>
          <w:sz w:val="22"/>
        </w:rPr>
        <w:t xml:space="preserve">Também </w:t>
      </w:r>
      <w:r w:rsidR="003E7A9D" w:rsidRPr="00EB5E00">
        <w:rPr>
          <w:rFonts w:cs="Arial"/>
          <w:sz w:val="22"/>
        </w:rPr>
        <w:t>serão</w:t>
      </w:r>
      <w:r w:rsidR="000F69AC" w:rsidRPr="00EB5E00">
        <w:rPr>
          <w:rFonts w:cs="Arial"/>
          <w:sz w:val="22"/>
        </w:rPr>
        <w:t xml:space="preserve"> aplicadas à CONTRATADA, j</w:t>
      </w:r>
      <w:r w:rsidRPr="00EB5E00">
        <w:rPr>
          <w:rFonts w:cs="Arial"/>
          <w:sz w:val="22"/>
        </w:rPr>
        <w:t>untamente com as multas administrativas previstas no item 1</w:t>
      </w:r>
      <w:r w:rsidR="00EE2C73" w:rsidRPr="00EB5E00">
        <w:rPr>
          <w:rFonts w:cs="Arial"/>
          <w:sz w:val="22"/>
        </w:rPr>
        <w:t>2</w:t>
      </w:r>
      <w:r w:rsidRPr="00EB5E00">
        <w:rPr>
          <w:rFonts w:cs="Arial"/>
          <w:sz w:val="22"/>
        </w:rPr>
        <w:t>.1, as seguintes sanções:</w:t>
      </w:r>
    </w:p>
    <w:p w14:paraId="398AB2BF" w14:textId="77777777" w:rsidR="003700B0" w:rsidRPr="00EB5E00" w:rsidRDefault="003700B0" w:rsidP="005E028F">
      <w:pPr>
        <w:tabs>
          <w:tab w:val="left" w:pos="709"/>
        </w:tabs>
        <w:spacing w:before="120" w:line="360" w:lineRule="auto"/>
        <w:ind w:left="709"/>
        <w:rPr>
          <w:rFonts w:cs="Arial"/>
          <w:sz w:val="22"/>
        </w:rPr>
      </w:pPr>
      <w:r w:rsidRPr="00EB5E00">
        <w:rPr>
          <w:rFonts w:cs="Arial"/>
          <w:sz w:val="22"/>
        </w:rPr>
        <w:t>1</w:t>
      </w:r>
      <w:r w:rsidR="000F69AC" w:rsidRPr="00EB5E00">
        <w:rPr>
          <w:rFonts w:cs="Arial"/>
          <w:sz w:val="22"/>
        </w:rPr>
        <w:t>2</w:t>
      </w:r>
      <w:r w:rsidRPr="00EB5E00">
        <w:rPr>
          <w:rFonts w:cs="Arial"/>
          <w:sz w:val="22"/>
        </w:rPr>
        <w:t>.2.1.</w:t>
      </w:r>
      <w:r w:rsidRPr="00EB5E00">
        <w:rPr>
          <w:rFonts w:cs="Arial"/>
          <w:sz w:val="22"/>
        </w:rPr>
        <w:tab/>
      </w:r>
      <w:r w:rsidRPr="00EB5E00">
        <w:rPr>
          <w:rFonts w:cs="Arial"/>
          <w:b/>
          <w:bCs/>
          <w:sz w:val="22"/>
        </w:rPr>
        <w:t>Advertência</w:t>
      </w:r>
      <w:r w:rsidRPr="00EB5E00">
        <w:rPr>
          <w:rFonts w:cs="Arial"/>
          <w:sz w:val="22"/>
        </w:rPr>
        <w:t>, exclusivamente na hipótese da infração do Item 1</w:t>
      </w:r>
      <w:r w:rsidR="007E480D" w:rsidRPr="00EB5E00">
        <w:rPr>
          <w:rFonts w:cs="Arial"/>
          <w:sz w:val="22"/>
        </w:rPr>
        <w:t>2</w:t>
      </w:r>
      <w:r w:rsidRPr="00EB5E00">
        <w:rPr>
          <w:rFonts w:cs="Arial"/>
          <w:sz w:val="22"/>
        </w:rPr>
        <w:t>.1.1, quando não se justificar a imposição de penalidade mais grave (§2º do art. 156 da Lei 14.133/2021);</w:t>
      </w:r>
    </w:p>
    <w:p w14:paraId="398AB2C0" w14:textId="77777777" w:rsidR="003700B0" w:rsidRPr="00EB5E00" w:rsidRDefault="003700B0" w:rsidP="005E028F">
      <w:pPr>
        <w:tabs>
          <w:tab w:val="left" w:pos="709"/>
        </w:tabs>
        <w:spacing w:before="120" w:line="360" w:lineRule="auto"/>
        <w:ind w:left="709"/>
        <w:rPr>
          <w:rFonts w:cs="Arial"/>
          <w:sz w:val="22"/>
        </w:rPr>
      </w:pPr>
      <w:r w:rsidRPr="00EB5E00">
        <w:rPr>
          <w:rFonts w:cs="Arial"/>
          <w:sz w:val="22"/>
        </w:rPr>
        <w:t>1</w:t>
      </w:r>
      <w:r w:rsidR="000F69AC" w:rsidRPr="00EB5E00">
        <w:rPr>
          <w:rFonts w:cs="Arial"/>
          <w:sz w:val="22"/>
        </w:rPr>
        <w:t>2</w:t>
      </w:r>
      <w:r w:rsidRPr="00EB5E00">
        <w:rPr>
          <w:rFonts w:cs="Arial"/>
          <w:sz w:val="22"/>
        </w:rPr>
        <w:t>.2.2.</w:t>
      </w:r>
      <w:r w:rsidRPr="00EB5E00">
        <w:rPr>
          <w:rFonts w:cs="Arial"/>
          <w:sz w:val="22"/>
        </w:rPr>
        <w:tab/>
      </w:r>
      <w:r w:rsidRPr="00EB5E00">
        <w:rPr>
          <w:rFonts w:cs="Arial"/>
          <w:b/>
          <w:bCs/>
          <w:sz w:val="22"/>
        </w:rPr>
        <w:t>Impedimento de licitar e contratar com a Administração Pública direta e indireta do Distrito Federal</w:t>
      </w:r>
      <w:r w:rsidRPr="00EB5E00">
        <w:rPr>
          <w:rFonts w:cs="Arial"/>
          <w:sz w:val="22"/>
        </w:rPr>
        <w:t>, por até 3 (três) anos, nas hipóteses previstas nos Itens 1</w:t>
      </w:r>
      <w:r w:rsidR="000F69AC" w:rsidRPr="00EB5E00">
        <w:rPr>
          <w:rFonts w:cs="Arial"/>
          <w:sz w:val="22"/>
        </w:rPr>
        <w:t>2</w:t>
      </w:r>
      <w:r w:rsidRPr="00EB5E00">
        <w:rPr>
          <w:rFonts w:cs="Arial"/>
          <w:sz w:val="22"/>
        </w:rPr>
        <w:t>.1.2 ao 1</w:t>
      </w:r>
      <w:r w:rsidR="000F69AC" w:rsidRPr="00EB5E00">
        <w:rPr>
          <w:rFonts w:cs="Arial"/>
          <w:sz w:val="22"/>
        </w:rPr>
        <w:t>2</w:t>
      </w:r>
      <w:r w:rsidRPr="00EB5E00">
        <w:rPr>
          <w:rFonts w:cs="Arial"/>
          <w:sz w:val="22"/>
        </w:rPr>
        <w:t>.1.4 desta cláusula, quando não de justificar a imposição de penalidade mais grave (§4º do art. 156 da Lei 14.133/2021); e</w:t>
      </w:r>
    </w:p>
    <w:p w14:paraId="398AB2C1" w14:textId="77777777" w:rsidR="003700B0" w:rsidRPr="00EB5E00" w:rsidRDefault="00E52B60" w:rsidP="005E028F">
      <w:pPr>
        <w:tabs>
          <w:tab w:val="left" w:pos="709"/>
        </w:tabs>
        <w:spacing w:before="120" w:line="360" w:lineRule="auto"/>
        <w:ind w:left="709"/>
        <w:rPr>
          <w:rFonts w:cs="Arial"/>
          <w:sz w:val="22"/>
        </w:rPr>
      </w:pPr>
      <w:r w:rsidRPr="00EB5E00">
        <w:rPr>
          <w:rFonts w:cs="Arial"/>
          <w:sz w:val="22"/>
        </w:rPr>
        <w:t>12</w:t>
      </w:r>
      <w:r w:rsidR="003700B0" w:rsidRPr="00EB5E00">
        <w:rPr>
          <w:rFonts w:cs="Arial"/>
          <w:sz w:val="22"/>
        </w:rPr>
        <w:t>.2.3.</w:t>
      </w:r>
      <w:r w:rsidR="003700B0" w:rsidRPr="00EB5E00">
        <w:rPr>
          <w:rFonts w:cs="Arial"/>
          <w:sz w:val="22"/>
        </w:rPr>
        <w:tab/>
      </w:r>
      <w:r w:rsidR="003700B0" w:rsidRPr="00EB5E00">
        <w:rPr>
          <w:rFonts w:cs="Arial"/>
          <w:b/>
          <w:bCs/>
          <w:sz w:val="22"/>
        </w:rPr>
        <w:t>Declaração de inidoneidade para licitar ou contratar com a Administração Pública direta e indireta de todos os entes federativos</w:t>
      </w:r>
      <w:r w:rsidR="003700B0" w:rsidRPr="00EB5E00">
        <w:rPr>
          <w:rFonts w:cs="Arial"/>
          <w:sz w:val="22"/>
        </w:rPr>
        <w:t>, por no mínimo 3 (três) anos e até 6 (seis) anos, nas hipóteses previstas nos Itens 1</w:t>
      </w:r>
      <w:r w:rsidRPr="00EB5E00">
        <w:rPr>
          <w:rFonts w:cs="Arial"/>
          <w:sz w:val="22"/>
        </w:rPr>
        <w:t>2</w:t>
      </w:r>
      <w:r w:rsidR="003700B0" w:rsidRPr="00EB5E00">
        <w:rPr>
          <w:rFonts w:cs="Arial"/>
          <w:sz w:val="22"/>
        </w:rPr>
        <w:t>.1.5 ao 1</w:t>
      </w:r>
      <w:r w:rsidRPr="00EB5E00">
        <w:rPr>
          <w:rFonts w:cs="Arial"/>
          <w:sz w:val="22"/>
        </w:rPr>
        <w:t>2</w:t>
      </w:r>
      <w:r w:rsidR="003700B0" w:rsidRPr="00EB5E00">
        <w:rPr>
          <w:rFonts w:cs="Arial"/>
          <w:sz w:val="22"/>
        </w:rPr>
        <w:t>.1.8 desta cláusula, e nas hipóteses previstas nos Itens 1</w:t>
      </w:r>
      <w:r w:rsidRPr="00EB5E00">
        <w:rPr>
          <w:rFonts w:cs="Arial"/>
          <w:sz w:val="22"/>
        </w:rPr>
        <w:t>2</w:t>
      </w:r>
      <w:r w:rsidR="003700B0" w:rsidRPr="00EB5E00">
        <w:rPr>
          <w:rFonts w:cs="Arial"/>
          <w:sz w:val="22"/>
        </w:rPr>
        <w:t>.1.2 ao 1</w:t>
      </w:r>
      <w:r w:rsidRPr="00EB5E00">
        <w:rPr>
          <w:rFonts w:cs="Arial"/>
          <w:sz w:val="22"/>
        </w:rPr>
        <w:t>2</w:t>
      </w:r>
      <w:r w:rsidR="003700B0" w:rsidRPr="00EB5E00">
        <w:rPr>
          <w:rFonts w:cs="Arial"/>
          <w:sz w:val="22"/>
        </w:rPr>
        <w:t>.1.4 também desta cláusula, quando justificada a imposição de penalidade mais grave que a do Item 1</w:t>
      </w:r>
      <w:r w:rsidRPr="00EB5E00">
        <w:rPr>
          <w:rFonts w:cs="Arial"/>
          <w:sz w:val="22"/>
        </w:rPr>
        <w:t>2</w:t>
      </w:r>
      <w:r w:rsidR="003700B0" w:rsidRPr="00EB5E00">
        <w:rPr>
          <w:rFonts w:cs="Arial"/>
          <w:sz w:val="22"/>
        </w:rPr>
        <w:t>.2.2 (§5º do art. 156 da Lei 14.133/2021).</w:t>
      </w:r>
    </w:p>
    <w:p w14:paraId="398AB2C2" w14:textId="77777777" w:rsidR="003700B0" w:rsidRDefault="003700B0" w:rsidP="005E028F">
      <w:pPr>
        <w:pStyle w:val="TRN1"/>
        <w:spacing w:before="120"/>
      </w:pPr>
      <w:r w:rsidRPr="00443152">
        <w:t>1</w:t>
      </w:r>
      <w:r w:rsidR="00E52B60">
        <w:t>2</w:t>
      </w:r>
      <w:r w:rsidRPr="00443152">
        <w:t>.</w:t>
      </w:r>
      <w:r>
        <w:t>3</w:t>
      </w:r>
      <w:r w:rsidRPr="00443152">
        <w:t>.</w:t>
      </w:r>
      <w:r w:rsidRPr="00443152">
        <w:tab/>
        <w:t>A multa de inexecução total do contrato incidirá ainda nos casos em que a CONTRATADA, sem motivo de força maior ou caso fortuito devidamente comprovado, solicitar a rescisão contratual.</w:t>
      </w:r>
    </w:p>
    <w:p w14:paraId="398AB2C3" w14:textId="77777777" w:rsidR="000F69AC" w:rsidRPr="007428BA" w:rsidRDefault="000F69AC" w:rsidP="005E028F">
      <w:pPr>
        <w:pStyle w:val="Corponico"/>
        <w:widowControl w:val="0"/>
        <w:spacing w:before="120" w:after="120" w:line="360" w:lineRule="auto"/>
        <w:rPr>
          <w:rFonts w:cs="Arial"/>
          <w:sz w:val="22"/>
          <w:szCs w:val="22"/>
        </w:rPr>
      </w:pPr>
      <w:r w:rsidRPr="007428BA">
        <w:rPr>
          <w:rFonts w:cs="Arial"/>
          <w:sz w:val="22"/>
          <w:szCs w:val="22"/>
        </w:rPr>
        <w:t>12.</w:t>
      </w:r>
      <w:r w:rsidR="00E52B60">
        <w:rPr>
          <w:rFonts w:cs="Arial"/>
          <w:sz w:val="22"/>
          <w:szCs w:val="22"/>
        </w:rPr>
        <w:t>4</w:t>
      </w:r>
      <w:r w:rsidRPr="007428BA">
        <w:rPr>
          <w:rFonts w:cs="Arial"/>
          <w:sz w:val="22"/>
          <w:szCs w:val="22"/>
        </w:rPr>
        <w:t>.</w:t>
      </w:r>
      <w:r w:rsidRPr="007428BA">
        <w:rPr>
          <w:rFonts w:cs="Arial"/>
          <w:sz w:val="22"/>
          <w:szCs w:val="22"/>
        </w:rPr>
        <w:tab/>
        <w:t>No caso de aplicação de multa</w:t>
      </w:r>
      <w:r>
        <w:rPr>
          <w:rFonts w:cs="Arial"/>
          <w:sz w:val="22"/>
          <w:szCs w:val="22"/>
        </w:rPr>
        <w:t xml:space="preserve"> administrativa</w:t>
      </w:r>
      <w:r w:rsidRPr="007428BA">
        <w:rPr>
          <w:rFonts w:cs="Arial"/>
          <w:sz w:val="22"/>
          <w:szCs w:val="22"/>
        </w:rPr>
        <w:t xml:space="preserve"> será observado o limite mínimo de R$ 100,00 (cem reais) para sua cobrança, exceto quando for necessária, além da referida multa, a aplicação de uma das penalidades prevista nesta Cláusula.</w:t>
      </w:r>
    </w:p>
    <w:bookmarkEnd w:id="28"/>
    <w:p w14:paraId="398AB2C4" w14:textId="77777777" w:rsidR="003700B0" w:rsidRPr="00443152" w:rsidRDefault="003700B0" w:rsidP="005E028F">
      <w:pPr>
        <w:pStyle w:val="TRN1"/>
        <w:spacing w:before="120"/>
        <w:rPr>
          <w:b/>
        </w:rPr>
      </w:pPr>
      <w:r w:rsidRPr="00443152">
        <w:t>1</w:t>
      </w:r>
      <w:r w:rsidR="00E52B60">
        <w:t>2</w:t>
      </w:r>
      <w:r w:rsidRPr="00443152">
        <w:t>.</w:t>
      </w:r>
      <w:r w:rsidR="00E52B60">
        <w:t>5</w:t>
      </w:r>
      <w:r w:rsidRPr="00443152">
        <w:t>.</w:t>
      </w:r>
      <w:r w:rsidRPr="00443152">
        <w:tab/>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398AB2C5" w14:textId="77777777" w:rsidR="003700B0" w:rsidRDefault="003700B0" w:rsidP="005E028F">
      <w:pPr>
        <w:pStyle w:val="TRN1"/>
        <w:spacing w:before="120"/>
      </w:pPr>
      <w:r w:rsidRPr="00443152">
        <w:lastRenderedPageBreak/>
        <w:t>1</w:t>
      </w:r>
      <w:r w:rsidR="00E52B60">
        <w:t>2</w:t>
      </w:r>
      <w:r w:rsidRPr="00443152">
        <w:t>.</w:t>
      </w:r>
      <w:r w:rsidR="00E52B60">
        <w:t>6</w:t>
      </w:r>
      <w:r w:rsidRPr="00443152">
        <w:t>.</w:t>
      </w:r>
      <w:r w:rsidRPr="00443152">
        <w:tab/>
        <w:t xml:space="preserve">Na aplicação das sanções previstas nesta cláusula serão observadas as disposições constantes nos </w:t>
      </w:r>
      <w:proofErr w:type="spellStart"/>
      <w:r w:rsidRPr="00443152">
        <w:t>arts</w:t>
      </w:r>
      <w:proofErr w:type="spellEnd"/>
      <w:r w:rsidRPr="00443152">
        <w:t>. 157 a 163, da Lei n</w:t>
      </w:r>
      <w:r w:rsidRPr="00443152">
        <w:sym w:font="Symbol" w:char="F0B0"/>
      </w:r>
      <w:r w:rsidRPr="00443152">
        <w:t xml:space="preserve"> 14.133/2021.</w:t>
      </w:r>
    </w:p>
    <w:p w14:paraId="35B4B800" w14:textId="77777777" w:rsidR="005E028F" w:rsidRPr="005E028F" w:rsidRDefault="005E028F" w:rsidP="005E028F">
      <w:pPr>
        <w:pStyle w:val="EstiloTermodeReferencia"/>
      </w:pPr>
    </w:p>
    <w:p w14:paraId="398AB2C6" w14:textId="77777777" w:rsidR="00D32C0C" w:rsidRPr="007428BA" w:rsidRDefault="00D32C0C" w:rsidP="005E028F">
      <w:pPr>
        <w:pStyle w:val="Cap"/>
        <w:widowControl w:val="0"/>
        <w:spacing w:before="120" w:after="120" w:line="360" w:lineRule="auto"/>
        <w:rPr>
          <w:rFonts w:cs="Arial"/>
          <w:caps w:val="0"/>
          <w:kern w:val="1"/>
          <w:sz w:val="22"/>
          <w:szCs w:val="22"/>
        </w:rPr>
      </w:pPr>
      <w:r w:rsidRPr="00EB5E00">
        <w:rPr>
          <w:rFonts w:cs="Arial"/>
          <w:caps w:val="0"/>
          <w:sz w:val="22"/>
          <w:szCs w:val="22"/>
        </w:rPr>
        <w:t>CLÁUSULA DÉCIMA TERCEIRA</w:t>
      </w:r>
      <w:r w:rsidRPr="00EB5E00">
        <w:rPr>
          <w:rFonts w:cs="Arial"/>
          <w:caps w:val="0"/>
          <w:kern w:val="1"/>
          <w:sz w:val="22"/>
          <w:szCs w:val="22"/>
        </w:rPr>
        <w:t xml:space="preserve"> – DAS OBRIGAÇÕES DO CONTRATANTE</w:t>
      </w:r>
    </w:p>
    <w:p w14:paraId="398AB2C7" w14:textId="77777777" w:rsidR="00D32C0C" w:rsidRPr="007428BA" w:rsidRDefault="00D32C0C" w:rsidP="005E028F">
      <w:pPr>
        <w:pStyle w:val="Corpodetexto"/>
        <w:widowControl w:val="0"/>
        <w:suppressAutoHyphens w:val="0"/>
        <w:spacing w:before="120" w:line="360" w:lineRule="auto"/>
        <w:rPr>
          <w:rFonts w:cs="Arial"/>
          <w:sz w:val="22"/>
          <w:szCs w:val="22"/>
        </w:rPr>
      </w:pPr>
      <w:r w:rsidRPr="007428BA">
        <w:rPr>
          <w:rFonts w:cs="Arial"/>
          <w:sz w:val="22"/>
          <w:szCs w:val="22"/>
        </w:rPr>
        <w:t>13.1.</w:t>
      </w:r>
      <w:r w:rsidRPr="007428BA">
        <w:rPr>
          <w:rFonts w:cs="Arial"/>
          <w:sz w:val="22"/>
          <w:szCs w:val="22"/>
        </w:rPr>
        <w:tab/>
        <w:t>Constituem obrigações do CONTRATANTE, em especial:</w:t>
      </w:r>
    </w:p>
    <w:p w14:paraId="398AB2C8"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13.1.1.</w:t>
      </w:r>
      <w:r w:rsidRPr="007428BA">
        <w:rPr>
          <w:rFonts w:cs="Arial"/>
          <w:sz w:val="22"/>
          <w:szCs w:val="22"/>
        </w:rPr>
        <w:tab/>
      </w:r>
      <w:r w:rsidRPr="007428BA">
        <w:rPr>
          <w:rFonts w:cs="Arial"/>
          <w:sz w:val="22"/>
        </w:rPr>
        <w:t>Acompanhar e fiscalizar a prestação dos serviços contratados;</w:t>
      </w:r>
    </w:p>
    <w:p w14:paraId="398AB2C9"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13.1.2.</w:t>
      </w:r>
      <w:r w:rsidRPr="007428BA">
        <w:rPr>
          <w:rFonts w:cs="Arial"/>
          <w:sz w:val="22"/>
          <w:szCs w:val="22"/>
        </w:rPr>
        <w:tab/>
      </w:r>
      <w:r w:rsidRPr="007428BA">
        <w:rPr>
          <w:rFonts w:cs="Arial"/>
          <w:sz w:val="22"/>
        </w:rPr>
        <w:t>Permitir o livre acesso dos funcionários da CONTRATADA, devidamente identificados, nas dependências do Tribunal, para execução dos serviços;</w:t>
      </w:r>
    </w:p>
    <w:p w14:paraId="398AB2CA"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13.1.3.</w:t>
      </w:r>
      <w:r w:rsidRPr="007428BA">
        <w:rPr>
          <w:rFonts w:cs="Arial"/>
          <w:sz w:val="22"/>
          <w:szCs w:val="22"/>
        </w:rPr>
        <w:tab/>
      </w:r>
      <w:r w:rsidRPr="007428BA">
        <w:rPr>
          <w:rFonts w:cs="Arial"/>
          <w:sz w:val="22"/>
        </w:rPr>
        <w:t>Notificar a CONTRATADA, por escrito, qualquer ocorrência considerada irregular, bem como qualquer defeito ou imperfeição observada na execução dos serviços;</w:t>
      </w:r>
    </w:p>
    <w:p w14:paraId="398AB2CB"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13.1.4.</w:t>
      </w:r>
      <w:r w:rsidRPr="007428BA">
        <w:rPr>
          <w:rFonts w:cs="Arial"/>
          <w:sz w:val="22"/>
          <w:szCs w:val="22"/>
        </w:rPr>
        <w:tab/>
      </w:r>
      <w:r w:rsidRPr="007428BA">
        <w:rPr>
          <w:rFonts w:cs="Arial"/>
          <w:sz w:val="22"/>
        </w:rPr>
        <w:t xml:space="preserve">Efetuar o pagamento </w:t>
      </w:r>
      <w:r w:rsidR="00EB5E00">
        <w:rPr>
          <w:rFonts w:cs="Arial"/>
          <w:sz w:val="22"/>
        </w:rPr>
        <w:t xml:space="preserve">devido </w:t>
      </w:r>
      <w:r w:rsidRPr="007428BA">
        <w:rPr>
          <w:rFonts w:cs="Arial"/>
          <w:sz w:val="22"/>
        </w:rPr>
        <w:t>à CONTRATADA pela execução dos serviços, após o "ateste" d</w:t>
      </w:r>
      <w:r w:rsidR="003D2F71" w:rsidRPr="007428BA">
        <w:rPr>
          <w:rFonts w:cs="Arial"/>
          <w:sz w:val="22"/>
        </w:rPr>
        <w:t>a fiscalização do</w:t>
      </w:r>
      <w:r w:rsidRPr="007428BA">
        <w:rPr>
          <w:rFonts w:cs="Arial"/>
          <w:sz w:val="22"/>
        </w:rPr>
        <w:t xml:space="preserve"> Contrato, desde que cumpridas todas as formalidades e exigências contratuais;</w:t>
      </w:r>
    </w:p>
    <w:p w14:paraId="398AB2CC"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13.1.5.</w:t>
      </w:r>
      <w:r w:rsidRPr="007428BA">
        <w:rPr>
          <w:rFonts w:cs="Arial"/>
          <w:sz w:val="22"/>
          <w:szCs w:val="22"/>
        </w:rPr>
        <w:tab/>
      </w:r>
      <w:r w:rsidRPr="007428BA">
        <w:rPr>
          <w:rFonts w:cs="Arial"/>
          <w:sz w:val="22"/>
        </w:rPr>
        <w:t>Receber o objeto do contrato e atestar a Nota Fiscal/Fatura;</w:t>
      </w:r>
    </w:p>
    <w:p w14:paraId="398AB2CD"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13.1.6.</w:t>
      </w:r>
      <w:r w:rsidRPr="007428BA">
        <w:rPr>
          <w:rFonts w:cs="Arial"/>
          <w:sz w:val="22"/>
          <w:szCs w:val="22"/>
        </w:rPr>
        <w:tab/>
      </w:r>
      <w:r w:rsidRPr="007428BA">
        <w:rPr>
          <w:rFonts w:cs="Arial"/>
          <w:sz w:val="22"/>
        </w:rPr>
        <w:t>Prestar as informações e os esclarecimentos pertinentes que venham a ser solicitados pelos empregados da CONTRATADA ou por seus prepostos;</w:t>
      </w:r>
    </w:p>
    <w:p w14:paraId="398AB2CE"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13.1.7.</w:t>
      </w:r>
      <w:r w:rsidRPr="007428BA">
        <w:rPr>
          <w:rFonts w:cs="Arial"/>
          <w:sz w:val="22"/>
          <w:szCs w:val="22"/>
        </w:rPr>
        <w:tab/>
      </w:r>
      <w:r w:rsidRPr="007428BA">
        <w:rPr>
          <w:rFonts w:cs="Arial"/>
          <w:sz w:val="22"/>
        </w:rPr>
        <w:t>Exigir o imediato afastamento e substituição de qualquer empregado ou preposto que não cumpra as normas do TCDF na execução dos serviços, que produza complicações para a fiscalização, que adote postura inconveniente ou incompatível com o exercício das funções que lhe foram atribuídas; e</w:t>
      </w:r>
    </w:p>
    <w:p w14:paraId="398AB2CF" w14:textId="77777777" w:rsidR="009035FD" w:rsidRDefault="009035FD" w:rsidP="005E028F">
      <w:pPr>
        <w:pStyle w:val="PargrafodaLista"/>
        <w:spacing w:before="120" w:line="360" w:lineRule="auto"/>
        <w:ind w:left="709"/>
        <w:contextualSpacing w:val="0"/>
        <w:rPr>
          <w:rFonts w:cs="Arial"/>
          <w:sz w:val="22"/>
          <w:szCs w:val="22"/>
        </w:rPr>
      </w:pPr>
      <w:r>
        <w:rPr>
          <w:rFonts w:cs="Arial"/>
          <w:sz w:val="22"/>
          <w:szCs w:val="22"/>
        </w:rPr>
        <w:t xml:space="preserve">13.1.8. </w:t>
      </w:r>
      <w:r w:rsidRPr="009035FD">
        <w:rPr>
          <w:rFonts w:cs="Arial"/>
          <w:sz w:val="22"/>
          <w:szCs w:val="22"/>
        </w:rPr>
        <w:t xml:space="preserve">Avaliar os pedidos de reequilíbrio econômico-financeiro e de reajuste contratuais no prazo de </w:t>
      </w:r>
      <w:r>
        <w:rPr>
          <w:rFonts w:cs="Arial"/>
          <w:sz w:val="22"/>
          <w:szCs w:val="22"/>
        </w:rPr>
        <w:t xml:space="preserve">60 </w:t>
      </w:r>
      <w:r w:rsidRPr="009035FD">
        <w:rPr>
          <w:rFonts w:cs="Arial"/>
          <w:sz w:val="22"/>
          <w:szCs w:val="22"/>
        </w:rPr>
        <w:t>(</w:t>
      </w:r>
      <w:r>
        <w:rPr>
          <w:rFonts w:cs="Arial"/>
          <w:sz w:val="22"/>
          <w:szCs w:val="22"/>
        </w:rPr>
        <w:t>sessenta</w:t>
      </w:r>
      <w:r w:rsidRPr="009035FD">
        <w:rPr>
          <w:rFonts w:cs="Arial"/>
          <w:sz w:val="22"/>
          <w:szCs w:val="22"/>
        </w:rPr>
        <w:t>) dias.</w:t>
      </w:r>
    </w:p>
    <w:p w14:paraId="398AB2D0" w14:textId="4A9B4ADB" w:rsidR="00D32C0C" w:rsidRDefault="00D32C0C" w:rsidP="005E028F">
      <w:pPr>
        <w:pStyle w:val="PargrafodaLista"/>
        <w:spacing w:before="120" w:line="360" w:lineRule="auto"/>
        <w:ind w:left="709"/>
        <w:contextualSpacing w:val="0"/>
        <w:rPr>
          <w:rFonts w:cs="Arial"/>
          <w:sz w:val="22"/>
        </w:rPr>
      </w:pPr>
      <w:r w:rsidRPr="007428BA">
        <w:rPr>
          <w:rFonts w:cs="Arial"/>
          <w:sz w:val="22"/>
          <w:szCs w:val="22"/>
        </w:rPr>
        <w:t>13.1.</w:t>
      </w:r>
      <w:r w:rsidR="009035FD">
        <w:rPr>
          <w:rFonts w:cs="Arial"/>
          <w:sz w:val="22"/>
          <w:szCs w:val="22"/>
        </w:rPr>
        <w:t>9</w:t>
      </w:r>
      <w:r w:rsidRPr="007428BA">
        <w:rPr>
          <w:rFonts w:cs="Arial"/>
          <w:sz w:val="22"/>
          <w:szCs w:val="22"/>
        </w:rPr>
        <w:t>.</w:t>
      </w:r>
      <w:r w:rsidRPr="007428BA">
        <w:rPr>
          <w:rFonts w:cs="Arial"/>
          <w:sz w:val="22"/>
          <w:szCs w:val="22"/>
        </w:rPr>
        <w:tab/>
      </w:r>
      <w:r w:rsidRPr="007428BA">
        <w:rPr>
          <w:rFonts w:cs="Arial"/>
          <w:sz w:val="22"/>
        </w:rPr>
        <w:t>Cumprir as demais obrigações estabelecidas no Anexo I (Termo de Referência) d</w:t>
      </w:r>
      <w:r w:rsidR="00EB5E00">
        <w:rPr>
          <w:rFonts w:cs="Arial"/>
          <w:sz w:val="22"/>
        </w:rPr>
        <w:t>a</w:t>
      </w:r>
      <w:r w:rsidRPr="007428BA">
        <w:rPr>
          <w:rFonts w:cs="Arial"/>
          <w:sz w:val="22"/>
        </w:rPr>
        <w:t xml:space="preserve"> </w:t>
      </w:r>
      <w:r w:rsidR="005E4EAD">
        <w:rPr>
          <w:rFonts w:cs="Arial"/>
          <w:sz w:val="22"/>
        </w:rPr>
        <w:t xml:space="preserve">Concorrência </w:t>
      </w:r>
      <w:r w:rsidR="008A584C">
        <w:rPr>
          <w:rFonts w:cs="Arial"/>
          <w:sz w:val="22"/>
        </w:rPr>
        <w:t>E</w:t>
      </w:r>
      <w:r w:rsidR="005E4EAD">
        <w:rPr>
          <w:rFonts w:cs="Arial"/>
          <w:sz w:val="22"/>
        </w:rPr>
        <w:t>letrônica</w:t>
      </w:r>
      <w:r w:rsidRPr="007428BA">
        <w:rPr>
          <w:rFonts w:cs="Arial"/>
          <w:sz w:val="22"/>
        </w:rPr>
        <w:t xml:space="preserve"> nº</w:t>
      </w:r>
      <w:r w:rsidR="008A584C">
        <w:rPr>
          <w:rFonts w:cs="Arial"/>
          <w:sz w:val="22"/>
        </w:rPr>
        <w:t xml:space="preserve"> 90001/2024</w:t>
      </w:r>
      <w:r w:rsidRPr="007428BA">
        <w:rPr>
          <w:rFonts w:cs="Arial"/>
          <w:sz w:val="22"/>
        </w:rPr>
        <w:t>.</w:t>
      </w:r>
    </w:p>
    <w:p w14:paraId="3C58D2B4" w14:textId="77777777" w:rsidR="005E028F" w:rsidRPr="007428BA" w:rsidRDefault="005E028F" w:rsidP="005E028F">
      <w:pPr>
        <w:pStyle w:val="PargrafodaLista"/>
        <w:spacing w:before="120" w:line="360" w:lineRule="auto"/>
        <w:ind w:left="709"/>
        <w:contextualSpacing w:val="0"/>
        <w:rPr>
          <w:rFonts w:cs="Arial"/>
          <w:sz w:val="22"/>
        </w:rPr>
      </w:pPr>
    </w:p>
    <w:p w14:paraId="398AB2D1" w14:textId="77777777" w:rsidR="00D32C0C" w:rsidRPr="007428BA" w:rsidRDefault="00D32C0C" w:rsidP="005E028F">
      <w:pPr>
        <w:pStyle w:val="Cap"/>
        <w:widowControl w:val="0"/>
        <w:spacing w:before="120" w:after="120" w:line="360" w:lineRule="auto"/>
        <w:rPr>
          <w:rFonts w:cs="Arial"/>
          <w:caps w:val="0"/>
          <w:kern w:val="1"/>
          <w:sz w:val="22"/>
          <w:szCs w:val="22"/>
        </w:rPr>
      </w:pPr>
      <w:r w:rsidRPr="00205578">
        <w:rPr>
          <w:rFonts w:cs="Arial"/>
          <w:caps w:val="0"/>
          <w:kern w:val="1"/>
          <w:sz w:val="22"/>
          <w:szCs w:val="22"/>
        </w:rPr>
        <w:t>CLÁUSULA DÉCIMA QUARTA – DAS OBRIGAÇÕES DA CONTRATADA</w:t>
      </w:r>
    </w:p>
    <w:p w14:paraId="398AB2D2"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14.1.</w:t>
      </w:r>
      <w:r w:rsidRPr="007428BA">
        <w:rPr>
          <w:rFonts w:cs="Arial"/>
          <w:sz w:val="22"/>
          <w:szCs w:val="22"/>
        </w:rPr>
        <w:tab/>
        <w:t>Constituem obrigações da CONTRATADA, em especial:</w:t>
      </w:r>
    </w:p>
    <w:p w14:paraId="398AB2D3" w14:textId="77777777" w:rsidR="00205578" w:rsidRP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.1.1.</w:t>
      </w:r>
      <w:r w:rsidR="00287565">
        <w:rPr>
          <w:rFonts w:cs="Arial"/>
          <w:sz w:val="22"/>
          <w:szCs w:val="22"/>
        </w:rPr>
        <w:t xml:space="preserve"> p</w:t>
      </w:r>
      <w:r w:rsidRPr="00205578">
        <w:rPr>
          <w:rFonts w:cs="Arial"/>
          <w:sz w:val="22"/>
          <w:szCs w:val="22"/>
        </w:rPr>
        <w:t>restar os serviços e fornecer os bens com eficiência e presteza, dentro dos padrões exigidos pela Administração;</w:t>
      </w:r>
    </w:p>
    <w:p w14:paraId="398AB2D4" w14:textId="07A872B0" w:rsidR="00205578" w:rsidRP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.1.2.</w:t>
      </w:r>
      <w:r w:rsidR="00287565">
        <w:rPr>
          <w:rFonts w:cs="Arial"/>
          <w:sz w:val="22"/>
          <w:szCs w:val="22"/>
        </w:rPr>
        <w:t xml:space="preserve"> </w:t>
      </w:r>
      <w:r w:rsidRPr="00205578">
        <w:rPr>
          <w:rFonts w:cs="Arial"/>
          <w:sz w:val="22"/>
          <w:szCs w:val="22"/>
        </w:rPr>
        <w:t xml:space="preserve">cumprir as obrigações estabelecidas no Edital da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205578">
        <w:rPr>
          <w:rFonts w:cs="Arial"/>
          <w:sz w:val="22"/>
          <w:szCs w:val="22"/>
        </w:rPr>
        <w:t xml:space="preserve"> nº</w:t>
      </w:r>
      <w:r w:rsidR="008A584C">
        <w:rPr>
          <w:rFonts w:cs="Arial"/>
          <w:sz w:val="22"/>
          <w:szCs w:val="22"/>
        </w:rPr>
        <w:t xml:space="preserve"> 90001/2024</w:t>
      </w:r>
      <w:r w:rsidRPr="00205578">
        <w:rPr>
          <w:rFonts w:cs="Arial"/>
          <w:sz w:val="22"/>
          <w:szCs w:val="22"/>
        </w:rPr>
        <w:t xml:space="preserve"> e seus anexos;</w:t>
      </w:r>
    </w:p>
    <w:p w14:paraId="398AB2D5" w14:textId="77777777" w:rsid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.1.3.</w:t>
      </w:r>
      <w:r w:rsidR="00287565">
        <w:rPr>
          <w:rFonts w:cs="Arial"/>
          <w:sz w:val="22"/>
          <w:szCs w:val="22"/>
        </w:rPr>
        <w:t xml:space="preserve"> </w:t>
      </w:r>
      <w:r w:rsidRPr="00205578">
        <w:rPr>
          <w:rFonts w:cs="Arial"/>
          <w:sz w:val="22"/>
          <w:szCs w:val="22"/>
        </w:rPr>
        <w:t>cumprir as orientações do fiscal/executor do Contrato;</w:t>
      </w:r>
    </w:p>
    <w:p w14:paraId="398AB2D6" w14:textId="77777777" w:rsid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.1.4.</w:t>
      </w:r>
      <w:r w:rsidR="00287565">
        <w:rPr>
          <w:rFonts w:cs="Arial"/>
          <w:sz w:val="22"/>
          <w:szCs w:val="22"/>
        </w:rPr>
        <w:t xml:space="preserve"> </w:t>
      </w:r>
      <w:r w:rsidRPr="00205578">
        <w:rPr>
          <w:rFonts w:cs="Arial"/>
          <w:sz w:val="22"/>
          <w:szCs w:val="22"/>
        </w:rPr>
        <w:t>ressarcir ao CONTRATANTE quaisquer danos ou prejuízos causados à Administração decorrentes de sua culpa ou dolo na execução do contrato.</w:t>
      </w:r>
    </w:p>
    <w:p w14:paraId="398AB2D7" w14:textId="77777777" w:rsidR="00287565" w:rsidRPr="007428BA"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5</w:t>
      </w:r>
      <w:r w:rsidRPr="007428BA">
        <w:rPr>
          <w:rFonts w:cs="Arial"/>
          <w:sz w:val="22"/>
          <w:szCs w:val="22"/>
        </w:rPr>
        <w:t>.</w:t>
      </w:r>
      <w:r>
        <w:rPr>
          <w:rFonts w:cs="Arial"/>
          <w:sz w:val="22"/>
          <w:szCs w:val="22"/>
        </w:rPr>
        <w:t xml:space="preserve"> r</w:t>
      </w:r>
      <w:r w:rsidRPr="007428BA">
        <w:rPr>
          <w:rFonts w:cs="Arial"/>
          <w:sz w:val="22"/>
          <w:szCs w:val="22"/>
        </w:rPr>
        <w:t>espeitar as normas, os regulamentos e os procedimentos internos do CONTRATANTE, especialmente os de segurança, disciplina e acesso às dependências do Tribunal;</w:t>
      </w:r>
    </w:p>
    <w:p w14:paraId="398AB2D8" w14:textId="77777777" w:rsidR="00287565" w:rsidRPr="007428BA"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6</w:t>
      </w:r>
      <w:r w:rsidRPr="007428BA">
        <w:rPr>
          <w:rFonts w:cs="Arial"/>
          <w:sz w:val="22"/>
          <w:szCs w:val="22"/>
        </w:rPr>
        <w:t>.</w:t>
      </w:r>
      <w:r>
        <w:rPr>
          <w:rFonts w:cs="Arial"/>
          <w:sz w:val="22"/>
          <w:szCs w:val="22"/>
        </w:rPr>
        <w:t xml:space="preserve"> p</w:t>
      </w:r>
      <w:r w:rsidRPr="007428BA">
        <w:rPr>
          <w:rFonts w:cs="Arial"/>
          <w:sz w:val="22"/>
          <w:szCs w:val="22"/>
        </w:rPr>
        <w:t>restar esclarecimentos ao TCDF sobre eventuais atos ou fatos noticiados que a envolvam, bem como relatar toda e qualquer irregularidade observada em função da prestação dos serviços contratados;</w:t>
      </w:r>
    </w:p>
    <w:p w14:paraId="398AB2D9" w14:textId="77777777" w:rsidR="00205578"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7</w:t>
      </w:r>
      <w:r w:rsidRPr="007428BA">
        <w:rPr>
          <w:rFonts w:cs="Arial"/>
          <w:sz w:val="22"/>
          <w:szCs w:val="22"/>
        </w:rPr>
        <w:t>.</w:t>
      </w:r>
      <w:r>
        <w:rPr>
          <w:rFonts w:cs="Arial"/>
          <w:sz w:val="22"/>
          <w:szCs w:val="22"/>
        </w:rPr>
        <w:t xml:space="preserve"> d</w:t>
      </w:r>
      <w:r w:rsidRPr="007428BA">
        <w:rPr>
          <w:rFonts w:cs="Arial"/>
          <w:sz w:val="22"/>
          <w:szCs w:val="22"/>
        </w:rPr>
        <w:t xml:space="preserve">esignar um preposto que será responsável pela solução de qualquer ocorrência relacionada ao fiel cumprimento do contrato, bem como pela supervisão, orientação e acompanhamento dos trabalhos, devendo se reportar à fiscalização do ajuste administrativo, como representante da CONTRATADA, de acordo com o art. </w:t>
      </w:r>
      <w:r>
        <w:rPr>
          <w:rFonts w:cs="Arial"/>
          <w:sz w:val="22"/>
          <w:szCs w:val="22"/>
        </w:rPr>
        <w:t>118</w:t>
      </w:r>
      <w:r w:rsidRPr="007428BA">
        <w:rPr>
          <w:rFonts w:cs="Arial"/>
          <w:sz w:val="22"/>
          <w:szCs w:val="22"/>
        </w:rPr>
        <w:t xml:space="preserve"> da Lei nº</w:t>
      </w:r>
      <w:r>
        <w:rPr>
          <w:rFonts w:cs="Arial"/>
          <w:sz w:val="22"/>
          <w:szCs w:val="22"/>
        </w:rPr>
        <w:t> 14.133</w:t>
      </w:r>
      <w:r w:rsidRPr="007428BA">
        <w:rPr>
          <w:rFonts w:cs="Arial"/>
          <w:sz w:val="22"/>
          <w:szCs w:val="22"/>
        </w:rPr>
        <w:t>/</w:t>
      </w:r>
      <w:r>
        <w:rPr>
          <w:rFonts w:cs="Arial"/>
          <w:sz w:val="22"/>
          <w:szCs w:val="22"/>
        </w:rPr>
        <w:t>2021</w:t>
      </w:r>
      <w:r w:rsidRPr="007428BA">
        <w:rPr>
          <w:rFonts w:cs="Arial"/>
          <w:sz w:val="22"/>
          <w:szCs w:val="22"/>
        </w:rPr>
        <w:t>;</w:t>
      </w:r>
    </w:p>
    <w:p w14:paraId="398AB2DA" w14:textId="77777777" w:rsidR="002E64DC" w:rsidRDefault="00205578" w:rsidP="005E028F">
      <w:pPr>
        <w:pStyle w:val="Corponico"/>
        <w:widowControl w:val="0"/>
        <w:spacing w:before="120" w:after="120" w:line="360" w:lineRule="auto"/>
        <w:rPr>
          <w:rFonts w:cs="Arial"/>
          <w:sz w:val="22"/>
          <w:szCs w:val="22"/>
        </w:rPr>
      </w:pPr>
      <w:r w:rsidRPr="00205578">
        <w:rPr>
          <w:rFonts w:cs="Arial"/>
          <w:sz w:val="22"/>
          <w:szCs w:val="22"/>
        </w:rPr>
        <w:t>1</w:t>
      </w:r>
      <w:r>
        <w:rPr>
          <w:rFonts w:cs="Arial"/>
          <w:sz w:val="22"/>
          <w:szCs w:val="22"/>
        </w:rPr>
        <w:t>4</w:t>
      </w:r>
      <w:r w:rsidRPr="00205578">
        <w:rPr>
          <w:rFonts w:cs="Arial"/>
          <w:sz w:val="22"/>
          <w:szCs w:val="22"/>
        </w:rPr>
        <w:t>.2.</w:t>
      </w:r>
      <w:r w:rsidRPr="00205578">
        <w:rPr>
          <w:rFonts w:cs="Arial"/>
          <w:sz w:val="22"/>
          <w:szCs w:val="22"/>
        </w:rPr>
        <w:tab/>
        <w:t>A CONTRATADA fica compelida a manter, durante toda a execução do ajuste/contrato, em compatibilidade com as obrigações por ela assumidas, todas as condições de habilitação e qualificação exigidas na licitação.</w:t>
      </w:r>
    </w:p>
    <w:p w14:paraId="398AB2DB" w14:textId="77777777" w:rsidR="0071727B" w:rsidRDefault="0071727B" w:rsidP="005E028F">
      <w:pPr>
        <w:pStyle w:val="Corponico"/>
        <w:widowControl w:val="0"/>
        <w:spacing w:before="120" w:after="120" w:line="360" w:lineRule="auto"/>
        <w:rPr>
          <w:rFonts w:cs="Arial"/>
          <w:sz w:val="22"/>
          <w:szCs w:val="22"/>
        </w:rPr>
      </w:pPr>
      <w:r>
        <w:rPr>
          <w:rFonts w:cs="Arial"/>
          <w:sz w:val="22"/>
          <w:szCs w:val="22"/>
        </w:rPr>
        <w:lastRenderedPageBreak/>
        <w:t>14.3.</w:t>
      </w:r>
      <w:r>
        <w:rPr>
          <w:rFonts w:cs="Arial"/>
          <w:sz w:val="22"/>
          <w:szCs w:val="22"/>
        </w:rPr>
        <w:tab/>
      </w:r>
      <w:r w:rsidR="002C4525" w:rsidRPr="00603C52">
        <w:rPr>
          <w:rFonts w:cs="Arial"/>
          <w:sz w:val="22"/>
          <w:szCs w:val="22"/>
        </w:rPr>
        <w:t>Quando aplicável, p</w:t>
      </w:r>
      <w:r w:rsidRPr="00603C52">
        <w:rPr>
          <w:rFonts w:cs="Arial"/>
          <w:sz w:val="22"/>
          <w:szCs w:val="22"/>
        </w:rPr>
        <w:t xml:space="preserve">ela não apresentação da documentação prevista no inciso II do art. 2º da Lei Distrital nº 6.679/2020 no prazo previsto naquele artigo, a CONTRATADA se obriga a implementar, no prazo de 90 (noventa) dias da assinatura do contrato, o plano já apresentado para adoção </w:t>
      </w:r>
      <w:r w:rsidRPr="00EF3CF6">
        <w:rPr>
          <w:rFonts w:cs="Arial"/>
          <w:sz w:val="22"/>
          <w:szCs w:val="22"/>
        </w:rPr>
        <w:t>daquelas ações</w:t>
      </w:r>
      <w:r w:rsidR="00702B77" w:rsidRPr="00EF3CF6">
        <w:rPr>
          <w:rFonts w:cs="Arial"/>
          <w:sz w:val="22"/>
          <w:szCs w:val="22"/>
        </w:rPr>
        <w:t xml:space="preserve"> (conforme anexo ao presente instrumento)</w:t>
      </w:r>
      <w:r w:rsidRPr="00EF3CF6">
        <w:rPr>
          <w:rFonts w:cs="Arial"/>
          <w:sz w:val="22"/>
          <w:szCs w:val="22"/>
        </w:rPr>
        <w:t>,</w:t>
      </w:r>
      <w:r w:rsidR="00702B77" w:rsidRPr="00EF3CF6">
        <w:rPr>
          <w:rFonts w:cs="Arial"/>
          <w:sz w:val="22"/>
          <w:szCs w:val="22"/>
        </w:rPr>
        <w:t xml:space="preserve"> sob pena de</w:t>
      </w:r>
      <w:r w:rsidRPr="00EF3CF6">
        <w:rPr>
          <w:rFonts w:cs="Arial"/>
          <w:sz w:val="22"/>
          <w:szCs w:val="22"/>
        </w:rPr>
        <w:t xml:space="preserve"> rescisão do contrato e demais consequências legais.</w:t>
      </w:r>
    </w:p>
    <w:p w14:paraId="398AB2DC" w14:textId="77777777" w:rsidR="003A409C" w:rsidRPr="00EF3CF6" w:rsidRDefault="003A409C" w:rsidP="005E028F">
      <w:pPr>
        <w:pStyle w:val="Corponico"/>
        <w:widowControl w:val="0"/>
        <w:spacing w:before="120" w:after="120" w:line="360" w:lineRule="auto"/>
        <w:rPr>
          <w:rFonts w:cs="Arial"/>
          <w:b/>
          <w:caps/>
          <w:kern w:val="1"/>
          <w:sz w:val="22"/>
          <w:szCs w:val="22"/>
        </w:rPr>
      </w:pPr>
    </w:p>
    <w:p w14:paraId="398AB2DD" w14:textId="77777777" w:rsidR="00D32C0C" w:rsidRPr="007428BA" w:rsidRDefault="00D32C0C" w:rsidP="005E028F">
      <w:pPr>
        <w:pStyle w:val="Captulo"/>
        <w:keepNext w:val="0"/>
        <w:widowControl w:val="0"/>
        <w:spacing w:before="120" w:line="360" w:lineRule="auto"/>
        <w:jc w:val="center"/>
        <w:rPr>
          <w:rFonts w:eastAsia="Times New Roman" w:cs="Arial"/>
          <w:b/>
          <w:caps/>
          <w:kern w:val="1"/>
          <w:sz w:val="22"/>
          <w:szCs w:val="22"/>
        </w:rPr>
      </w:pPr>
      <w:r w:rsidRPr="00C034D9">
        <w:rPr>
          <w:rFonts w:eastAsia="Times New Roman" w:cs="Arial"/>
          <w:b/>
          <w:caps/>
          <w:kern w:val="1"/>
          <w:sz w:val="22"/>
          <w:szCs w:val="22"/>
        </w:rPr>
        <w:t>CLÁUSULA DÉCIMA QUINTA – DA FISCALIZAÇÃO</w:t>
      </w:r>
      <w:r w:rsidRPr="007428BA">
        <w:rPr>
          <w:rFonts w:eastAsia="Times New Roman" w:cs="Arial"/>
          <w:b/>
          <w:caps/>
          <w:kern w:val="1"/>
          <w:sz w:val="22"/>
          <w:szCs w:val="22"/>
        </w:rPr>
        <w:t xml:space="preserve"> </w:t>
      </w:r>
    </w:p>
    <w:p w14:paraId="398AB2DE"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15.1.</w:t>
      </w:r>
      <w:r w:rsidRPr="007428BA">
        <w:rPr>
          <w:rFonts w:cs="Arial"/>
          <w:sz w:val="22"/>
          <w:szCs w:val="22"/>
        </w:rPr>
        <w:tab/>
        <w:t xml:space="preserve">A Fiscalização e o controle da execução dos serviços contratados serão exercidos por servidor ou comissão, designado(a) para desempenhar esta função, com poderes para praticar quaisquer atos que se destinem a preservar os direitos do CONTRATANTE, devendo </w:t>
      </w:r>
      <w:r w:rsidR="00767047">
        <w:rPr>
          <w:rFonts w:cs="Arial"/>
          <w:sz w:val="22"/>
          <w:szCs w:val="22"/>
        </w:rPr>
        <w:t>esta</w:t>
      </w:r>
      <w:r w:rsidRPr="007428BA">
        <w:rPr>
          <w:rFonts w:cs="Arial"/>
          <w:sz w:val="22"/>
          <w:szCs w:val="22"/>
        </w:rPr>
        <w:t xml:space="preserve"> franquear à </w:t>
      </w:r>
      <w:proofErr w:type="gramStart"/>
      <w:r w:rsidRPr="007428BA">
        <w:rPr>
          <w:rFonts w:cs="Arial"/>
          <w:sz w:val="22"/>
          <w:szCs w:val="22"/>
        </w:rPr>
        <w:t>CONTRATADA livre acesso</w:t>
      </w:r>
      <w:proofErr w:type="gramEnd"/>
      <w:r w:rsidRPr="007428BA">
        <w:rPr>
          <w:rFonts w:cs="Arial"/>
          <w:sz w:val="22"/>
          <w:szCs w:val="22"/>
        </w:rPr>
        <w:t xml:space="preserve"> aos locais de execução dos trabalhos, bem como aos registros e às informações sobre o contrato. Esse servidor ou essa comissão anotará em registro próprio todas as ocorrências, determinando o que for necessário à regularização das faltas ou defeitos observados.</w:t>
      </w:r>
    </w:p>
    <w:p w14:paraId="398AB2DF"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15.2.</w:t>
      </w:r>
      <w:r w:rsidRPr="007428BA">
        <w:rPr>
          <w:rFonts w:cs="Arial"/>
          <w:sz w:val="22"/>
          <w:szCs w:val="22"/>
        </w:rPr>
        <w:tab/>
        <w:t>A Fiscalização de que trata este item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398AB2E0"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15.3.</w:t>
      </w:r>
      <w:r w:rsidRPr="007428BA">
        <w:rPr>
          <w:rFonts w:cs="Arial"/>
          <w:sz w:val="22"/>
          <w:szCs w:val="22"/>
        </w:rPr>
        <w:tab/>
        <w:t>Sem prejuízo de outras atribuições legais, poderá a fiscalização do CONTRATANTE:</w:t>
      </w:r>
    </w:p>
    <w:p w14:paraId="398AB2E1"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15.3.1.</w:t>
      </w:r>
      <w:r w:rsidRPr="007428BA">
        <w:rPr>
          <w:rFonts w:cs="Arial"/>
          <w:sz w:val="22"/>
          <w:szCs w:val="22"/>
        </w:rPr>
        <w:tab/>
        <w:t>Determinar as medidas necessárias e imprescindíveis à correta execução dos serviços, bem como fixar prazo para as correções das falhas ou irregularidades constatadas;</w:t>
      </w:r>
      <w:r w:rsidR="0006703D" w:rsidRPr="007428BA">
        <w:rPr>
          <w:rFonts w:cs="Arial"/>
          <w:sz w:val="22"/>
          <w:szCs w:val="22"/>
        </w:rPr>
        <w:t xml:space="preserve"> e</w:t>
      </w:r>
    </w:p>
    <w:p w14:paraId="398AB2E2"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15.3.2.</w:t>
      </w:r>
      <w:r w:rsidRPr="007428BA">
        <w:rPr>
          <w:rFonts w:cs="Arial"/>
          <w:sz w:val="22"/>
          <w:szCs w:val="22"/>
        </w:rPr>
        <w:tab/>
        <w:t>Sustar quaisquer serviços que estejam sendo realizados em desacordo com o especificado pelo fabricante dos equipamentos e/ou dos materiais utilizados na prestação do serviço, ou ainda que esteja em desacordo com as especificações do objeto ou com as disposições do contrato assinado, ou que possam atentar contra a segurança de pessoas ou bens do CONTRATANTE.</w:t>
      </w:r>
    </w:p>
    <w:p w14:paraId="398AB2E3"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lastRenderedPageBreak/>
        <w:t>15.4.</w:t>
      </w:r>
      <w:r w:rsidRPr="007428BA">
        <w:rPr>
          <w:rFonts w:cs="Arial"/>
          <w:sz w:val="22"/>
          <w:szCs w:val="22"/>
        </w:rPr>
        <w:tab/>
        <w:t>As decisões e as providências que ultrapassarem a competência da fiscalização do contrato deverão ser autorizadas pela autoridade competente do CONTRATANTE em tempo hábil para a adoção das medidas convenientes.</w:t>
      </w:r>
    </w:p>
    <w:p w14:paraId="398AB2E4"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w:t>
      </w:r>
      <w:r w:rsidR="00C034D9">
        <w:rPr>
          <w:rFonts w:cs="Arial"/>
          <w:sz w:val="22"/>
          <w:szCs w:val="22"/>
        </w:rPr>
        <w:t>5</w:t>
      </w:r>
      <w:r w:rsidRPr="007428BA">
        <w:rPr>
          <w:rFonts w:cs="Arial"/>
          <w:sz w:val="22"/>
          <w:szCs w:val="22"/>
        </w:rPr>
        <w:t>.</w:t>
      </w:r>
      <w:r w:rsidRPr="007428BA">
        <w:rPr>
          <w:rFonts w:cs="Arial"/>
          <w:sz w:val="22"/>
          <w:szCs w:val="22"/>
        </w:rPr>
        <w:tab/>
        <w:t>O serviço rejeitado por ter sido considerado mal executado, deverá ser refeito corretamente, com o tipo de execução aprovado pela fiscalização, arcando a CONTRATADA com os ônus decorrentes do fato.</w:t>
      </w:r>
    </w:p>
    <w:p w14:paraId="398AB2E5" w14:textId="77777777" w:rsidR="003A409C" w:rsidRDefault="003A409C" w:rsidP="005E028F">
      <w:pPr>
        <w:pStyle w:val="Corpodetexto"/>
        <w:widowControl w:val="0"/>
        <w:suppressAutoHyphens w:val="0"/>
        <w:spacing w:before="120" w:line="360" w:lineRule="auto"/>
        <w:rPr>
          <w:rFonts w:cs="Arial"/>
          <w:sz w:val="22"/>
          <w:szCs w:val="22"/>
        </w:rPr>
      </w:pPr>
    </w:p>
    <w:p w14:paraId="398AB2E6" w14:textId="77777777" w:rsidR="00D32C0C" w:rsidRPr="007428BA" w:rsidRDefault="00D32C0C" w:rsidP="005E028F">
      <w:pPr>
        <w:pStyle w:val="Captulo"/>
        <w:widowControl w:val="0"/>
        <w:spacing w:before="120" w:line="360" w:lineRule="auto"/>
        <w:jc w:val="center"/>
        <w:rPr>
          <w:rFonts w:cs="Arial"/>
          <w:b/>
          <w:sz w:val="22"/>
          <w:szCs w:val="22"/>
        </w:rPr>
      </w:pPr>
      <w:r w:rsidRPr="007428BA">
        <w:rPr>
          <w:rFonts w:eastAsia="Times New Roman" w:cs="Arial"/>
          <w:b/>
          <w:caps/>
          <w:kern w:val="1"/>
          <w:sz w:val="22"/>
          <w:szCs w:val="22"/>
        </w:rPr>
        <w:t xml:space="preserve">CLÁUSULA DÉCIMA SEXTA – DO </w:t>
      </w:r>
      <w:r w:rsidRPr="007428BA">
        <w:rPr>
          <w:rFonts w:eastAsia="Times New Roman" w:cs="Arial"/>
          <w:b/>
          <w:kern w:val="1"/>
          <w:sz w:val="22"/>
          <w:szCs w:val="22"/>
        </w:rPr>
        <w:t>RECEBIMENTO</w:t>
      </w:r>
      <w:r w:rsidRPr="007428BA">
        <w:rPr>
          <w:rFonts w:cs="Arial"/>
          <w:b/>
          <w:sz w:val="22"/>
          <w:szCs w:val="22"/>
        </w:rPr>
        <w:t xml:space="preserve"> DO OBJETO </w:t>
      </w:r>
    </w:p>
    <w:p w14:paraId="398AB2E7" w14:textId="77777777" w:rsidR="00D32C0C" w:rsidRDefault="00D32C0C" w:rsidP="005E028F">
      <w:pPr>
        <w:pStyle w:val="Corpodetexto"/>
        <w:widowControl w:val="0"/>
        <w:spacing w:before="120" w:line="360" w:lineRule="auto"/>
        <w:rPr>
          <w:rFonts w:cs="Arial"/>
          <w:sz w:val="22"/>
          <w:szCs w:val="22"/>
        </w:rPr>
      </w:pPr>
      <w:r w:rsidRPr="007428BA">
        <w:rPr>
          <w:rFonts w:cs="Arial"/>
          <w:sz w:val="22"/>
          <w:szCs w:val="22"/>
        </w:rPr>
        <w:t>16.1.</w:t>
      </w:r>
      <w:r w:rsidRPr="007428BA">
        <w:rPr>
          <w:rFonts w:cs="Arial"/>
          <w:sz w:val="22"/>
          <w:szCs w:val="22"/>
        </w:rPr>
        <w:tab/>
        <w:t xml:space="preserve">O objeto contratado será recebido pelo executor ou por comissão designada pela autoridade competente, observado o disposto no art. </w:t>
      </w:r>
      <w:r w:rsidR="0004095E">
        <w:rPr>
          <w:rFonts w:cs="Arial"/>
          <w:sz w:val="22"/>
          <w:szCs w:val="22"/>
        </w:rPr>
        <w:t>140</w:t>
      </w:r>
      <w:r w:rsidRPr="007428BA">
        <w:rPr>
          <w:rFonts w:cs="Arial"/>
          <w:sz w:val="22"/>
          <w:szCs w:val="22"/>
        </w:rPr>
        <w:t xml:space="preserve"> da Lei</w:t>
      </w:r>
      <w:r w:rsidR="0004095E">
        <w:rPr>
          <w:rFonts w:cs="Arial"/>
          <w:sz w:val="22"/>
          <w:szCs w:val="22"/>
        </w:rPr>
        <w:t xml:space="preserve"> nº</w:t>
      </w:r>
      <w:r w:rsidRPr="007428BA">
        <w:rPr>
          <w:rFonts w:cs="Arial"/>
          <w:sz w:val="22"/>
          <w:szCs w:val="22"/>
        </w:rPr>
        <w:t xml:space="preserve">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da seguinte forma:</w:t>
      </w:r>
    </w:p>
    <w:p w14:paraId="398AB2E8"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16.1.1.</w:t>
      </w:r>
      <w:r w:rsidRPr="007428BA">
        <w:rPr>
          <w:rFonts w:cs="Arial"/>
          <w:sz w:val="22"/>
          <w:szCs w:val="22"/>
        </w:rPr>
        <w:tab/>
      </w:r>
      <w:r w:rsidRPr="007428BA">
        <w:rPr>
          <w:rFonts w:cs="Arial"/>
          <w:b/>
          <w:sz w:val="22"/>
          <w:szCs w:val="22"/>
        </w:rPr>
        <w:t>PROVISORIAMENTE</w:t>
      </w:r>
      <w:r w:rsidRPr="007428BA">
        <w:rPr>
          <w:rFonts w:cs="Arial"/>
          <w:sz w:val="22"/>
          <w:szCs w:val="22"/>
        </w:rPr>
        <w:t xml:space="preserve">, pelo responsável por seu acompanhamento e fiscalização, referente à parcela da obrigação contratual cumprida, </w:t>
      </w:r>
      <w:r w:rsidR="00C034D9" w:rsidRPr="00C034D9">
        <w:rPr>
          <w:rFonts w:cs="Arial"/>
          <w:sz w:val="22"/>
          <w:szCs w:val="22"/>
        </w:rPr>
        <w:t>que deverá corresponder a cada serviço efetivamente cumprido, para efeito de posterior verificação da conformidade da qualidade e especificações;</w:t>
      </w:r>
      <w:r w:rsidRPr="007428BA">
        <w:rPr>
          <w:rFonts w:cs="Arial"/>
          <w:sz w:val="22"/>
          <w:szCs w:val="22"/>
        </w:rPr>
        <w:t xml:space="preserve"> e</w:t>
      </w:r>
    </w:p>
    <w:p w14:paraId="398AB2E9"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16.1.2.</w:t>
      </w:r>
      <w:r w:rsidRPr="007428BA">
        <w:rPr>
          <w:rFonts w:cs="Arial"/>
          <w:sz w:val="22"/>
          <w:szCs w:val="22"/>
        </w:rPr>
        <w:tab/>
      </w:r>
      <w:r w:rsidRPr="007428BA">
        <w:rPr>
          <w:rFonts w:cs="Arial"/>
          <w:b/>
          <w:sz w:val="22"/>
          <w:szCs w:val="22"/>
        </w:rPr>
        <w:t>DEFINITIVAMENTE</w:t>
      </w:r>
      <w:r w:rsidRPr="007428BA">
        <w:rPr>
          <w:rFonts w:cs="Arial"/>
          <w:sz w:val="22"/>
          <w:szCs w:val="22"/>
        </w:rPr>
        <w:t xml:space="preserve">, </w:t>
      </w:r>
      <w:r w:rsidR="00C034D9" w:rsidRPr="00C034D9">
        <w:rPr>
          <w:rFonts w:cs="Arial"/>
          <w:sz w:val="22"/>
          <w:szCs w:val="22"/>
        </w:rPr>
        <w:t>mediante termo circunstanciado, assinado pelas partes, após o decurso do prazo máximo de até 90 (noventa) dias de observação, ou vistoria que comprove a adequação do objeto aos termos contratuais, observados o disposto n</w:t>
      </w:r>
      <w:r w:rsidR="00C034D9">
        <w:rPr>
          <w:rFonts w:cs="Arial"/>
          <w:sz w:val="22"/>
          <w:szCs w:val="22"/>
        </w:rPr>
        <w:t>o art. 119 d</w:t>
      </w:r>
      <w:r w:rsidR="00C034D9" w:rsidRPr="00C034D9">
        <w:rPr>
          <w:rFonts w:cs="Arial"/>
          <w:sz w:val="22"/>
          <w:szCs w:val="22"/>
        </w:rPr>
        <w:t>a Lei nº 14.133/2021 e no Enunciado nº 11 da Súmula de Jurisprudência do TCDF</w:t>
      </w:r>
      <w:r w:rsidRPr="007428BA">
        <w:rPr>
          <w:rFonts w:cs="Arial"/>
          <w:sz w:val="22"/>
          <w:szCs w:val="22"/>
        </w:rPr>
        <w:t>.</w:t>
      </w:r>
    </w:p>
    <w:p w14:paraId="398AB2EA" w14:textId="77777777" w:rsidR="00C034D9" w:rsidRDefault="00C034D9" w:rsidP="005E028F">
      <w:pPr>
        <w:pStyle w:val="Corpodetexto"/>
        <w:widowControl w:val="0"/>
        <w:spacing w:before="120" w:line="360" w:lineRule="auto"/>
        <w:rPr>
          <w:rFonts w:cs="Arial"/>
          <w:sz w:val="22"/>
          <w:szCs w:val="22"/>
        </w:rPr>
      </w:pPr>
      <w:r>
        <w:rPr>
          <w:rFonts w:cs="Arial"/>
          <w:sz w:val="22"/>
          <w:szCs w:val="22"/>
        </w:rPr>
        <w:t>16.2.</w:t>
      </w:r>
      <w:r>
        <w:rPr>
          <w:rFonts w:cs="Arial"/>
          <w:sz w:val="22"/>
          <w:szCs w:val="22"/>
        </w:rPr>
        <w:tab/>
      </w:r>
      <w:r w:rsidRPr="00C034D9">
        <w:rPr>
          <w:rFonts w:cs="Arial"/>
          <w:sz w:val="22"/>
          <w:szCs w:val="22"/>
        </w:rPr>
        <w:t xml:space="preserve">O </w:t>
      </w:r>
      <w:r>
        <w:rPr>
          <w:rFonts w:cs="Arial"/>
          <w:sz w:val="22"/>
          <w:szCs w:val="22"/>
        </w:rPr>
        <w:t>CONTRATANTE</w:t>
      </w:r>
      <w:r w:rsidRPr="00C034D9">
        <w:rPr>
          <w:rFonts w:cs="Arial"/>
          <w:sz w:val="22"/>
          <w:szCs w:val="22"/>
        </w:rPr>
        <w:t xml:space="preserve"> só aceitará os serviços que estiverem de acordo com as especificações técnicas, normas da ABNT e dos fabricantes dos materiais. Caberá à CONTRATADA todo o ônus decorrente da rejeição, incluindo prazos e despesas.</w:t>
      </w:r>
    </w:p>
    <w:p w14:paraId="398AB2EB"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3</w:t>
      </w:r>
      <w:r w:rsidRPr="007428BA">
        <w:rPr>
          <w:rFonts w:cs="Arial"/>
          <w:sz w:val="22"/>
          <w:szCs w:val="22"/>
        </w:rPr>
        <w:t>.</w:t>
      </w:r>
      <w:r w:rsidRPr="007428BA">
        <w:rPr>
          <w:rFonts w:cs="Arial"/>
          <w:sz w:val="22"/>
          <w:szCs w:val="22"/>
        </w:rPr>
        <w:tab/>
        <w:t>Em caso de conformidade, o servidor ou a comissão liberará o pagamento e emitirá o aceite definitivo do objeto em termo circunstanciado, em 02 (duas) vias, também assinado por representante da CONTRATADA, que receberá uma via do referido termo.</w:t>
      </w:r>
    </w:p>
    <w:p w14:paraId="398AB2EC"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lastRenderedPageBreak/>
        <w:t>16.</w:t>
      </w:r>
      <w:r w:rsidR="00C034D9">
        <w:rPr>
          <w:rFonts w:cs="Arial"/>
          <w:sz w:val="22"/>
          <w:szCs w:val="22"/>
        </w:rPr>
        <w:t>4</w:t>
      </w:r>
      <w:r w:rsidRPr="007428BA">
        <w:rPr>
          <w:rFonts w:cs="Arial"/>
          <w:sz w:val="22"/>
          <w:szCs w:val="22"/>
        </w:rPr>
        <w:t>.</w:t>
      </w:r>
      <w:r w:rsidRPr="007428BA">
        <w:rPr>
          <w:rFonts w:cs="Arial"/>
          <w:sz w:val="22"/>
          <w:szCs w:val="22"/>
        </w:rPr>
        <w:tab/>
        <w:t xml:space="preserve">Qualquer </w:t>
      </w:r>
      <w:r w:rsidR="00DD0AE7">
        <w:rPr>
          <w:rFonts w:cs="Arial"/>
          <w:sz w:val="22"/>
          <w:szCs w:val="22"/>
        </w:rPr>
        <w:t xml:space="preserve">não </w:t>
      </w:r>
      <w:r w:rsidRPr="007428BA">
        <w:rPr>
          <w:rFonts w:cs="Arial"/>
          <w:sz w:val="22"/>
          <w:szCs w:val="22"/>
        </w:rPr>
        <w:t>conformidade quanto ao objeto contratado, apontada pelo servidor ou pela comissão, acarretará o não recebimento. O servidor ou a comissão discriminará em termo circunstanciado</w:t>
      </w:r>
      <w:r w:rsidR="00D60A6E">
        <w:rPr>
          <w:rFonts w:cs="Arial"/>
          <w:sz w:val="22"/>
          <w:szCs w:val="22"/>
        </w:rPr>
        <w:t xml:space="preserve"> </w:t>
      </w:r>
      <w:r w:rsidRPr="007428BA">
        <w:rPr>
          <w:rFonts w:cs="Arial"/>
          <w:sz w:val="22"/>
          <w:szCs w:val="22"/>
        </w:rPr>
        <w:t>as irregularidades encontradas, ficando a CONTRATADA</w:t>
      </w:r>
      <w:r w:rsidR="00D60A6E">
        <w:rPr>
          <w:rFonts w:cs="Arial"/>
          <w:sz w:val="22"/>
          <w:szCs w:val="22"/>
        </w:rPr>
        <w:t xml:space="preserve">, após </w:t>
      </w:r>
      <w:r w:rsidRPr="007428BA">
        <w:rPr>
          <w:rFonts w:cs="Arial"/>
          <w:sz w:val="22"/>
          <w:szCs w:val="22"/>
        </w:rPr>
        <w:t xml:space="preserve">o recebimento </w:t>
      </w:r>
      <w:r w:rsidR="00D60A6E">
        <w:rPr>
          <w:rFonts w:cs="Arial"/>
          <w:sz w:val="22"/>
          <w:szCs w:val="22"/>
        </w:rPr>
        <w:t xml:space="preserve">da notificação, obrigada a adotar </w:t>
      </w:r>
      <w:r w:rsidRPr="007428BA">
        <w:rPr>
          <w:rFonts w:cs="Arial"/>
          <w:sz w:val="22"/>
          <w:szCs w:val="22"/>
        </w:rPr>
        <w:t>as providências</w:t>
      </w:r>
      <w:r w:rsidR="00D60A6E">
        <w:rPr>
          <w:rFonts w:cs="Arial"/>
          <w:sz w:val="22"/>
          <w:szCs w:val="22"/>
        </w:rPr>
        <w:t xml:space="preserve"> cabíveis</w:t>
      </w:r>
      <w:r w:rsidRPr="007428BA">
        <w:rPr>
          <w:rFonts w:cs="Arial"/>
          <w:sz w:val="22"/>
          <w:szCs w:val="22"/>
        </w:rPr>
        <w:t xml:space="preserve">, até o prazo previsto para o adimplemento da obrigação, cientificada de que está passível das penalidades </w:t>
      </w:r>
      <w:r w:rsidR="00D60A6E">
        <w:rPr>
          <w:rFonts w:cs="Arial"/>
          <w:sz w:val="22"/>
          <w:szCs w:val="22"/>
        </w:rPr>
        <w:t>previstas</w:t>
      </w:r>
      <w:r w:rsidRPr="007428BA">
        <w:rPr>
          <w:rFonts w:cs="Arial"/>
          <w:sz w:val="22"/>
          <w:szCs w:val="22"/>
        </w:rPr>
        <w:t xml:space="preserve"> no </w:t>
      </w:r>
      <w:r w:rsidR="00D60A6E">
        <w:rPr>
          <w:rFonts w:cs="Arial"/>
          <w:sz w:val="22"/>
          <w:szCs w:val="22"/>
        </w:rPr>
        <w:t>contrato administrativ</w:t>
      </w:r>
      <w:r w:rsidRPr="007428BA">
        <w:rPr>
          <w:rFonts w:cs="Arial"/>
          <w:sz w:val="22"/>
          <w:szCs w:val="22"/>
        </w:rPr>
        <w:t>o e em lei.</w:t>
      </w:r>
    </w:p>
    <w:p w14:paraId="398AB2ED"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5</w:t>
      </w:r>
      <w:r w:rsidRPr="007428BA">
        <w:rPr>
          <w:rFonts w:cs="Arial"/>
          <w:sz w:val="22"/>
          <w:szCs w:val="22"/>
        </w:rPr>
        <w:t>.</w:t>
      </w:r>
      <w:r w:rsidRPr="007428BA">
        <w:rPr>
          <w:rFonts w:cs="Arial"/>
          <w:sz w:val="22"/>
          <w:szCs w:val="22"/>
        </w:rPr>
        <w:tab/>
        <w:t>À CONTRATADA caberá sanar as irregularidades apontadas no recebimento, até o prazo previsto para o adimplemento da obrigação, submetendo o objeto impugnado à nova verificação, ficando suspenso o pagamento até a execução das correções necessárias, sem prejuízo de aplicação das penalidades cabíveis.</w:t>
      </w:r>
    </w:p>
    <w:p w14:paraId="398AB2EE" w14:textId="77777777" w:rsidR="00D32C0C"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6</w:t>
      </w:r>
      <w:r w:rsidRPr="007428BA">
        <w:rPr>
          <w:rFonts w:cs="Arial"/>
          <w:sz w:val="22"/>
          <w:szCs w:val="22"/>
        </w:rPr>
        <w:t>.</w:t>
      </w:r>
      <w:r w:rsidRPr="007428BA">
        <w:rPr>
          <w:rFonts w:cs="Arial"/>
          <w:sz w:val="22"/>
          <w:szCs w:val="22"/>
        </w:rPr>
        <w:tab/>
        <w:t>O recebimento provisório ou definitivo não exclui a responsabilidade civil rela</w:t>
      </w:r>
      <w:r w:rsidR="009A4005" w:rsidRPr="007428BA">
        <w:rPr>
          <w:rFonts w:cs="Arial"/>
          <w:sz w:val="22"/>
          <w:szCs w:val="22"/>
        </w:rPr>
        <w:t>cionada</w:t>
      </w:r>
      <w:r w:rsidRPr="007428BA">
        <w:rPr>
          <w:rFonts w:cs="Arial"/>
          <w:sz w:val="22"/>
          <w:szCs w:val="22"/>
        </w:rPr>
        <w:t xml:space="preserve"> ao objeto contratado, nem ético-profissional pela perfeita execução do contrato, dentro dos limites estabelecidos pela lei ou pelo contrato.</w:t>
      </w:r>
    </w:p>
    <w:p w14:paraId="398AB2EF" w14:textId="77777777" w:rsidR="00C034D9" w:rsidRDefault="00C034D9" w:rsidP="005E028F">
      <w:pPr>
        <w:pStyle w:val="Corpodetexto"/>
        <w:widowControl w:val="0"/>
        <w:spacing w:before="120" w:line="360" w:lineRule="auto"/>
        <w:rPr>
          <w:rFonts w:cs="Arial"/>
          <w:sz w:val="22"/>
          <w:szCs w:val="22"/>
        </w:rPr>
      </w:pPr>
      <w:r>
        <w:rPr>
          <w:rFonts w:cs="Arial"/>
          <w:sz w:val="22"/>
          <w:szCs w:val="22"/>
        </w:rPr>
        <w:t>16.7.</w:t>
      </w:r>
      <w:r>
        <w:rPr>
          <w:rFonts w:cs="Arial"/>
          <w:sz w:val="22"/>
          <w:szCs w:val="22"/>
        </w:rPr>
        <w:tab/>
        <w:t>Nos termos do disposto no art. 140, §6º da Lei nº 14.133/2021,</w:t>
      </w:r>
      <w:r w:rsidRPr="00C034D9">
        <w:rPr>
          <w:rFonts w:cs="Arial"/>
          <w:sz w:val="22"/>
          <w:szCs w:val="22"/>
        </w:rPr>
        <w:t xml:space="preserve"> o recebimento definitivo </w:t>
      </w:r>
      <w:r>
        <w:rPr>
          <w:rFonts w:cs="Arial"/>
          <w:sz w:val="22"/>
          <w:szCs w:val="22"/>
        </w:rPr>
        <w:t xml:space="preserve">de obra </w:t>
      </w:r>
      <w:r w:rsidRPr="00C034D9">
        <w:rPr>
          <w:rFonts w:cs="Arial"/>
          <w:sz w:val="22"/>
          <w:szCs w:val="22"/>
        </w:rPr>
        <w:t>pela Administração não eximirá o contratado, pelo prazo</w:t>
      </w:r>
      <w:r>
        <w:rPr>
          <w:rFonts w:cs="Arial"/>
          <w:sz w:val="22"/>
          <w:szCs w:val="22"/>
        </w:rPr>
        <w:t xml:space="preserve"> </w:t>
      </w:r>
      <w:r w:rsidRPr="00C034D9">
        <w:rPr>
          <w:rFonts w:cs="Arial"/>
          <w:sz w:val="22"/>
          <w:szCs w:val="22"/>
        </w:rPr>
        <w:t>mínimo de 5 (cinco) anos, da</w:t>
      </w:r>
      <w:r>
        <w:rPr>
          <w:rFonts w:cs="Arial"/>
          <w:sz w:val="22"/>
          <w:szCs w:val="22"/>
        </w:rPr>
        <w:t xml:space="preserve"> </w:t>
      </w:r>
      <w:r w:rsidRPr="00C034D9">
        <w:rPr>
          <w:rFonts w:cs="Arial"/>
          <w:sz w:val="22"/>
          <w:szCs w:val="22"/>
        </w:rPr>
        <w:t>responsabilidade objetiva pela solidez e pela segurança dos materiais e dos serviços executados e pela</w:t>
      </w:r>
      <w:r>
        <w:rPr>
          <w:rFonts w:cs="Arial"/>
          <w:sz w:val="22"/>
          <w:szCs w:val="22"/>
        </w:rPr>
        <w:t xml:space="preserve"> </w:t>
      </w:r>
      <w:r w:rsidRPr="00C034D9">
        <w:rPr>
          <w:rFonts w:cs="Arial"/>
          <w:sz w:val="22"/>
          <w:szCs w:val="22"/>
        </w:rPr>
        <w:t>funcionalidade da construção, da reforma, da recuperação ou da ampliação do bem imóvel, e, em caso de vício,</w:t>
      </w:r>
      <w:r>
        <w:rPr>
          <w:rFonts w:cs="Arial"/>
          <w:sz w:val="22"/>
          <w:szCs w:val="22"/>
        </w:rPr>
        <w:t xml:space="preserve"> </w:t>
      </w:r>
      <w:r w:rsidRPr="00C034D9">
        <w:rPr>
          <w:rFonts w:cs="Arial"/>
          <w:sz w:val="22"/>
          <w:szCs w:val="22"/>
        </w:rPr>
        <w:t>defeito ou incorreção identificados, o contratado ficará responsável pela reparação, pela correção, pela reconstrução</w:t>
      </w:r>
      <w:r>
        <w:rPr>
          <w:rFonts w:cs="Arial"/>
          <w:sz w:val="22"/>
          <w:szCs w:val="22"/>
        </w:rPr>
        <w:t xml:space="preserve"> </w:t>
      </w:r>
      <w:r w:rsidRPr="00C034D9">
        <w:rPr>
          <w:rFonts w:cs="Arial"/>
          <w:sz w:val="22"/>
          <w:szCs w:val="22"/>
        </w:rPr>
        <w:t>ou pela substituição necessárias</w:t>
      </w:r>
    </w:p>
    <w:p w14:paraId="398AB2F0" w14:textId="77777777" w:rsidR="0004095E" w:rsidRDefault="00C034D9" w:rsidP="005E028F">
      <w:pPr>
        <w:pStyle w:val="Corpodetexto"/>
        <w:widowControl w:val="0"/>
        <w:spacing w:before="120" w:line="360" w:lineRule="auto"/>
        <w:rPr>
          <w:rFonts w:cs="Arial"/>
          <w:sz w:val="22"/>
          <w:szCs w:val="22"/>
        </w:rPr>
      </w:pPr>
      <w:r>
        <w:rPr>
          <w:rFonts w:cs="Arial"/>
          <w:sz w:val="22"/>
          <w:szCs w:val="22"/>
        </w:rPr>
        <w:t>16.8</w:t>
      </w:r>
      <w:r w:rsidRPr="00C034D9">
        <w:rPr>
          <w:rFonts w:cs="Arial"/>
          <w:sz w:val="22"/>
          <w:szCs w:val="22"/>
        </w:rPr>
        <w:t>.</w:t>
      </w:r>
      <w:r w:rsidRPr="00C034D9">
        <w:rPr>
          <w:rFonts w:cs="Arial"/>
          <w:sz w:val="22"/>
          <w:szCs w:val="22"/>
        </w:rPr>
        <w:tab/>
        <w:t xml:space="preserve">Deverá ser encaminhada ao </w:t>
      </w:r>
      <w:r>
        <w:rPr>
          <w:rFonts w:cs="Arial"/>
          <w:sz w:val="22"/>
          <w:szCs w:val="22"/>
        </w:rPr>
        <w:t>CONTRATANTE</w:t>
      </w:r>
      <w:r w:rsidRPr="00C034D9">
        <w:rPr>
          <w:rFonts w:cs="Arial"/>
          <w:sz w:val="22"/>
          <w:szCs w:val="22"/>
        </w:rPr>
        <w:t xml:space="preserve"> a Nota Fiscal dos materiais e equipamentos fornecidos pela CONTRATADA, para efeito de incorporação ao patrimônio do TCDF, quando couber.</w:t>
      </w:r>
    </w:p>
    <w:p w14:paraId="398AB2F1" w14:textId="77777777" w:rsidR="00573FB7" w:rsidRPr="004A2DD2" w:rsidRDefault="00573FB7" w:rsidP="004A2DD2">
      <w:pPr>
        <w:pStyle w:val="Corpodetexto"/>
        <w:widowControl w:val="0"/>
        <w:spacing w:after="0"/>
        <w:rPr>
          <w:rFonts w:cs="Arial"/>
          <w:sz w:val="12"/>
          <w:szCs w:val="12"/>
        </w:rPr>
      </w:pPr>
    </w:p>
    <w:p w14:paraId="398AB2F2" w14:textId="77777777" w:rsidR="00D32C0C" w:rsidRPr="007428BA" w:rsidRDefault="00D32C0C" w:rsidP="005E028F">
      <w:pPr>
        <w:pStyle w:val="Captulo"/>
        <w:keepNext w:val="0"/>
        <w:widowControl w:val="0"/>
        <w:spacing w:before="120" w:line="360" w:lineRule="auto"/>
        <w:jc w:val="center"/>
        <w:rPr>
          <w:rFonts w:eastAsia="Times New Roman" w:cs="Arial"/>
          <w:b/>
          <w:caps/>
          <w:kern w:val="1"/>
          <w:sz w:val="22"/>
          <w:szCs w:val="22"/>
        </w:rPr>
      </w:pPr>
      <w:r w:rsidRPr="007428BA">
        <w:rPr>
          <w:rFonts w:eastAsia="Times New Roman" w:cs="Arial"/>
          <w:b/>
          <w:caps/>
          <w:kern w:val="1"/>
          <w:sz w:val="22"/>
          <w:szCs w:val="22"/>
        </w:rPr>
        <w:t xml:space="preserve">CLÁUSULA DÉCIMA </w:t>
      </w:r>
      <w:r w:rsidR="00C034D9">
        <w:rPr>
          <w:rFonts w:eastAsia="Times New Roman" w:cs="Arial"/>
          <w:b/>
          <w:caps/>
          <w:kern w:val="1"/>
          <w:sz w:val="22"/>
          <w:szCs w:val="22"/>
        </w:rPr>
        <w:t>SÉTIMA</w:t>
      </w:r>
      <w:r w:rsidRPr="007428BA">
        <w:rPr>
          <w:rFonts w:eastAsia="Times New Roman" w:cs="Arial"/>
          <w:b/>
          <w:caps/>
          <w:kern w:val="1"/>
          <w:sz w:val="22"/>
          <w:szCs w:val="22"/>
        </w:rPr>
        <w:t xml:space="preserve"> – DOS CASOS OMISSOS</w:t>
      </w:r>
    </w:p>
    <w:p w14:paraId="398AB2F3" w14:textId="77777777" w:rsidR="00D32C0C" w:rsidRDefault="00D32C0C" w:rsidP="005E028F">
      <w:pPr>
        <w:pStyle w:val="Corponico"/>
        <w:widowControl w:val="0"/>
        <w:spacing w:before="120" w:after="120" w:line="360" w:lineRule="auto"/>
        <w:rPr>
          <w:rFonts w:cs="Arial"/>
          <w:sz w:val="22"/>
          <w:szCs w:val="22"/>
        </w:rPr>
      </w:pPr>
      <w:r w:rsidRPr="007428BA">
        <w:rPr>
          <w:rFonts w:cs="Arial"/>
          <w:sz w:val="22"/>
          <w:szCs w:val="22"/>
        </w:rPr>
        <w:t>1</w:t>
      </w:r>
      <w:r w:rsidR="00C034D9">
        <w:rPr>
          <w:rFonts w:cs="Arial"/>
          <w:sz w:val="22"/>
          <w:szCs w:val="22"/>
        </w:rPr>
        <w:t>7</w:t>
      </w:r>
      <w:r w:rsidRPr="007428BA">
        <w:rPr>
          <w:rFonts w:cs="Arial"/>
          <w:sz w:val="22"/>
          <w:szCs w:val="22"/>
        </w:rPr>
        <w:t>.1.</w:t>
      </w:r>
      <w:r w:rsidRPr="007428BA">
        <w:rPr>
          <w:rFonts w:cs="Arial"/>
          <w:sz w:val="22"/>
          <w:szCs w:val="22"/>
        </w:rPr>
        <w:tab/>
        <w:t xml:space="preserve">Os casos omissos serão analisados pelos representantes legais das partes, com o intuito de solucionar o impasse, sem que haja prejuízo para nenhuma delas, tendo por base o que dispõem a Lei nº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e demais legislações vigentes aplicáveis à espécie.</w:t>
      </w:r>
    </w:p>
    <w:p w14:paraId="398AB2F4" w14:textId="77777777" w:rsidR="003A409C" w:rsidRPr="004A2DD2" w:rsidRDefault="003A409C" w:rsidP="004A2DD2">
      <w:pPr>
        <w:pStyle w:val="Corponico"/>
        <w:widowControl w:val="0"/>
        <w:spacing w:after="0"/>
        <w:rPr>
          <w:rFonts w:cs="Arial"/>
          <w:sz w:val="12"/>
          <w:szCs w:val="12"/>
        </w:rPr>
      </w:pPr>
    </w:p>
    <w:p w14:paraId="398AB2F6" w14:textId="77777777" w:rsidR="00D32C0C" w:rsidRPr="007428BA" w:rsidRDefault="00D32C0C" w:rsidP="00620BC3">
      <w:pPr>
        <w:pStyle w:val="Captulo"/>
        <w:keepNext w:val="0"/>
        <w:widowControl w:val="0"/>
        <w:spacing w:before="120" w:line="360" w:lineRule="auto"/>
        <w:jc w:val="center"/>
        <w:rPr>
          <w:rFonts w:eastAsia="Times New Roman" w:cs="Arial"/>
          <w:b/>
          <w:caps/>
          <w:kern w:val="1"/>
          <w:sz w:val="22"/>
          <w:szCs w:val="22"/>
        </w:rPr>
      </w:pPr>
      <w:r w:rsidRPr="007428BA">
        <w:rPr>
          <w:rFonts w:eastAsia="Times New Roman" w:cs="Arial"/>
          <w:b/>
          <w:caps/>
          <w:kern w:val="1"/>
          <w:sz w:val="22"/>
          <w:szCs w:val="22"/>
        </w:rPr>
        <w:lastRenderedPageBreak/>
        <w:t xml:space="preserve">CLÁUSULA DÉCIMA </w:t>
      </w:r>
      <w:r w:rsidR="00C034D9">
        <w:rPr>
          <w:rFonts w:eastAsia="Times New Roman" w:cs="Arial"/>
          <w:b/>
          <w:caps/>
          <w:kern w:val="1"/>
          <w:sz w:val="22"/>
          <w:szCs w:val="22"/>
        </w:rPr>
        <w:t>OITAVA</w:t>
      </w:r>
      <w:r w:rsidRPr="007428BA">
        <w:rPr>
          <w:rFonts w:eastAsia="Times New Roman" w:cs="Arial"/>
          <w:b/>
          <w:caps/>
          <w:kern w:val="1"/>
          <w:sz w:val="22"/>
          <w:szCs w:val="22"/>
        </w:rPr>
        <w:t xml:space="preserve"> – DA VINCULAÇÃO</w:t>
      </w:r>
    </w:p>
    <w:p w14:paraId="398AB2F7" w14:textId="12937D17" w:rsidR="00D32C0C" w:rsidRDefault="00D32C0C" w:rsidP="00620BC3">
      <w:pPr>
        <w:pStyle w:val="Corponico"/>
        <w:widowControl w:val="0"/>
        <w:spacing w:before="120" w:after="120" w:line="360" w:lineRule="auto"/>
        <w:rPr>
          <w:rFonts w:cs="Arial"/>
          <w:sz w:val="22"/>
          <w:szCs w:val="22"/>
        </w:rPr>
      </w:pPr>
      <w:r w:rsidRPr="007428BA">
        <w:rPr>
          <w:rFonts w:cs="Arial"/>
          <w:sz w:val="22"/>
          <w:szCs w:val="22"/>
        </w:rPr>
        <w:t>1</w:t>
      </w:r>
      <w:r w:rsidR="00C034D9">
        <w:rPr>
          <w:rFonts w:cs="Arial"/>
          <w:sz w:val="22"/>
          <w:szCs w:val="22"/>
        </w:rPr>
        <w:t>8</w:t>
      </w:r>
      <w:r w:rsidRPr="007428BA">
        <w:rPr>
          <w:rFonts w:cs="Arial"/>
          <w:sz w:val="22"/>
          <w:szCs w:val="22"/>
        </w:rPr>
        <w:t>.1.</w:t>
      </w:r>
      <w:r w:rsidRPr="007428BA">
        <w:rPr>
          <w:rFonts w:cs="Arial"/>
          <w:sz w:val="22"/>
          <w:szCs w:val="22"/>
        </w:rPr>
        <w:tab/>
        <w:t xml:space="preserve">O teor do Edital e seus anexos, na modalidade de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7428BA">
        <w:rPr>
          <w:rFonts w:cs="Arial"/>
          <w:sz w:val="22"/>
          <w:szCs w:val="22"/>
        </w:rPr>
        <w:t xml:space="preserve"> nº</w:t>
      </w:r>
      <w:r w:rsidR="008A584C">
        <w:rPr>
          <w:rFonts w:cs="Arial"/>
          <w:sz w:val="22"/>
          <w:szCs w:val="22"/>
        </w:rPr>
        <w:t xml:space="preserve"> 90001/2024</w:t>
      </w:r>
      <w:r w:rsidRPr="007428BA">
        <w:rPr>
          <w:rFonts w:cs="Arial"/>
          <w:sz w:val="22"/>
          <w:szCs w:val="22"/>
        </w:rPr>
        <w:t>, e a proposta da CONTRATADA, são partes integrantes deste Contrato.</w:t>
      </w:r>
    </w:p>
    <w:p w14:paraId="398AB2F8" w14:textId="77777777" w:rsidR="003A409C" w:rsidRPr="004A2DD2" w:rsidRDefault="003A409C" w:rsidP="004A2DD2">
      <w:pPr>
        <w:pStyle w:val="Corponico"/>
        <w:widowControl w:val="0"/>
        <w:spacing w:before="120" w:after="120"/>
        <w:rPr>
          <w:rFonts w:cs="Arial"/>
          <w:sz w:val="12"/>
          <w:szCs w:val="12"/>
        </w:rPr>
      </w:pPr>
    </w:p>
    <w:p w14:paraId="398AB2F9" w14:textId="77777777" w:rsidR="00D32C0C" w:rsidRPr="007428BA" w:rsidRDefault="00D32C0C" w:rsidP="00620BC3">
      <w:pPr>
        <w:pStyle w:val="Captulo"/>
        <w:widowControl w:val="0"/>
        <w:spacing w:before="120" w:line="360" w:lineRule="auto"/>
        <w:jc w:val="center"/>
        <w:rPr>
          <w:rFonts w:eastAsia="Times New Roman" w:cs="Arial"/>
          <w:b/>
          <w:caps/>
          <w:kern w:val="1"/>
          <w:sz w:val="22"/>
          <w:szCs w:val="22"/>
        </w:rPr>
      </w:pPr>
      <w:r w:rsidRPr="007428BA">
        <w:rPr>
          <w:rFonts w:eastAsia="Times New Roman" w:cs="Arial"/>
          <w:b/>
          <w:caps/>
          <w:kern w:val="1"/>
          <w:sz w:val="22"/>
          <w:szCs w:val="22"/>
        </w:rPr>
        <w:t xml:space="preserve">CLÁUSULA </w:t>
      </w:r>
      <w:r w:rsidR="00C034D9">
        <w:rPr>
          <w:rFonts w:eastAsia="Times New Roman" w:cs="Arial"/>
          <w:b/>
          <w:caps/>
          <w:kern w:val="1"/>
          <w:sz w:val="22"/>
          <w:szCs w:val="22"/>
        </w:rPr>
        <w:t>DÉCIMA NONA</w:t>
      </w:r>
      <w:r w:rsidRPr="007428BA">
        <w:rPr>
          <w:rFonts w:eastAsia="Times New Roman" w:cs="Arial"/>
          <w:b/>
          <w:caps/>
          <w:kern w:val="1"/>
          <w:sz w:val="22"/>
          <w:szCs w:val="22"/>
        </w:rPr>
        <w:t xml:space="preserve"> – DO FORO</w:t>
      </w:r>
    </w:p>
    <w:p w14:paraId="398AB2FA" w14:textId="77777777" w:rsidR="00D32C0C" w:rsidRPr="007428BA" w:rsidRDefault="00C034D9" w:rsidP="00620BC3">
      <w:pPr>
        <w:pStyle w:val="Corponico"/>
        <w:widowControl w:val="0"/>
        <w:suppressAutoHyphens w:val="0"/>
        <w:spacing w:before="120" w:after="120" w:line="360" w:lineRule="auto"/>
        <w:rPr>
          <w:rFonts w:cs="Arial"/>
          <w:sz w:val="22"/>
          <w:szCs w:val="22"/>
        </w:rPr>
      </w:pPr>
      <w:r>
        <w:rPr>
          <w:rFonts w:cs="Arial"/>
          <w:sz w:val="22"/>
          <w:szCs w:val="22"/>
        </w:rPr>
        <w:t>19</w:t>
      </w:r>
      <w:r w:rsidR="00D32C0C" w:rsidRPr="007428BA">
        <w:rPr>
          <w:rFonts w:cs="Arial"/>
          <w:sz w:val="22"/>
          <w:szCs w:val="22"/>
        </w:rPr>
        <w:t>.1.</w:t>
      </w:r>
      <w:r w:rsidR="00D32C0C" w:rsidRPr="007428BA">
        <w:rPr>
          <w:rFonts w:cs="Arial"/>
          <w:sz w:val="22"/>
          <w:szCs w:val="22"/>
        </w:rPr>
        <w:tab/>
        <w:t>Fica eleito o Foro da Justiça Comum do Distrito Federal para dirimir eventuais controvérsias relativas ao cumprimento deste pacto.</w:t>
      </w:r>
    </w:p>
    <w:p w14:paraId="398AB2FB" w14:textId="77777777" w:rsidR="00D32C0C" w:rsidRPr="007428BA" w:rsidRDefault="00C034D9" w:rsidP="00620BC3">
      <w:pPr>
        <w:pStyle w:val="Corponico"/>
        <w:widowControl w:val="0"/>
        <w:suppressAutoHyphens w:val="0"/>
        <w:spacing w:before="120" w:after="120" w:line="360" w:lineRule="auto"/>
        <w:rPr>
          <w:rFonts w:cs="Arial"/>
          <w:sz w:val="22"/>
          <w:szCs w:val="22"/>
        </w:rPr>
      </w:pPr>
      <w:r>
        <w:rPr>
          <w:rFonts w:cs="Arial"/>
          <w:sz w:val="22"/>
          <w:szCs w:val="22"/>
        </w:rPr>
        <w:t>19</w:t>
      </w:r>
      <w:r w:rsidR="00D32C0C" w:rsidRPr="007428BA">
        <w:rPr>
          <w:rFonts w:cs="Arial"/>
          <w:sz w:val="22"/>
          <w:szCs w:val="22"/>
        </w:rPr>
        <w:t>.2.</w:t>
      </w:r>
      <w:r w:rsidR="00D32C0C" w:rsidRPr="007428BA">
        <w:rPr>
          <w:rFonts w:cs="Arial"/>
          <w:sz w:val="22"/>
          <w:szCs w:val="22"/>
        </w:rPr>
        <w:tab/>
        <w:t>Por estarem de acordo, foi mandado lavrar o presente Contrato, do qual se extraíram 02 (duas) vias, para um só efeito, as quais, depois de lidas, são assinadas pelos representantes das partes e pelas testemunhas abaixo.</w:t>
      </w:r>
    </w:p>
    <w:p w14:paraId="398AB2FC" w14:textId="62FD90F4" w:rsidR="00D32C0C" w:rsidRPr="007428BA" w:rsidRDefault="00D32C0C" w:rsidP="00620BC3">
      <w:pPr>
        <w:pStyle w:val="Corponico"/>
        <w:widowControl w:val="0"/>
        <w:suppressAutoHyphens w:val="0"/>
        <w:spacing w:before="120" w:after="120" w:line="360" w:lineRule="auto"/>
        <w:jc w:val="right"/>
        <w:rPr>
          <w:rFonts w:cs="Arial"/>
          <w:sz w:val="22"/>
        </w:rPr>
      </w:pPr>
      <w:r w:rsidRPr="007428BA">
        <w:rPr>
          <w:rFonts w:cs="Arial"/>
          <w:sz w:val="22"/>
        </w:rPr>
        <w:t>Brasília (DF), __</w:t>
      </w:r>
      <w:r w:rsidR="00713C24" w:rsidRPr="007428BA">
        <w:rPr>
          <w:rFonts w:cs="Arial"/>
          <w:sz w:val="22"/>
        </w:rPr>
        <w:fldChar w:fldCharType="begin"/>
      </w:r>
      <w:r w:rsidRPr="007428BA">
        <w:rPr>
          <w:rFonts w:cs="Arial"/>
          <w:sz w:val="22"/>
        </w:rPr>
        <w:instrText>"Texto9"</w:instrText>
      </w:r>
      <w:r w:rsidR="00713C24" w:rsidRPr="007428BA">
        <w:rPr>
          <w:rFonts w:cs="Arial"/>
          <w:sz w:val="22"/>
        </w:rPr>
        <w:fldChar w:fldCharType="end"/>
      </w:r>
      <w:bookmarkStart w:id="40" w:name="Texto9"/>
      <w:bookmarkEnd w:id="40"/>
      <w:r w:rsidRPr="007428BA">
        <w:rPr>
          <w:rFonts w:cs="Arial"/>
          <w:sz w:val="22"/>
        </w:rPr>
        <w:t xml:space="preserve"> de ______________ </w:t>
      </w:r>
      <w:proofErr w:type="spellStart"/>
      <w:r w:rsidRPr="007428BA">
        <w:rPr>
          <w:rFonts w:cs="Arial"/>
          <w:sz w:val="22"/>
        </w:rPr>
        <w:t>de</w:t>
      </w:r>
      <w:proofErr w:type="spellEnd"/>
      <w:r w:rsidRPr="007428BA">
        <w:rPr>
          <w:rFonts w:cs="Arial"/>
          <w:sz w:val="22"/>
        </w:rPr>
        <w:t xml:space="preserve"> 20</w:t>
      </w:r>
      <w:r w:rsidR="002B5AF0" w:rsidRPr="007428BA">
        <w:rPr>
          <w:rFonts w:cs="Arial"/>
          <w:sz w:val="22"/>
        </w:rPr>
        <w:t>2</w:t>
      </w:r>
      <w:r w:rsidR="009A5726">
        <w:rPr>
          <w:rFonts w:cs="Arial"/>
          <w:sz w:val="22"/>
        </w:rPr>
        <w:t>4</w:t>
      </w:r>
      <w:r w:rsidRPr="007428BA">
        <w:rPr>
          <w:rFonts w:cs="Arial"/>
          <w:sz w:val="22"/>
        </w:rPr>
        <w:t>.</w:t>
      </w:r>
    </w:p>
    <w:p w14:paraId="398AB2FE" w14:textId="77777777" w:rsidR="00F86C9F" w:rsidRDefault="00F86C9F" w:rsidP="0006703D">
      <w:pPr>
        <w:pStyle w:val="Corponico"/>
        <w:widowControl w:val="0"/>
        <w:suppressAutoHyphens w:val="0"/>
        <w:spacing w:after="0"/>
        <w:jc w:val="center"/>
        <w:rPr>
          <w:rFonts w:cs="Arial"/>
          <w:sz w:val="12"/>
          <w:szCs w:val="12"/>
        </w:rPr>
      </w:pPr>
    </w:p>
    <w:p w14:paraId="398AB2FF" w14:textId="77777777" w:rsidR="00645173" w:rsidRPr="007428BA" w:rsidRDefault="00645173" w:rsidP="0006703D">
      <w:pPr>
        <w:pStyle w:val="Corponico"/>
        <w:widowControl w:val="0"/>
        <w:suppressAutoHyphens w:val="0"/>
        <w:spacing w:after="0"/>
        <w:jc w:val="center"/>
        <w:rPr>
          <w:rFonts w:cs="Arial"/>
          <w:sz w:val="12"/>
          <w:szCs w:val="12"/>
        </w:rPr>
      </w:pPr>
    </w:p>
    <w:p w14:paraId="398AB300" w14:textId="77777777" w:rsidR="00D32C0C" w:rsidRPr="007428BA" w:rsidRDefault="00D32C0C" w:rsidP="00C344D5">
      <w:pPr>
        <w:pStyle w:val="Corponico"/>
        <w:widowControl w:val="0"/>
        <w:suppressAutoHyphens w:val="0"/>
        <w:spacing w:after="120"/>
        <w:jc w:val="center"/>
        <w:rPr>
          <w:rFonts w:cs="Arial"/>
          <w:sz w:val="22"/>
        </w:rPr>
      </w:pPr>
      <w:r w:rsidRPr="007428BA">
        <w:rPr>
          <w:rFonts w:cs="Arial"/>
          <w:sz w:val="22"/>
        </w:rPr>
        <w:t>_______________________________</w:t>
      </w:r>
      <w:r w:rsidRPr="007428BA">
        <w:rPr>
          <w:rFonts w:cs="Arial"/>
          <w:sz w:val="22"/>
        </w:rPr>
        <w:br/>
        <w:t>CONTRATANTE</w:t>
      </w:r>
    </w:p>
    <w:p w14:paraId="398AB303" w14:textId="77777777" w:rsidR="00F86C9F" w:rsidRDefault="00F86C9F" w:rsidP="0006703D">
      <w:pPr>
        <w:pStyle w:val="Corponico"/>
        <w:widowControl w:val="0"/>
        <w:suppressAutoHyphens w:val="0"/>
        <w:spacing w:after="0"/>
        <w:jc w:val="center"/>
        <w:rPr>
          <w:rFonts w:cs="Arial"/>
          <w:sz w:val="12"/>
          <w:szCs w:val="12"/>
        </w:rPr>
      </w:pPr>
    </w:p>
    <w:p w14:paraId="398AB305" w14:textId="77777777" w:rsidR="00F86C9F" w:rsidRPr="007428BA" w:rsidRDefault="00F86C9F" w:rsidP="0006703D">
      <w:pPr>
        <w:pStyle w:val="Corponico"/>
        <w:widowControl w:val="0"/>
        <w:suppressAutoHyphens w:val="0"/>
        <w:spacing w:after="0"/>
        <w:jc w:val="center"/>
        <w:rPr>
          <w:rFonts w:cs="Arial"/>
          <w:sz w:val="12"/>
          <w:szCs w:val="12"/>
        </w:rPr>
      </w:pPr>
    </w:p>
    <w:p w14:paraId="398AB306" w14:textId="77777777" w:rsidR="00D32C0C" w:rsidRPr="007428BA" w:rsidRDefault="00D32C0C" w:rsidP="00C344D5">
      <w:pPr>
        <w:pStyle w:val="Corponico"/>
        <w:widowControl w:val="0"/>
        <w:suppressAutoHyphens w:val="0"/>
        <w:spacing w:before="120" w:after="120"/>
        <w:jc w:val="center"/>
        <w:rPr>
          <w:rFonts w:cs="Arial"/>
          <w:sz w:val="22"/>
        </w:rPr>
      </w:pPr>
      <w:r w:rsidRPr="007428BA">
        <w:rPr>
          <w:rFonts w:cs="Arial"/>
          <w:sz w:val="22"/>
        </w:rPr>
        <w:t>_______________________________</w:t>
      </w:r>
      <w:r w:rsidRPr="007428BA">
        <w:rPr>
          <w:rFonts w:cs="Arial"/>
          <w:sz w:val="22"/>
        </w:rPr>
        <w:br/>
        <w:t>CONTRATADA</w:t>
      </w:r>
    </w:p>
    <w:p w14:paraId="398AB307" w14:textId="77777777" w:rsidR="00D32C0C" w:rsidRPr="007428BA" w:rsidRDefault="00D32C0C" w:rsidP="00D32C0C">
      <w:pPr>
        <w:pStyle w:val="Corponico"/>
        <w:widowControl w:val="0"/>
        <w:suppressAutoHyphens w:val="0"/>
        <w:spacing w:before="120" w:after="120" w:line="360" w:lineRule="auto"/>
        <w:jc w:val="left"/>
        <w:rPr>
          <w:rFonts w:cs="Arial"/>
          <w:sz w:val="2"/>
          <w:szCs w:val="2"/>
        </w:rPr>
      </w:pPr>
      <w:r w:rsidRPr="007428BA">
        <w:rPr>
          <w:rFonts w:cs="Arial"/>
          <w:sz w:val="22"/>
        </w:rPr>
        <w:t>TESTEMUNHAS:</w:t>
      </w:r>
    </w:p>
    <w:p w14:paraId="398AB308" w14:textId="77777777" w:rsidR="00D32C0C" w:rsidRPr="007428BA" w:rsidRDefault="00D32C0C" w:rsidP="00D32C0C">
      <w:pPr>
        <w:keepNext/>
        <w:widowControl w:val="0"/>
        <w:spacing w:before="120" w:line="360" w:lineRule="auto"/>
        <w:ind w:right="280"/>
        <w:rPr>
          <w:rFonts w:cs="Arial"/>
          <w:sz w:val="22"/>
          <w:szCs w:val="22"/>
        </w:rPr>
      </w:pPr>
      <w:r w:rsidRPr="007428BA">
        <w:rPr>
          <w:rFonts w:cs="Arial"/>
          <w:sz w:val="22"/>
        </w:rPr>
        <w:t xml:space="preserve">_____________________________                          </w:t>
      </w:r>
      <w:r w:rsidRPr="007428BA">
        <w:rPr>
          <w:rFonts w:cs="Arial"/>
          <w:sz w:val="22"/>
          <w:szCs w:val="22"/>
        </w:rPr>
        <w:t>_____________________________</w:t>
      </w:r>
    </w:p>
    <w:p w14:paraId="398AB309" w14:textId="10D51C1B" w:rsidR="00D32C0C" w:rsidRPr="00B20CE2" w:rsidRDefault="00D32C0C" w:rsidP="00D62853">
      <w:pPr>
        <w:pStyle w:val="Corponico"/>
        <w:widowControl w:val="0"/>
        <w:suppressAutoHyphens w:val="0"/>
        <w:jc w:val="center"/>
        <w:rPr>
          <w:rFonts w:cs="Arial"/>
          <w:b/>
          <w:szCs w:val="24"/>
        </w:rPr>
      </w:pPr>
      <w:r w:rsidRPr="007428BA">
        <w:rPr>
          <w:rFonts w:cs="Arial"/>
          <w:sz w:val="22"/>
          <w:szCs w:val="22"/>
        </w:rPr>
        <w:br w:type="page"/>
      </w:r>
      <w:r w:rsidR="005E4EAD">
        <w:rPr>
          <w:rFonts w:cs="Arial"/>
          <w:b/>
          <w:szCs w:val="24"/>
        </w:rPr>
        <w:lastRenderedPageBreak/>
        <w:t>CONCORRÊNCIA ELETRÔNICA</w:t>
      </w:r>
      <w:r w:rsidRPr="00B20CE2">
        <w:rPr>
          <w:rFonts w:cs="Arial"/>
          <w:b/>
          <w:szCs w:val="24"/>
        </w:rPr>
        <w:t xml:space="preserve"> Nº</w:t>
      </w:r>
      <w:r w:rsidR="008A584C">
        <w:rPr>
          <w:rFonts w:cs="Arial"/>
          <w:b/>
          <w:szCs w:val="24"/>
        </w:rPr>
        <w:t xml:space="preserve"> 90001/2024</w:t>
      </w:r>
    </w:p>
    <w:p w14:paraId="398AB30A" w14:textId="77777777" w:rsidR="00D32C0C" w:rsidRPr="007428BA" w:rsidRDefault="00D32C0C" w:rsidP="004B46E8">
      <w:pPr>
        <w:widowControl w:val="0"/>
        <w:spacing w:line="360" w:lineRule="auto"/>
        <w:contextualSpacing/>
        <w:rPr>
          <w:rFonts w:cs="Arial"/>
          <w:bCs/>
          <w:szCs w:val="24"/>
        </w:rPr>
      </w:pPr>
      <w:r w:rsidRPr="00B20CE2">
        <w:rPr>
          <w:rFonts w:cs="Arial"/>
          <w:b/>
          <w:bCs/>
          <w:szCs w:val="24"/>
        </w:rPr>
        <w:t>ANEXO X</w:t>
      </w:r>
      <w:r w:rsidR="00AB5C38" w:rsidRPr="00B20CE2">
        <w:rPr>
          <w:rFonts w:cs="Arial"/>
          <w:b/>
          <w:bCs/>
          <w:szCs w:val="24"/>
        </w:rPr>
        <w:t>I</w:t>
      </w:r>
      <w:r w:rsidR="00B92264">
        <w:rPr>
          <w:rFonts w:cs="Arial"/>
          <w:b/>
          <w:bCs/>
          <w:szCs w:val="24"/>
        </w:rPr>
        <w:t>I</w:t>
      </w:r>
      <w:r w:rsidRPr="00B20CE2">
        <w:rPr>
          <w:rFonts w:cs="Arial"/>
          <w:szCs w:val="24"/>
        </w:rPr>
        <w:t xml:space="preserve"> - </w:t>
      </w:r>
      <w:r w:rsidRPr="00B20CE2">
        <w:rPr>
          <w:rFonts w:cs="Arial"/>
          <w:bCs/>
          <w:szCs w:val="24"/>
        </w:rPr>
        <w:t>Metodologi</w:t>
      </w:r>
      <w:r w:rsidRPr="007428BA">
        <w:rPr>
          <w:rFonts w:cs="Arial"/>
          <w:bCs/>
          <w:szCs w:val="24"/>
        </w:rPr>
        <w:t>a de Conferência de Dados de Empresas Tributadas pelo Lucro Real ou Lucro Presumido</w:t>
      </w:r>
    </w:p>
    <w:p w14:paraId="398AB30B" w14:textId="77777777" w:rsidR="00D32C0C" w:rsidRPr="007428BA" w:rsidRDefault="00D32C0C" w:rsidP="004B46E8">
      <w:pPr>
        <w:pStyle w:val="Corponico"/>
        <w:widowControl w:val="0"/>
        <w:suppressAutoHyphens w:val="0"/>
        <w:spacing w:after="0" w:line="360" w:lineRule="auto"/>
        <w:rPr>
          <w:rFonts w:cs="Arial"/>
          <w:bCs/>
          <w:sz w:val="12"/>
          <w:szCs w:val="12"/>
          <w:highlight w:val="yellow"/>
        </w:rPr>
      </w:pPr>
    </w:p>
    <w:p w14:paraId="398AB30C" w14:textId="77777777" w:rsidR="00D32C0C" w:rsidRPr="004A2DD2" w:rsidRDefault="00D32C0C" w:rsidP="004B46E8">
      <w:pPr>
        <w:pStyle w:val="Corponico"/>
        <w:widowControl w:val="0"/>
        <w:suppressAutoHyphens w:val="0"/>
        <w:spacing w:after="0" w:line="360" w:lineRule="auto"/>
        <w:jc w:val="left"/>
        <w:rPr>
          <w:rFonts w:cs="Arial"/>
          <w:sz w:val="21"/>
          <w:szCs w:val="21"/>
        </w:rPr>
      </w:pPr>
      <w:r w:rsidRPr="004A2DD2">
        <w:rPr>
          <w:rFonts w:cs="Arial"/>
          <w:sz w:val="21"/>
          <w:szCs w:val="21"/>
        </w:rPr>
        <w:t xml:space="preserve">Conforme previsto no item 9.3 do Anexo I do Edital: </w:t>
      </w:r>
    </w:p>
    <w:p w14:paraId="398AB30D" w14:textId="77777777" w:rsidR="00D32C0C" w:rsidRPr="004A2DD2" w:rsidRDefault="00D62853" w:rsidP="004B46E8">
      <w:pPr>
        <w:spacing w:after="0" w:line="360" w:lineRule="auto"/>
        <w:rPr>
          <w:sz w:val="21"/>
          <w:szCs w:val="21"/>
          <w:u w:val="single"/>
        </w:rPr>
      </w:pPr>
      <w:r w:rsidRPr="004A2DD2">
        <w:rPr>
          <w:sz w:val="21"/>
          <w:szCs w:val="21"/>
        </w:rPr>
        <w:t xml:space="preserve">a) </w:t>
      </w:r>
      <w:r w:rsidR="00D32C0C" w:rsidRPr="004A2DD2">
        <w:rPr>
          <w:sz w:val="21"/>
          <w:szCs w:val="21"/>
        </w:rPr>
        <w:t xml:space="preserve">Com fundamento no art. 16 da Lei nº 9.779/1999, art. 2º do Decreto nº 6.022/2007 e art. 4º IN RFB nº 1252/2012, as empresas optantes pelo Lucro Presumido ou Lucro Real </w:t>
      </w:r>
      <w:r w:rsidR="00D32C0C" w:rsidRPr="004A2DD2">
        <w:rPr>
          <w:sz w:val="21"/>
          <w:szCs w:val="21"/>
          <w:u w:val="single"/>
        </w:rPr>
        <w:t>deverão</w:t>
      </w:r>
      <w:r w:rsidR="00D32C0C" w:rsidRPr="004A2DD2">
        <w:rPr>
          <w:sz w:val="21"/>
          <w:szCs w:val="21"/>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8F0D05" w:rsidRPr="004A2DD2">
        <w:rPr>
          <w:sz w:val="21"/>
          <w:szCs w:val="21"/>
        </w:rPr>
        <w:t>VI</w:t>
      </w:r>
      <w:r w:rsidR="00D32C0C" w:rsidRPr="004A2DD2">
        <w:rPr>
          <w:sz w:val="21"/>
          <w:szCs w:val="21"/>
        </w:rPr>
        <w:t xml:space="preserve"> do item </w:t>
      </w:r>
      <w:r w:rsidR="007077C7" w:rsidRPr="004A2DD2">
        <w:rPr>
          <w:sz w:val="21"/>
          <w:szCs w:val="21"/>
        </w:rPr>
        <w:t>12.3</w:t>
      </w:r>
      <w:r w:rsidR="00D32C0C" w:rsidRPr="004A2DD2">
        <w:rPr>
          <w:sz w:val="21"/>
          <w:szCs w:val="21"/>
        </w:rPr>
        <w:t xml:space="preserve"> do Capítulo X</w:t>
      </w:r>
      <w:r w:rsidR="007077C7" w:rsidRPr="004A2DD2">
        <w:rPr>
          <w:sz w:val="21"/>
          <w:szCs w:val="21"/>
        </w:rPr>
        <w:t xml:space="preserve">II </w:t>
      </w:r>
      <w:r w:rsidR="00D32C0C" w:rsidRPr="004A2DD2">
        <w:rPr>
          <w:sz w:val="21"/>
          <w:szCs w:val="21"/>
        </w:rPr>
        <w:t>do Edital, sendo que a receita bruta calculada a partir dos recibos, observado o disposto no art. 3º da Lei nº</w:t>
      </w:r>
      <w:r w:rsidR="00AB75B1" w:rsidRPr="004A2DD2">
        <w:rPr>
          <w:sz w:val="21"/>
          <w:szCs w:val="21"/>
        </w:rPr>
        <w:t> </w:t>
      </w:r>
      <w:r w:rsidR="00D32C0C" w:rsidRPr="004A2DD2">
        <w:rPr>
          <w:sz w:val="21"/>
          <w:szCs w:val="21"/>
        </w:rPr>
        <w:t xml:space="preserve">9.718/1998, deverá guardar compatibilidade com as demonstrações apresentadas. </w:t>
      </w:r>
      <w:r w:rsidR="00D32C0C" w:rsidRPr="004A2DD2">
        <w:rPr>
          <w:sz w:val="21"/>
          <w:szCs w:val="21"/>
          <w:u w:val="single"/>
        </w:rPr>
        <w:t xml:space="preserve">Caso não haja a compatibilidade mencionada a licitante deverá apresentar justificativas pertinentes </w:t>
      </w:r>
      <w:r w:rsidR="00071538" w:rsidRPr="004A2DD2">
        <w:rPr>
          <w:sz w:val="21"/>
          <w:szCs w:val="21"/>
          <w:u w:val="single"/>
        </w:rPr>
        <w:t>para análise</w:t>
      </w:r>
      <w:r w:rsidR="00D32C0C" w:rsidRPr="004A2DD2">
        <w:rPr>
          <w:sz w:val="21"/>
          <w:szCs w:val="21"/>
          <w:u w:val="single"/>
        </w:rPr>
        <w:t>.</w:t>
      </w:r>
    </w:p>
    <w:p w14:paraId="398AB30E" w14:textId="77777777" w:rsidR="00D32C0C" w:rsidRPr="004A2DD2" w:rsidRDefault="00D32C0C" w:rsidP="004B46E8">
      <w:pPr>
        <w:pStyle w:val="EstiloTermodeReferencia"/>
        <w:spacing w:before="120" w:after="0"/>
        <w:ind w:left="567"/>
        <w:rPr>
          <w:sz w:val="21"/>
          <w:szCs w:val="21"/>
        </w:rPr>
      </w:pPr>
      <w:r w:rsidRPr="004A2DD2">
        <w:rPr>
          <w:sz w:val="21"/>
          <w:szCs w:val="21"/>
        </w:rPr>
        <w:t>a.1)</w:t>
      </w:r>
      <w:r w:rsidR="00071538" w:rsidRPr="004A2DD2">
        <w:rPr>
          <w:sz w:val="21"/>
          <w:szCs w:val="21"/>
        </w:rPr>
        <w:t xml:space="preserve"> Para fins do disposto no item anterior considera-se compatível uma variação de até </w:t>
      </w:r>
      <w:r w:rsidR="00071538" w:rsidRPr="004A2DD2">
        <w:rPr>
          <w:b/>
          <w:bCs/>
          <w:sz w:val="21"/>
          <w:szCs w:val="21"/>
        </w:rPr>
        <w:t>15%</w:t>
      </w:r>
      <w:r w:rsidR="00071538" w:rsidRPr="004A2DD2">
        <w:rPr>
          <w:sz w:val="21"/>
          <w:szCs w:val="21"/>
        </w:rPr>
        <w:t xml:space="preserve"> (positivo ou negativo) entre o montante da receita bruta constante das demonstrações contábeis e o valor da receita bruta apurada com base nos recibos EFD – contribuições</w:t>
      </w:r>
      <w:r w:rsidRPr="004A2DD2">
        <w:rPr>
          <w:sz w:val="21"/>
          <w:szCs w:val="21"/>
        </w:rPr>
        <w:t>.</w:t>
      </w:r>
    </w:p>
    <w:p w14:paraId="56D66171" w14:textId="11A20841" w:rsidR="004A2DD2" w:rsidRPr="004A2DD2" w:rsidRDefault="004A2DD2" w:rsidP="004B46E8">
      <w:pPr>
        <w:pStyle w:val="EstiloTermodeReferencia"/>
        <w:spacing w:before="0" w:after="0"/>
        <w:ind w:left="567"/>
        <w:rPr>
          <w:sz w:val="21"/>
          <w:szCs w:val="21"/>
        </w:rPr>
      </w:pPr>
      <w:r w:rsidRPr="004A2DD2">
        <w:rPr>
          <w:sz w:val="21"/>
          <w:szCs w:val="21"/>
        </w:rPr>
        <w:t>a.2) As justificativas, de que trata a alínea “a”, deverão ser comprovadas por meio da apresentação de laudo exarado pelo responsável técnico pela contabilidade da licitante acompanhado da respectiva documentação pertinente.</w:t>
      </w:r>
    </w:p>
    <w:p w14:paraId="398AB30F" w14:textId="77777777" w:rsidR="00D62853" w:rsidRPr="004A2DD2" w:rsidRDefault="00D62853" w:rsidP="004B46E8">
      <w:pPr>
        <w:spacing w:before="120" w:after="0" w:line="360" w:lineRule="auto"/>
        <w:rPr>
          <w:sz w:val="21"/>
          <w:szCs w:val="21"/>
        </w:rPr>
      </w:pPr>
      <w:r w:rsidRPr="004A2DD2">
        <w:rPr>
          <w:sz w:val="21"/>
          <w:szCs w:val="21"/>
        </w:rPr>
        <w:t xml:space="preserve">b) As empresas sujeitas ao regime de tributação de incidência </w:t>
      </w:r>
      <w:r w:rsidRPr="004A2DD2">
        <w:rPr>
          <w:b/>
          <w:bCs/>
          <w:sz w:val="21"/>
          <w:szCs w:val="21"/>
          <w:u w:val="single"/>
        </w:rPr>
        <w:t>não cumulativa</w:t>
      </w:r>
      <w:r w:rsidRPr="004A2DD2">
        <w:rPr>
          <w:sz w:val="21"/>
          <w:szCs w:val="21"/>
        </w:rPr>
        <w:t xml:space="preserve"> de PIS e </w:t>
      </w:r>
      <w:proofErr w:type="spellStart"/>
      <w:r w:rsidRPr="004A2DD2">
        <w:rPr>
          <w:sz w:val="21"/>
          <w:szCs w:val="21"/>
        </w:rPr>
        <w:t>Cofins</w:t>
      </w:r>
      <w:proofErr w:type="spellEnd"/>
      <w:r w:rsidRPr="004A2DD2">
        <w:rPr>
          <w:sz w:val="21"/>
          <w:szCs w:val="21"/>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Pr="004A2DD2">
        <w:rPr>
          <w:sz w:val="21"/>
          <w:szCs w:val="21"/>
        </w:rPr>
        <w:t>nºs</w:t>
      </w:r>
      <w:proofErr w:type="spellEnd"/>
      <w:r w:rsidRPr="004A2DD2">
        <w:rPr>
          <w:sz w:val="21"/>
          <w:szCs w:val="21"/>
        </w:rPr>
        <w:t xml:space="preserve"> 10.637/2002 e 10.833/2003, de forma a garantir que os preços contratados pela administração pública reflitam os benefícios tributários concedidos pela legislação tributária. A comprovação de que trata este item </w:t>
      </w:r>
      <w:r w:rsidRPr="004A2DD2">
        <w:rPr>
          <w:b/>
          <w:bCs/>
          <w:sz w:val="21"/>
          <w:szCs w:val="21"/>
          <w:u w:val="single"/>
        </w:rPr>
        <w:t>poderá ser feita</w:t>
      </w:r>
      <w:r w:rsidRPr="004A2DD2">
        <w:rPr>
          <w:sz w:val="21"/>
          <w:szCs w:val="21"/>
        </w:rPr>
        <w:t xml:space="preserve"> pelo cálculo da média dessas contribuições dos últimos 12 (doze) meses disponíveis, mediante a apresentação dos recibos de entrega de escrituração fiscal digital (EFD / SPED), </w:t>
      </w:r>
      <w:r w:rsidRPr="004A2DD2">
        <w:rPr>
          <w:b/>
          <w:bCs/>
          <w:sz w:val="21"/>
          <w:szCs w:val="21"/>
          <w:u w:val="single"/>
        </w:rPr>
        <w:t>ou</w:t>
      </w:r>
      <w:r w:rsidRPr="004A2DD2">
        <w:rPr>
          <w:sz w:val="21"/>
          <w:szCs w:val="21"/>
        </w:rPr>
        <w:t>, pelo cálculo da média dos recibos de que trata o item anterior</w:t>
      </w:r>
      <w:r w:rsidR="001F335C" w:rsidRPr="004A2DD2">
        <w:rPr>
          <w:sz w:val="21"/>
          <w:szCs w:val="21"/>
        </w:rPr>
        <w:t>.</w:t>
      </w:r>
    </w:p>
    <w:p w14:paraId="398AB310" w14:textId="77777777" w:rsidR="00950BB3" w:rsidRPr="004A2DD2" w:rsidRDefault="00950BB3" w:rsidP="004B46E8">
      <w:pPr>
        <w:pStyle w:val="EstiloTermodeReferencia"/>
        <w:spacing w:before="0" w:after="0"/>
        <w:ind w:left="567"/>
        <w:rPr>
          <w:sz w:val="21"/>
          <w:szCs w:val="21"/>
        </w:rPr>
      </w:pPr>
      <w:r w:rsidRPr="004A2DD2">
        <w:rPr>
          <w:sz w:val="21"/>
          <w:szCs w:val="21"/>
        </w:rPr>
        <w:t xml:space="preserve">b.1) </w:t>
      </w:r>
      <w:r w:rsidR="0047445A" w:rsidRPr="004A2DD2">
        <w:rPr>
          <w:sz w:val="21"/>
          <w:szCs w:val="21"/>
        </w:rPr>
        <w:t xml:space="preserve">Caso a licitante tenha alterado o regime de tributação de incidência cumulativa de PIS e COFINS para a incidência </w:t>
      </w:r>
      <w:r w:rsidR="0047445A" w:rsidRPr="004A2DD2">
        <w:rPr>
          <w:b/>
          <w:bCs/>
          <w:sz w:val="21"/>
          <w:szCs w:val="21"/>
        </w:rPr>
        <w:t>não cumulativa</w:t>
      </w:r>
      <w:r w:rsidR="0047445A" w:rsidRPr="004A2DD2">
        <w:rPr>
          <w:sz w:val="21"/>
          <w:szCs w:val="21"/>
        </w:rPr>
        <w:t xml:space="preserve"> </w:t>
      </w:r>
      <w:r w:rsidR="0047445A" w:rsidRPr="004A2DD2">
        <w:rPr>
          <w:sz w:val="21"/>
          <w:szCs w:val="21"/>
          <w:u w:val="single"/>
        </w:rPr>
        <w:t>há menos de 12 (doze) meses</w:t>
      </w:r>
      <w:r w:rsidR="0047445A" w:rsidRPr="004A2DD2">
        <w:rPr>
          <w:sz w:val="21"/>
          <w:szCs w:val="21"/>
        </w:rPr>
        <w:t xml:space="preserve">, a licitante poderá calcular a média das alíquotas dessas contribuições sociais considerando um período inferior, mediante a apresentação dos recibos de entrega de escrituração fiscal digital (EFD/SPED) </w:t>
      </w:r>
      <w:r w:rsidR="0047445A" w:rsidRPr="004A2DD2">
        <w:rPr>
          <w:sz w:val="21"/>
          <w:szCs w:val="21"/>
        </w:rPr>
        <w:lastRenderedPageBreak/>
        <w:t>referente a esse respectivo lapso temporal, que possuam a tributação pelo regime não cumulativo, o que não exime do cumprimento do disposto no item a.</w:t>
      </w:r>
      <w:r w:rsidRPr="004A2DD2">
        <w:rPr>
          <w:sz w:val="21"/>
          <w:szCs w:val="21"/>
        </w:rPr>
        <w:t xml:space="preserve"> </w:t>
      </w:r>
    </w:p>
    <w:p w14:paraId="398AB311" w14:textId="77777777" w:rsidR="00D62853" w:rsidRPr="004A2DD2" w:rsidRDefault="00D62853" w:rsidP="004B46E8">
      <w:pPr>
        <w:pStyle w:val="EstiloTermodeReferencia"/>
        <w:spacing w:before="0" w:after="0"/>
        <w:ind w:left="567"/>
        <w:rPr>
          <w:sz w:val="21"/>
          <w:szCs w:val="21"/>
        </w:rPr>
      </w:pPr>
      <w:r w:rsidRPr="004A2DD2">
        <w:rPr>
          <w:sz w:val="21"/>
          <w:szCs w:val="21"/>
        </w:rPr>
        <w:t>b.</w:t>
      </w:r>
      <w:r w:rsidR="00950BB3" w:rsidRPr="004A2DD2">
        <w:rPr>
          <w:sz w:val="21"/>
          <w:szCs w:val="21"/>
        </w:rPr>
        <w:t>2</w:t>
      </w:r>
      <w:r w:rsidRPr="004A2DD2">
        <w:rPr>
          <w:sz w:val="21"/>
          <w:szCs w:val="21"/>
        </w:rPr>
        <w:t xml:space="preserve">) </w:t>
      </w:r>
      <w:r w:rsidR="00950BB3" w:rsidRPr="004A2DD2">
        <w:rPr>
          <w:sz w:val="21"/>
          <w:szCs w:val="21"/>
        </w:rPr>
        <w:t xml:space="preserve">E para o caso de a totalidade </w:t>
      </w:r>
      <w:r w:rsidRPr="004A2DD2">
        <w:rPr>
          <w:sz w:val="21"/>
          <w:szCs w:val="21"/>
        </w:rPr>
        <w:t xml:space="preserve">dos recibos apresentados demonstrarem o regime de tributação </w:t>
      </w:r>
      <w:r w:rsidRPr="004A2DD2">
        <w:rPr>
          <w:b/>
          <w:bCs/>
          <w:sz w:val="21"/>
          <w:szCs w:val="21"/>
          <w:u w:val="single"/>
        </w:rPr>
        <w:t>cumulativa</w:t>
      </w:r>
      <w:r w:rsidRPr="004A2DD2">
        <w:rPr>
          <w:sz w:val="21"/>
          <w:szCs w:val="21"/>
        </w:rPr>
        <w:t xml:space="preserve"> para o PIS e COFINS, e esse não for exceção prevista pelas Leis nº 10.637/2002 e 10.833/2003, para a tributação pelo Lucro Real, a licitante deverá considerar as alíquotas cheias para essas contribuições sociais em seu BDI.</w:t>
      </w:r>
      <w:r w:rsidR="00696627" w:rsidRPr="004A2DD2">
        <w:rPr>
          <w:sz w:val="21"/>
          <w:szCs w:val="21"/>
        </w:rPr>
        <w:t xml:space="preserve"> </w:t>
      </w:r>
    </w:p>
    <w:p w14:paraId="398AB312" w14:textId="77777777" w:rsidR="00D8308A" w:rsidRPr="004A2DD2" w:rsidRDefault="00696627" w:rsidP="004B46E8">
      <w:pPr>
        <w:spacing w:after="0" w:line="360" w:lineRule="auto"/>
        <w:ind w:left="1134"/>
        <w:rPr>
          <w:sz w:val="21"/>
          <w:szCs w:val="21"/>
        </w:rPr>
      </w:pPr>
      <w:r w:rsidRPr="004A2DD2">
        <w:rPr>
          <w:sz w:val="21"/>
          <w:szCs w:val="21"/>
        </w:rPr>
        <w:t>b.</w:t>
      </w:r>
      <w:r w:rsidR="00950BB3" w:rsidRPr="004A2DD2">
        <w:rPr>
          <w:sz w:val="21"/>
          <w:szCs w:val="21"/>
        </w:rPr>
        <w:t>2</w:t>
      </w:r>
      <w:r w:rsidRPr="004A2DD2">
        <w:rPr>
          <w:sz w:val="21"/>
          <w:szCs w:val="21"/>
        </w:rPr>
        <w:t>.1) Na hipótese de cumulatividade das alíquotas de PIS e COFINS como exceção no regime de tributação pelo Lucro Real, prevista no item b.</w:t>
      </w:r>
      <w:r w:rsidR="00950BB3" w:rsidRPr="004A2DD2">
        <w:rPr>
          <w:sz w:val="21"/>
          <w:szCs w:val="21"/>
        </w:rPr>
        <w:t>2</w:t>
      </w:r>
      <w:r w:rsidRPr="004A2DD2">
        <w:rPr>
          <w:sz w:val="21"/>
          <w:szCs w:val="21"/>
        </w:rPr>
        <w:t>, a licitante deverá indicar os dispositivos legais da(s) Lei(s) nº10.637/2002 e 10.833/2003, que respaldam tais alíquotas em sua tributação.</w:t>
      </w:r>
    </w:p>
    <w:p w14:paraId="398AB313" w14:textId="77777777" w:rsidR="00950BB3" w:rsidRPr="004A2DD2" w:rsidRDefault="00950BB3" w:rsidP="004B46E8">
      <w:pPr>
        <w:spacing w:after="0" w:line="360" w:lineRule="auto"/>
        <w:ind w:left="1134"/>
        <w:rPr>
          <w:sz w:val="12"/>
          <w:szCs w:val="12"/>
        </w:rPr>
      </w:pPr>
    </w:p>
    <w:p w14:paraId="398AB314" w14:textId="11C9D4A6" w:rsidR="00574332" w:rsidRPr="004A2DD2" w:rsidRDefault="00574332" w:rsidP="004B46E8">
      <w:pPr>
        <w:pStyle w:val="EstiloTermodeReferencia"/>
        <w:spacing w:before="0" w:after="0"/>
        <w:ind w:left="567"/>
        <w:rPr>
          <w:sz w:val="21"/>
          <w:szCs w:val="21"/>
        </w:rPr>
      </w:pPr>
      <w:r w:rsidRPr="004A2DD2">
        <w:rPr>
          <w:sz w:val="21"/>
          <w:szCs w:val="21"/>
        </w:rPr>
        <w:t>b.</w:t>
      </w:r>
      <w:r w:rsidR="00950BB3" w:rsidRPr="004A2DD2">
        <w:rPr>
          <w:sz w:val="21"/>
          <w:szCs w:val="21"/>
        </w:rPr>
        <w:t>3</w:t>
      </w:r>
      <w:r w:rsidRPr="004A2DD2">
        <w:rPr>
          <w:sz w:val="21"/>
          <w:szCs w:val="21"/>
        </w:rPr>
        <w:t xml:space="preserve">) De modo a assegurar os princípios da isonomia entre os licitantes, da vinculação ao instrumento convocatório e do julgamento objetivo (art. </w:t>
      </w:r>
      <w:r w:rsidR="00EE381C" w:rsidRPr="004A2DD2">
        <w:rPr>
          <w:sz w:val="21"/>
          <w:szCs w:val="21"/>
        </w:rPr>
        <w:t>5</w:t>
      </w:r>
      <w:r w:rsidRPr="004A2DD2">
        <w:rPr>
          <w:sz w:val="21"/>
          <w:szCs w:val="21"/>
        </w:rPr>
        <w:t xml:space="preserve">º da Lei nº </w:t>
      </w:r>
      <w:r w:rsidR="00EE381C" w:rsidRPr="004A2DD2">
        <w:rPr>
          <w:sz w:val="21"/>
          <w:szCs w:val="21"/>
        </w:rPr>
        <w:t>14.133</w:t>
      </w:r>
      <w:r w:rsidRPr="004A2DD2">
        <w:rPr>
          <w:sz w:val="21"/>
          <w:szCs w:val="21"/>
        </w:rPr>
        <w:t>/</w:t>
      </w:r>
      <w:r w:rsidR="00EE381C" w:rsidRPr="004A2DD2">
        <w:rPr>
          <w:sz w:val="21"/>
          <w:szCs w:val="21"/>
        </w:rPr>
        <w:t>2021</w:t>
      </w:r>
      <w:r w:rsidRPr="004A2DD2">
        <w:rPr>
          <w:sz w:val="21"/>
          <w:szCs w:val="21"/>
        </w:rPr>
        <w:t>), não serão aceitas retificações nos documentos de que tratam os itens 9.3.12 e 9.3.13 do Anexo I e do</w:t>
      </w:r>
      <w:r w:rsidR="004A2DD2">
        <w:rPr>
          <w:sz w:val="21"/>
          <w:szCs w:val="21"/>
        </w:rPr>
        <w:t>s</w:t>
      </w:r>
      <w:r w:rsidRPr="004A2DD2">
        <w:rPr>
          <w:sz w:val="21"/>
          <w:szCs w:val="21"/>
        </w:rPr>
        <w:t xml:space="preserve"> </w:t>
      </w:r>
      <w:r w:rsidR="001F335C" w:rsidRPr="004A2DD2">
        <w:rPr>
          <w:sz w:val="21"/>
          <w:szCs w:val="21"/>
        </w:rPr>
        <w:t xml:space="preserve">itens a e b do presente </w:t>
      </w:r>
      <w:r w:rsidRPr="004A2DD2">
        <w:rPr>
          <w:sz w:val="21"/>
          <w:szCs w:val="21"/>
        </w:rPr>
        <w:t>Anexo do Edital com data posterior à data de abertura do certame.</w:t>
      </w:r>
    </w:p>
    <w:p w14:paraId="398AB315" w14:textId="60717F91" w:rsidR="0047445A" w:rsidRPr="007428BA" w:rsidRDefault="005E4EAD" w:rsidP="004B46E8">
      <w:pPr>
        <w:pStyle w:val="Corponico"/>
        <w:widowControl w:val="0"/>
        <w:suppressAutoHyphens w:val="0"/>
        <w:spacing w:before="120" w:after="0" w:line="360" w:lineRule="auto"/>
        <w:jc w:val="center"/>
        <w:rPr>
          <w:rFonts w:cs="Arial"/>
          <w:b/>
          <w:szCs w:val="24"/>
        </w:rPr>
      </w:pPr>
      <w:r>
        <w:rPr>
          <w:rFonts w:cs="Arial"/>
          <w:b/>
          <w:szCs w:val="24"/>
        </w:rPr>
        <w:t>CONCORRÊNCIA ELETRÔNICA</w:t>
      </w:r>
      <w:r w:rsidR="0047445A" w:rsidRPr="007428BA">
        <w:rPr>
          <w:rFonts w:cs="Arial"/>
          <w:b/>
          <w:szCs w:val="24"/>
        </w:rPr>
        <w:t xml:space="preserve"> Nº</w:t>
      </w:r>
      <w:r w:rsidR="008A584C">
        <w:rPr>
          <w:rFonts w:cs="Arial"/>
          <w:b/>
          <w:szCs w:val="24"/>
        </w:rPr>
        <w:t xml:space="preserve"> 90001/2024</w:t>
      </w:r>
    </w:p>
    <w:p w14:paraId="398AB316" w14:textId="77777777" w:rsidR="0047445A" w:rsidRPr="007428BA" w:rsidRDefault="0047445A" w:rsidP="004B46E8">
      <w:pPr>
        <w:pStyle w:val="Corponico"/>
        <w:widowControl w:val="0"/>
        <w:suppressAutoHyphens w:val="0"/>
        <w:spacing w:before="120" w:after="120" w:line="360" w:lineRule="auto"/>
        <w:ind w:firstLine="568"/>
        <w:jc w:val="center"/>
        <w:rPr>
          <w:rFonts w:cs="Arial"/>
          <w:b/>
          <w:sz w:val="22"/>
          <w:szCs w:val="22"/>
          <w:u w:val="single"/>
        </w:rPr>
      </w:pPr>
      <w:r w:rsidRPr="007428BA">
        <w:rPr>
          <w:rFonts w:cs="Arial"/>
          <w:b/>
          <w:sz w:val="22"/>
          <w:szCs w:val="22"/>
          <w:u w:val="single"/>
        </w:rPr>
        <w:t>ANEXO X</w:t>
      </w:r>
      <w:r w:rsidR="00B92264">
        <w:rPr>
          <w:rFonts w:cs="Arial"/>
          <w:b/>
          <w:sz w:val="22"/>
          <w:szCs w:val="22"/>
          <w:u w:val="single"/>
        </w:rPr>
        <w:t>I</w:t>
      </w:r>
      <w:r w:rsidRPr="007428BA">
        <w:rPr>
          <w:rFonts w:cs="Arial"/>
          <w:b/>
          <w:sz w:val="22"/>
          <w:szCs w:val="22"/>
          <w:u w:val="single"/>
        </w:rPr>
        <w:t>I – Continuação:</w:t>
      </w:r>
    </w:p>
    <w:p w14:paraId="398AB317" w14:textId="77777777" w:rsidR="0047445A" w:rsidRPr="004A2DD2" w:rsidRDefault="0047445A" w:rsidP="004B46E8">
      <w:pPr>
        <w:pStyle w:val="EstiloTermodeReferencia"/>
        <w:spacing w:before="0" w:after="0"/>
        <w:ind w:left="567"/>
        <w:rPr>
          <w:sz w:val="21"/>
          <w:szCs w:val="21"/>
        </w:rPr>
      </w:pPr>
    </w:p>
    <w:p w14:paraId="398AB318" w14:textId="77777777" w:rsidR="00D62853" w:rsidRPr="004A2DD2" w:rsidRDefault="001F335C" w:rsidP="004B46E8">
      <w:pPr>
        <w:pStyle w:val="EstiloTermodeReferencia"/>
        <w:spacing w:before="0" w:after="0"/>
        <w:ind w:left="567"/>
        <w:rPr>
          <w:sz w:val="21"/>
          <w:szCs w:val="21"/>
        </w:rPr>
      </w:pPr>
      <w:r w:rsidRPr="004A2DD2">
        <w:rPr>
          <w:sz w:val="21"/>
          <w:szCs w:val="21"/>
        </w:rPr>
        <w:t>b.</w:t>
      </w:r>
      <w:r w:rsidR="00950BB3" w:rsidRPr="004A2DD2">
        <w:rPr>
          <w:sz w:val="21"/>
          <w:szCs w:val="21"/>
        </w:rPr>
        <w:t>4</w:t>
      </w:r>
      <w:r w:rsidRPr="004A2DD2">
        <w:rPr>
          <w:sz w:val="21"/>
          <w:szCs w:val="21"/>
        </w:rPr>
        <w:t>)</w:t>
      </w:r>
      <w:r w:rsidR="00574332" w:rsidRPr="004A2DD2">
        <w:rPr>
          <w:sz w:val="21"/>
          <w:szCs w:val="21"/>
        </w:rPr>
        <w:t xml:space="preserve"> Estará dispensada da apresentação da documentação, citada </w:t>
      </w:r>
      <w:r w:rsidRPr="004A2DD2">
        <w:rPr>
          <w:sz w:val="21"/>
          <w:szCs w:val="21"/>
        </w:rPr>
        <w:t>acima</w:t>
      </w:r>
      <w:r w:rsidR="00574332" w:rsidRPr="004A2DD2">
        <w:rPr>
          <w:sz w:val="21"/>
          <w:szCs w:val="21"/>
        </w:rPr>
        <w:t>, a licitante que, no exercício a que se referem esses itens, foi optante pelo regime do Simples Nacional, devendo-se comprovar tal situação, no caso de impossibilidade de consulta da informação no portal do simples nacional.</w:t>
      </w:r>
    </w:p>
    <w:p w14:paraId="398AB319" w14:textId="77777777" w:rsidR="0047445A" w:rsidRPr="004A2DD2" w:rsidRDefault="0047445A" w:rsidP="004B46E8">
      <w:pPr>
        <w:spacing w:line="360" w:lineRule="auto"/>
        <w:rPr>
          <w:sz w:val="21"/>
          <w:szCs w:val="21"/>
        </w:rPr>
      </w:pPr>
    </w:p>
    <w:p w14:paraId="398AB31A" w14:textId="77777777" w:rsidR="00D32C0C" w:rsidRPr="004A2DD2" w:rsidRDefault="00D32C0C" w:rsidP="004B46E8">
      <w:pPr>
        <w:pStyle w:val="Corponico"/>
        <w:widowControl w:val="0"/>
        <w:suppressAutoHyphens w:val="0"/>
        <w:spacing w:after="0" w:line="360" w:lineRule="auto"/>
        <w:ind w:firstLine="567"/>
        <w:rPr>
          <w:rFonts w:cs="Arial"/>
          <w:sz w:val="21"/>
          <w:szCs w:val="21"/>
        </w:rPr>
      </w:pPr>
      <w:r w:rsidRPr="004A2DD2">
        <w:rPr>
          <w:rFonts w:cs="Arial"/>
          <w:sz w:val="21"/>
          <w:szCs w:val="21"/>
        </w:rPr>
        <w:t>Os cálculos de que tratam os dispositivos acima serão realizados com o apoio do seguinte conjunto de planilhas.</w:t>
      </w:r>
    </w:p>
    <w:p w14:paraId="398AB31B" w14:textId="77777777" w:rsidR="0047445A" w:rsidRPr="007428BA" w:rsidRDefault="0047445A" w:rsidP="00696627">
      <w:pPr>
        <w:pStyle w:val="Corponico"/>
        <w:widowControl w:val="0"/>
        <w:suppressAutoHyphens w:val="0"/>
        <w:spacing w:after="0" w:line="360" w:lineRule="auto"/>
        <w:ind w:firstLine="567"/>
        <w:rPr>
          <w:rFonts w:cs="Arial"/>
          <w:sz w:val="22"/>
          <w:szCs w:val="22"/>
        </w:rPr>
      </w:pPr>
    </w:p>
    <w:p w14:paraId="398AB31C" w14:textId="77777777" w:rsidR="00D32C0C" w:rsidRPr="007428BA" w:rsidRDefault="00D32C0C" w:rsidP="00D32C0C">
      <w:pPr>
        <w:pStyle w:val="Corponico"/>
        <w:widowControl w:val="0"/>
        <w:suppressAutoHyphens w:val="0"/>
        <w:spacing w:before="120" w:after="120" w:line="360" w:lineRule="auto"/>
        <w:ind w:firstLine="568"/>
        <w:jc w:val="center"/>
        <w:rPr>
          <w:rFonts w:cs="Arial"/>
          <w:b/>
          <w:sz w:val="22"/>
          <w:szCs w:val="22"/>
          <w:u w:val="single"/>
        </w:rPr>
      </w:pPr>
    </w:p>
    <w:p w14:paraId="398AB31D" w14:textId="77777777" w:rsidR="00D32C0C" w:rsidRPr="007428BA" w:rsidRDefault="00D32C0C" w:rsidP="00D32C0C">
      <w:pPr>
        <w:pStyle w:val="Corponico"/>
        <w:widowControl w:val="0"/>
        <w:suppressAutoHyphens w:val="0"/>
        <w:spacing w:after="0"/>
        <w:ind w:firstLine="567"/>
        <w:jc w:val="center"/>
        <w:rPr>
          <w:rFonts w:cs="Arial"/>
          <w:sz w:val="22"/>
          <w:szCs w:val="22"/>
        </w:rPr>
      </w:pPr>
      <w:r w:rsidRPr="007428BA">
        <w:rPr>
          <w:rFonts w:cs="Arial"/>
          <w:sz w:val="22"/>
          <w:szCs w:val="22"/>
        </w:rPr>
        <w:object w:dxaOrig="4668" w:dyaOrig="7424" w14:anchorId="398AB3BC">
          <v:shape id="_x0000_i1029" type="#_x0000_t75" style="width:179.25pt;height:293.25pt" o:ole="">
            <v:imagedata r:id="rId66" o:title=""/>
          </v:shape>
          <o:OLEObject Type="Embed" ProgID="Excel.Sheet.12" ShapeID="_x0000_i1029" DrawAspect="Content" ObjectID="_1775395176" r:id="rId67"/>
        </w:object>
      </w:r>
    </w:p>
    <w:p w14:paraId="398AB31E"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98AB31F"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98AB320"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98AB321"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98AB322" w14:textId="77777777" w:rsidR="00D32C0C" w:rsidRPr="007428BA" w:rsidRDefault="003A409C" w:rsidP="00F507DD">
      <w:pPr>
        <w:pStyle w:val="Corponico"/>
        <w:widowControl w:val="0"/>
        <w:suppressAutoHyphens w:val="0"/>
        <w:spacing w:after="0"/>
        <w:jc w:val="center"/>
        <w:rPr>
          <w:rFonts w:cs="Arial"/>
          <w:sz w:val="22"/>
          <w:szCs w:val="22"/>
        </w:rPr>
      </w:pPr>
      <w:r w:rsidRPr="003A409C">
        <w:rPr>
          <w:noProof/>
          <w:lang w:eastAsia="pt-BR"/>
        </w:rPr>
        <w:lastRenderedPageBreak/>
        <w:drawing>
          <wp:inline distT="0" distB="0" distL="0" distR="0" wp14:anchorId="398AB3BD" wp14:editId="398AB3BE">
            <wp:extent cx="5854889" cy="3828415"/>
            <wp:effectExtent l="0" t="0" r="0" b="0"/>
            <wp:docPr id="1580051495"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051495" name="Imagem 1" descr="Calendário&#10;&#10;Descrição gerada automaticamente"/>
                    <pic:cNvPicPr/>
                  </pic:nvPicPr>
                  <pic:blipFill>
                    <a:blip r:embed="rId68" cstate="print"/>
                    <a:stretch>
                      <a:fillRect/>
                    </a:stretch>
                  </pic:blipFill>
                  <pic:spPr>
                    <a:xfrm>
                      <a:off x="0" y="0"/>
                      <a:ext cx="5892570" cy="3853054"/>
                    </a:xfrm>
                    <a:prstGeom prst="rect">
                      <a:avLst/>
                    </a:prstGeom>
                  </pic:spPr>
                </pic:pic>
              </a:graphicData>
            </a:graphic>
          </wp:inline>
        </w:drawing>
      </w:r>
    </w:p>
    <w:p w14:paraId="398AB323" w14:textId="77777777" w:rsidR="00F507DD" w:rsidRPr="007428BA" w:rsidRDefault="00F507DD" w:rsidP="00F507DD">
      <w:pPr>
        <w:pStyle w:val="Corponico"/>
        <w:widowControl w:val="0"/>
        <w:suppressAutoHyphens w:val="0"/>
        <w:spacing w:after="0"/>
        <w:jc w:val="center"/>
        <w:rPr>
          <w:rFonts w:cs="Arial"/>
          <w:sz w:val="12"/>
          <w:szCs w:val="12"/>
        </w:rPr>
      </w:pPr>
    </w:p>
    <w:p w14:paraId="398AB324" w14:textId="77777777" w:rsidR="00D32C0C" w:rsidRPr="007428BA" w:rsidRDefault="003A409C" w:rsidP="00F507DD">
      <w:pPr>
        <w:pStyle w:val="Corponico"/>
        <w:widowControl w:val="0"/>
        <w:suppressAutoHyphens w:val="0"/>
        <w:spacing w:before="120" w:after="120" w:line="360" w:lineRule="auto"/>
        <w:jc w:val="center"/>
        <w:rPr>
          <w:rFonts w:cs="Arial"/>
          <w:sz w:val="22"/>
          <w:szCs w:val="22"/>
        </w:rPr>
      </w:pPr>
      <w:r w:rsidRPr="003A409C">
        <w:rPr>
          <w:noProof/>
          <w:lang w:eastAsia="pt-BR"/>
        </w:rPr>
        <w:drawing>
          <wp:inline distT="0" distB="0" distL="0" distR="0" wp14:anchorId="398AB3BF" wp14:editId="398AB3C0">
            <wp:extent cx="6106820" cy="3220872"/>
            <wp:effectExtent l="0" t="0" r="0" b="0"/>
            <wp:docPr id="2103554323"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554323" name="Imagem 1" descr="Interface gráfica do usuário, Tabela&#10;&#10;Descrição gerada automaticamente"/>
                    <pic:cNvPicPr/>
                  </pic:nvPicPr>
                  <pic:blipFill>
                    <a:blip r:embed="rId69" cstate="print"/>
                    <a:stretch>
                      <a:fillRect/>
                    </a:stretch>
                  </pic:blipFill>
                  <pic:spPr>
                    <a:xfrm>
                      <a:off x="0" y="0"/>
                      <a:ext cx="6137634" cy="3237124"/>
                    </a:xfrm>
                    <a:prstGeom prst="rect">
                      <a:avLst/>
                    </a:prstGeom>
                  </pic:spPr>
                </pic:pic>
              </a:graphicData>
            </a:graphic>
          </wp:inline>
        </w:drawing>
      </w:r>
    </w:p>
    <w:p w14:paraId="398AB325" w14:textId="77777777" w:rsidR="00B31999" w:rsidRDefault="00B31999" w:rsidP="0050779D">
      <w:pPr>
        <w:widowControl w:val="0"/>
        <w:ind w:hanging="426"/>
        <w:contextualSpacing/>
        <w:rPr>
          <w:noProof/>
          <w:lang w:eastAsia="pt-BR"/>
        </w:rPr>
      </w:pPr>
    </w:p>
    <w:sectPr w:rsidR="00B31999" w:rsidSect="00511FC3">
      <w:headerReference w:type="default" r:id="rId70"/>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15D381" w14:textId="77777777" w:rsidR="00FF5F61" w:rsidRDefault="00FF5F61">
      <w:r>
        <w:separator/>
      </w:r>
    </w:p>
  </w:endnote>
  <w:endnote w:type="continuationSeparator" w:id="0">
    <w:p w14:paraId="2964CBBC" w14:textId="77777777" w:rsidR="00FF5F61" w:rsidRDefault="00FF5F61">
      <w:r>
        <w:continuationSeparator/>
      </w:r>
    </w:p>
  </w:endnote>
  <w:endnote w:type="continuationNotice" w:id="1">
    <w:p w14:paraId="215ACF6D" w14:textId="77777777" w:rsidR="003A3E98" w:rsidRDefault="003A3E9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Liberation Sans">
    <w:altName w:val="Arial"/>
    <w:charset w:val="00"/>
    <w:family w:val="swiss"/>
    <w:pitch w:val="variable"/>
    <w:sig w:usb0="E0000AFF" w:usb1="500078FF" w:usb2="00000021" w:usb3="00000000" w:csb0="000001BF" w:csb1="00000000"/>
  </w:font>
  <w:font w:name="Droid Sans Fallback">
    <w:charset w:val="00"/>
    <w:family w:val="roman"/>
    <w:pitch w:val="default"/>
  </w:font>
  <w:font w:name="FreeSans">
    <w:altName w:val="Times New Roman"/>
    <w:charset w:val="00"/>
    <w:family w:val="swiss"/>
    <w:pitch w:val="default"/>
  </w:font>
  <w:font w:name="Bitstream Vera Sans">
    <w:altName w:val="DejaVu Sans"/>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1" w:usb1="08070000" w:usb2="00000010" w:usb3="00000000" w:csb0="00020000" w:csb1="00000000"/>
  </w:font>
  <w:font w:name="Photina">
    <w:altName w:val="Bookman Old Style"/>
    <w:charset w:val="00"/>
    <w:family w:val="roman"/>
    <w:pitch w:val="variable"/>
  </w:font>
  <w:font w:name="Arial Narrow">
    <w:panose1 w:val="020B0606020202030204"/>
    <w:charset w:val="00"/>
    <w:family w:val="swiss"/>
    <w:pitch w:val="variable"/>
    <w:sig w:usb0="00000287" w:usb1="00000800" w:usb2="00000000" w:usb3="00000000" w:csb0="0000009F" w:csb1="00000000"/>
  </w:font>
  <w:font w:name="Droid Sans">
    <w:altName w:val="Times New Roman"/>
    <w:panose1 w:val="00000000000000000000"/>
    <w:charset w:val="00"/>
    <w:family w:val="roman"/>
    <w:notTrueType/>
    <w:pitch w:val="default"/>
  </w:font>
  <w:font w:name="Lohit Hindi">
    <w:altName w:val="Cambria"/>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ヒラギノ角ゴ Pro W3">
    <w:altName w:val="Yu Gothic"/>
    <w:charset w:val="00"/>
    <w:family w:val="roman"/>
    <w:pitch w:val="default"/>
  </w:font>
  <w:font w:name="Consolas">
    <w:panose1 w:val="020B0609020204030204"/>
    <w:charset w:val="00"/>
    <w:family w:val="modern"/>
    <w:pitch w:val="fixed"/>
    <w:sig w:usb0="E00006FF" w:usb1="0000FCFF" w:usb2="00000001" w:usb3="00000000" w:csb0="0000019F" w:csb1="00000000"/>
  </w:font>
  <w:font w:name="AvantGarde Bk BT">
    <w:altName w:val="Century Gothic"/>
    <w:charset w:val="00"/>
    <w:family w:val="swiss"/>
    <w:pitch w:val="variable"/>
    <w:sig w:usb0="00000007" w:usb1="00000000" w:usb2="00000000" w:usb3="00000000" w:csb0="00000011" w:csb1="00000000"/>
  </w:font>
  <w:font w:name="Zurich BT">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8AB3CD" w14:textId="6811600B" w:rsidR="00E10F8C" w:rsidRPr="00326AC7" w:rsidRDefault="00326AC7">
    <w:pPr>
      <w:tabs>
        <w:tab w:val="left" w:pos="6663"/>
      </w:tabs>
      <w:rPr>
        <w:sz w:val="18"/>
        <w:szCs w:val="18"/>
      </w:rPr>
    </w:pPr>
    <w:r w:rsidRPr="00326AC7">
      <w:rPr>
        <w:sz w:val="18"/>
        <w:szCs w:val="18"/>
      </w:rPr>
      <w:t xml:space="preserve">Concorrência </w:t>
    </w:r>
    <w:r w:rsidR="00E10F8C" w:rsidRPr="00326AC7">
      <w:rPr>
        <w:rStyle w:val="Nmerodepgina"/>
        <w:rFonts w:cs="Arial"/>
        <w:sz w:val="18"/>
        <w:szCs w:val="18"/>
      </w:rPr>
      <w:t xml:space="preserve">nº </w:t>
    </w:r>
    <w:r w:rsidR="00E91264">
      <w:rPr>
        <w:rStyle w:val="Nmerodepgina"/>
        <w:rFonts w:cs="Arial"/>
        <w:sz w:val="18"/>
        <w:szCs w:val="18"/>
      </w:rPr>
      <w:t>01/</w:t>
    </w:r>
    <w:r w:rsidR="00E10F8C" w:rsidRPr="00326AC7">
      <w:rPr>
        <w:rStyle w:val="Nmerodepgina"/>
        <w:rFonts w:cs="Arial"/>
        <w:sz w:val="18"/>
        <w:szCs w:val="18"/>
      </w:rPr>
      <w:t>202</w:t>
    </w:r>
    <w:r w:rsidR="000B035F">
      <w:rPr>
        <w:rStyle w:val="Nmerodepgina"/>
        <w:rFonts w:cs="Arial"/>
        <w:sz w:val="18"/>
        <w:szCs w:val="18"/>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67485F" w14:textId="77777777" w:rsidR="00FF5F61" w:rsidRDefault="00FF5F61">
      <w:r>
        <w:separator/>
      </w:r>
    </w:p>
  </w:footnote>
  <w:footnote w:type="continuationSeparator" w:id="0">
    <w:p w14:paraId="72421BC1" w14:textId="77777777" w:rsidR="00FF5F61" w:rsidRDefault="00FF5F61">
      <w:r>
        <w:continuationSeparator/>
      </w:r>
    </w:p>
  </w:footnote>
  <w:footnote w:type="continuationNotice" w:id="1">
    <w:p w14:paraId="52CCFADB" w14:textId="77777777" w:rsidR="003A3E98" w:rsidRDefault="003A3E98">
      <w:pPr>
        <w:spacing w:after="0"/>
      </w:pPr>
    </w:p>
  </w:footnote>
  <w:footnote w:id="2">
    <w:p w14:paraId="398AB3DC" w14:textId="77777777" w:rsidR="00E10F8C" w:rsidRPr="001504DB" w:rsidRDefault="00E10F8C" w:rsidP="003A4BEC">
      <w:pPr>
        <w:pStyle w:val="Textodenotaderodap"/>
        <w:spacing w:after="0"/>
        <w:ind w:left="0" w:firstLine="0"/>
        <w:rPr>
          <w:sz w:val="18"/>
          <w:szCs w:val="18"/>
        </w:rPr>
      </w:pPr>
      <w:r w:rsidRPr="001504DB">
        <w:rPr>
          <w:rStyle w:val="Refdenotaderodap"/>
          <w:sz w:val="18"/>
          <w:szCs w:val="18"/>
        </w:rPr>
        <w:footnoteRef/>
      </w:r>
      <w:r w:rsidRPr="001504DB">
        <w:rPr>
          <w:sz w:val="18"/>
          <w:szCs w:val="18"/>
        </w:rPr>
        <w:t xml:space="preserve"> Nessa hipótese a licitante, caso queira, poderá adiantar a declaração de que trata o art. </w:t>
      </w:r>
      <w:r w:rsidR="00FD302B">
        <w:rPr>
          <w:sz w:val="18"/>
          <w:szCs w:val="18"/>
        </w:rPr>
        <w:t>11</w:t>
      </w:r>
      <w:r w:rsidRPr="001504DB">
        <w:rPr>
          <w:sz w:val="18"/>
          <w:szCs w:val="18"/>
        </w:rPr>
        <w:t>º, §</w:t>
      </w:r>
      <w:r w:rsidR="00FD302B">
        <w:rPr>
          <w:sz w:val="18"/>
          <w:szCs w:val="18"/>
        </w:rPr>
        <w:t>4</w:t>
      </w:r>
      <w:r w:rsidRPr="001504DB">
        <w:rPr>
          <w:sz w:val="18"/>
          <w:szCs w:val="18"/>
        </w:rPr>
        <w:t>º da Instrução Norm</w:t>
      </w:r>
      <w:r>
        <w:rPr>
          <w:sz w:val="18"/>
          <w:szCs w:val="18"/>
        </w:rPr>
        <w:t xml:space="preserve">ativa RFB nº </w:t>
      </w:r>
      <w:r w:rsidR="00FD302B">
        <w:rPr>
          <w:sz w:val="18"/>
          <w:szCs w:val="18"/>
        </w:rPr>
        <w:t>2053</w:t>
      </w:r>
      <w:r>
        <w:rPr>
          <w:sz w:val="18"/>
          <w:szCs w:val="18"/>
        </w:rPr>
        <w:t xml:space="preserve"> / 20</w:t>
      </w:r>
      <w:r w:rsidR="00FD302B">
        <w:rPr>
          <w:sz w:val="18"/>
          <w:szCs w:val="18"/>
        </w:rPr>
        <w:t>21</w:t>
      </w:r>
      <w:r>
        <w:rPr>
          <w:sz w:val="18"/>
          <w:szCs w:val="18"/>
        </w:rPr>
        <w:t>.</w:t>
      </w:r>
    </w:p>
  </w:footnote>
  <w:footnote w:id="3">
    <w:p w14:paraId="398AB3DD" w14:textId="77777777" w:rsidR="00E10F8C" w:rsidRPr="007F4E4D" w:rsidRDefault="00E10F8C" w:rsidP="007F4E4D">
      <w:pPr>
        <w:pStyle w:val="Textodenotaderodap"/>
        <w:suppressLineNumbers w:val="0"/>
        <w:suppressAutoHyphens w:val="0"/>
        <w:spacing w:after="0"/>
        <w:ind w:left="0" w:firstLine="0"/>
        <w:rPr>
          <w:rFonts w:cs="Arial"/>
          <w:sz w:val="18"/>
          <w:szCs w:val="18"/>
        </w:rPr>
      </w:pPr>
      <w:r w:rsidRPr="007F4E4D">
        <w:rPr>
          <w:rStyle w:val="Refdenotaderodap"/>
          <w:rFonts w:cs="Arial"/>
          <w:sz w:val="18"/>
          <w:szCs w:val="18"/>
        </w:rPr>
        <w:footnoteRef/>
      </w:r>
      <w:r w:rsidRPr="007F4E4D">
        <w:rPr>
          <w:rFonts w:cs="Arial"/>
          <w:sz w:val="18"/>
          <w:szCs w:val="18"/>
        </w:rPr>
        <w:t xml:space="preserve"> A inclusão das alíquotas máximas do PIS/COFINS na elaboração das planilhas de custos e formação de preços ou na análise de revisão contratual, quando cabível, por empresa tributada com base no lucro real deve ser devidamente justificada, já que pode ocorrer variação da alíquota efetivamente suportada pela empresa, em razão da possibilidade da compensação de créditos tributários auferidos em operações anteriores, prevista na Lei nº 9.718/1998.</w:t>
      </w:r>
      <w:r>
        <w:rPr>
          <w:rFonts w:cs="Arial"/>
          <w:sz w:val="18"/>
          <w:szCs w:val="18"/>
        </w:rPr>
        <w:t xml:space="preserve"> (</w:t>
      </w:r>
      <w:r w:rsidRPr="007F4E4D">
        <w:rPr>
          <w:rFonts w:cs="Arial"/>
          <w:sz w:val="18"/>
          <w:szCs w:val="18"/>
        </w:rPr>
        <w:t>Fundamento item 9.3.2.4 – Acórdão TCU nº 2622/2013</w:t>
      </w:r>
      <w:r>
        <w:rPr>
          <w:rFonts w:cs="Arial"/>
          <w:sz w:val="18"/>
          <w:szCs w:val="18"/>
        </w:rPr>
        <w:t xml:space="preserve"> – Plenário, Decisões TCDF nºs: 4081/2018 (Processo nº 4670/2018-e) e 371/2018 (Processo nº 32181/2017-e)</w:t>
      </w:r>
      <w:r w:rsidRPr="007F4E4D">
        <w:rPr>
          <w:rFonts w:cs="Arial"/>
          <w:sz w:val="18"/>
          <w:szCs w:val="18"/>
        </w:rPr>
        <w:t>.</w:t>
      </w:r>
    </w:p>
  </w:footnote>
  <w:footnote w:id="4">
    <w:p w14:paraId="398AB3DE" w14:textId="77777777" w:rsidR="0091290D" w:rsidRDefault="0091290D" w:rsidP="0091290D">
      <w:pPr>
        <w:pStyle w:val="Textodenotaderodap"/>
        <w:ind w:left="0" w:firstLine="0"/>
      </w:pPr>
      <w:r>
        <w:rPr>
          <w:rStyle w:val="Refdenotaderodap"/>
        </w:rPr>
        <w:footnoteRef/>
      </w:r>
      <w:r>
        <w:t xml:space="preserve"> </w:t>
      </w:r>
      <w:r w:rsidRPr="0091290D">
        <w:rPr>
          <w:sz w:val="18"/>
          <w:szCs w:val="18"/>
        </w:rPr>
        <w:t>Vide as Soluções de: 43 – Cosit, de 27/05/2020. Consulta da RFB nº 4.0008 -SRRF04/Disit, de 06/06/2016, e de Divergência nº 11 - Cosit, de 27/08/2014.</w:t>
      </w:r>
    </w:p>
  </w:footnote>
  <w:footnote w:id="5">
    <w:p w14:paraId="398AB3DF" w14:textId="77777777" w:rsidR="00E10F8C" w:rsidRDefault="00E10F8C" w:rsidP="007F4E4D">
      <w:pPr>
        <w:pStyle w:val="Textodenotaderodap"/>
        <w:suppressLineNumbers w:val="0"/>
        <w:suppressAutoHyphens w:val="0"/>
        <w:spacing w:after="0"/>
        <w:ind w:left="0" w:firstLine="0"/>
      </w:pPr>
      <w:r w:rsidRPr="008551A4">
        <w:rPr>
          <w:rStyle w:val="Refdenotaderodap"/>
          <w:sz w:val="18"/>
          <w:szCs w:val="18"/>
        </w:rPr>
        <w:footnoteRef/>
      </w:r>
      <w:r w:rsidRPr="008551A4">
        <w:rPr>
          <w:sz w:val="18"/>
          <w:szCs w:val="18"/>
        </w:rPr>
        <w:t xml:space="preserve"> Nesse regime o IRPJ e a CSLL não possuem caráter personalíssimo, uma vez que incidem sobre o faturamento (base presumida), e não existe possibilidade de dedução de despesas, inclusive operacionais, como ocorre no regime de tributação pelo lucro real.</w:t>
      </w:r>
    </w:p>
  </w:footnote>
  <w:footnote w:id="6">
    <w:p w14:paraId="398AB3E0" w14:textId="77777777" w:rsidR="00E10F8C" w:rsidRDefault="00E10F8C" w:rsidP="007F4E4D">
      <w:pPr>
        <w:pStyle w:val="Textodenotaderodap"/>
        <w:suppressLineNumbers w:val="0"/>
        <w:suppressAutoHyphens w:val="0"/>
        <w:spacing w:after="0"/>
        <w:ind w:left="0" w:firstLine="0"/>
      </w:pPr>
      <w:r w:rsidRPr="009368EA">
        <w:rPr>
          <w:rStyle w:val="Refdenotaderodap"/>
          <w:sz w:val="18"/>
          <w:szCs w:val="18"/>
        </w:rPr>
        <w:footnoteRef/>
      </w:r>
      <w:r>
        <w:t xml:space="preserve"> </w:t>
      </w:r>
      <w:r w:rsidRPr="008551A4">
        <w:rPr>
          <w:sz w:val="18"/>
          <w:szCs w:val="18"/>
        </w:rPr>
        <w:t xml:space="preserve">Leis nºs: 7.689/1988, 9.249/1995 e 9.430/1996, Decreto nº </w:t>
      </w:r>
      <w:r w:rsidR="00FD302B">
        <w:rPr>
          <w:sz w:val="18"/>
          <w:szCs w:val="18"/>
        </w:rPr>
        <w:t>9.580</w:t>
      </w:r>
      <w:r w:rsidRPr="008551A4">
        <w:rPr>
          <w:sz w:val="18"/>
          <w:szCs w:val="18"/>
        </w:rPr>
        <w:t>/</w:t>
      </w:r>
      <w:r w:rsidR="00FD302B">
        <w:rPr>
          <w:sz w:val="18"/>
          <w:szCs w:val="18"/>
        </w:rPr>
        <w:t>2018</w:t>
      </w:r>
      <w:r w:rsidRPr="008551A4">
        <w:rPr>
          <w:sz w:val="18"/>
          <w:szCs w:val="18"/>
        </w:rPr>
        <w:t xml:space="preserve"> e IN SRRF nº 1</w:t>
      </w:r>
      <w:r>
        <w:rPr>
          <w:sz w:val="18"/>
          <w:szCs w:val="18"/>
        </w:rPr>
        <w:t>700</w:t>
      </w:r>
      <w:r w:rsidRPr="008551A4">
        <w:rPr>
          <w:sz w:val="18"/>
          <w:szCs w:val="18"/>
        </w:rPr>
        <w:t>/20</w:t>
      </w:r>
      <w:r>
        <w:rPr>
          <w:sz w:val="18"/>
          <w:szCs w:val="18"/>
        </w:rPr>
        <w:t>17</w:t>
      </w:r>
      <w:r w:rsidRPr="008551A4">
        <w:rPr>
          <w:sz w:val="18"/>
          <w:szCs w:val="18"/>
        </w:rPr>
        <w:t>.</w:t>
      </w:r>
    </w:p>
  </w:footnote>
  <w:footnote w:id="7">
    <w:p w14:paraId="398AB3E1" w14:textId="77777777" w:rsidR="00B3620B" w:rsidRDefault="00B3620B" w:rsidP="00B3620B">
      <w:pPr>
        <w:pStyle w:val="Textodenotaderodap"/>
        <w:ind w:left="0" w:firstLine="0"/>
        <w:rPr>
          <w:i/>
          <w:sz w:val="18"/>
          <w:szCs w:val="18"/>
        </w:rPr>
      </w:pPr>
      <w:r>
        <w:rPr>
          <w:rStyle w:val="Refdenotaderodap"/>
        </w:rPr>
        <w:footnoteRef/>
      </w:r>
      <w:r>
        <w:t xml:space="preserve"> </w:t>
      </w:r>
      <w:r w:rsidRPr="00866657">
        <w:rPr>
          <w:sz w:val="18"/>
          <w:szCs w:val="18"/>
        </w:rPr>
        <w:t xml:space="preserve">Conforme o Manual de Metodologias e Conceitos do SINAPI – </w:t>
      </w:r>
      <w:r w:rsidRPr="00866657">
        <w:rPr>
          <w:i/>
          <w:sz w:val="18"/>
          <w:szCs w:val="18"/>
        </w:rPr>
        <w:t>“Os Encargos Complementares são custos associados à mão de obra como alimentação, transporte, equipamentos de proteção individual, ferramentas manuais, exames médicos obrigatórios, seguros de vida e cursos de capacitação, cuja obrigação de pagamento decorre das convenções coletivas de trabalho e de normas que regulamentam a prática profissional na construção civil. Os valores decorrentes dessas obrigações não variam proporcionalmente aos salários (remuneração da mão de obra)”.</w:t>
      </w:r>
    </w:p>
    <w:p w14:paraId="398AB3E2" w14:textId="77777777" w:rsidR="00B3620B" w:rsidRDefault="00B3620B" w:rsidP="00B3620B">
      <w:pPr>
        <w:pStyle w:val="Textodenotaderodap"/>
        <w:tabs>
          <w:tab w:val="left" w:pos="9636"/>
        </w:tabs>
        <w:ind w:right="-145"/>
      </w:pPr>
      <w:r>
        <w:rPr>
          <w:i/>
          <w:sz w:val="16"/>
          <w:szCs w:val="16"/>
        </w:rPr>
        <w:t>Fonte</w:t>
      </w:r>
      <w:r w:rsidRPr="00866657">
        <w:rPr>
          <w:i/>
          <w:color w:val="auto"/>
          <w:sz w:val="12"/>
          <w:szCs w:val="12"/>
        </w:rPr>
        <w:t>: </w:t>
      </w:r>
      <w:hyperlink r:id="rId1" w:history="1">
        <w:r w:rsidRPr="00866657">
          <w:rPr>
            <w:rStyle w:val="Hyperlink"/>
            <w:i/>
            <w:color w:val="auto"/>
            <w:sz w:val="12"/>
            <w:szCs w:val="12"/>
          </w:rPr>
          <w:t>http://www.caixa.gov.br/Downloads/sinapi-manual-de-metodologias-e</w:t>
        </w:r>
      </w:hyperlink>
      <w:r w:rsidRPr="00866657">
        <w:rPr>
          <w:i/>
          <w:color w:val="auto"/>
          <w:sz w:val="12"/>
          <w:szCs w:val="12"/>
        </w:rPr>
        <w:t> conceitos/Livro_SINAPI_Metodologias_e_Conceitos_Versao_Digital_2a_Edicao.pdf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E10F8C" w14:paraId="398AB3CB" w14:textId="7777777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398AB3C5" w14:textId="77777777" w:rsidR="00E10F8C" w:rsidRDefault="00D3335C" w:rsidP="00C2232B">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58240" behindDoc="0" locked="0" layoutInCell="1" allowOverlap="1" wp14:anchorId="398AB3D6" wp14:editId="145149DB">
                <wp:simplePos x="0" y="0"/>
                <wp:positionH relativeFrom="column">
                  <wp:posOffset>45085</wp:posOffset>
                </wp:positionH>
                <wp:positionV relativeFrom="paragraph">
                  <wp:posOffset>131445</wp:posOffset>
                </wp:positionV>
                <wp:extent cx="676800" cy="676800"/>
                <wp:effectExtent l="0" t="0" r="0" b="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anchor>
            </w:drawing>
          </w:r>
        </w:p>
        <w:p w14:paraId="398AB3C6" w14:textId="77777777" w:rsidR="00E10F8C" w:rsidRDefault="009D3D48" w:rsidP="00C2232B">
          <w:pPr>
            <w:spacing w:after="0"/>
            <w:ind w:firstLine="1134"/>
          </w:pPr>
          <w:r>
            <w:rPr>
              <w:noProof/>
              <w:lang w:eastAsia="pt-BR"/>
            </w:rPr>
            <w:pict w14:anchorId="398AB3D8">
              <v:shapetype id="_x0000_t202" coordsize="21600,21600" o:spt="202" path="m,l,21600r21600,l21600,xe">
                <v:stroke joinstyle="miter"/>
                <v:path gradientshapeok="t" o:connecttype="rect"/>
              </v:shapetype>
              <v:shape id="Text Box 4" o:spid="_x0000_s1026" type="#_x0000_t202" style="position:absolute;left:0;text-align:left;margin-left:381.8pt;margin-top:.7pt;width:97.2pt;height:36.45pt;z-index:251658245;visibility:visible;mso-wrap-distance-left:9.05pt;mso-wrap-distance-right:9.05p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d5+EwIAAC0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">
                <v:fill opacity="0"/>
                <v:path arrowok="t"/>
                <v:textbox style="mso-next-textbox:#Text Box 4" inset=",3.7pt,,0">
                  <w:txbxContent>
                    <w:p w14:paraId="398AB3E4"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5" w14:textId="729C1D98"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F771AA">
                        <w:rPr>
                          <w:rFonts w:ascii="Arial Narrow" w:hAnsi="Arial Narrow"/>
                          <w:sz w:val="14"/>
                          <w:szCs w:val="14"/>
                          <w:lang w:val="en-US"/>
                        </w:rPr>
                        <w:t>2395</w:t>
                      </w:r>
                      <w:r w:rsidRPr="00C2232B">
                        <w:rPr>
                          <w:rFonts w:ascii="Arial Narrow" w:hAnsi="Arial Narrow"/>
                          <w:sz w:val="14"/>
                          <w:szCs w:val="14"/>
                          <w:lang w:val="en-US"/>
                        </w:rPr>
                        <w:t>/20</w:t>
                      </w:r>
                      <w:r>
                        <w:rPr>
                          <w:rFonts w:ascii="Arial Narrow" w:hAnsi="Arial Narrow"/>
                          <w:sz w:val="14"/>
                          <w:szCs w:val="14"/>
                          <w:lang w:val="en-US"/>
                        </w:rPr>
                        <w:t>2</w:t>
                      </w:r>
                      <w:r w:rsidR="00F771AA">
                        <w:rPr>
                          <w:rFonts w:ascii="Arial Narrow" w:hAnsi="Arial Narrow"/>
                          <w:sz w:val="14"/>
                          <w:szCs w:val="14"/>
                          <w:lang w:val="en-US"/>
                        </w:rPr>
                        <w:t>4</w:t>
                      </w:r>
                      <w:r>
                        <w:rPr>
                          <w:rFonts w:ascii="Arial Narrow" w:hAnsi="Arial Narrow"/>
                          <w:sz w:val="14"/>
                          <w:szCs w:val="14"/>
                          <w:lang w:val="en-US"/>
                        </w:rPr>
                        <w:t>-</w:t>
                      </w:r>
                      <w:r w:rsidR="002E385A">
                        <w:rPr>
                          <w:rFonts w:ascii="Arial Narrow" w:hAnsi="Arial Narrow"/>
                          <w:sz w:val="14"/>
                          <w:szCs w:val="14"/>
                          <w:lang w:val="en-US"/>
                        </w:rPr>
                        <w:t>92</w:t>
                      </w:r>
                    </w:p>
                    <w:p w14:paraId="398AB3E6"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w:r>
          <w:r w:rsidR="00E10F8C">
            <w:rPr>
              <w:rFonts w:eastAsia="Calibri" w:cs="Arial"/>
              <w:b/>
              <w:sz w:val="22"/>
              <w:szCs w:val="22"/>
            </w:rPr>
            <w:t>Tribunal de Contas do Distrito Federal</w:t>
          </w:r>
        </w:p>
        <w:p w14:paraId="398AB3C7" w14:textId="77777777" w:rsidR="00E10F8C" w:rsidRDefault="00E10F8C" w:rsidP="00C2232B">
          <w:pPr>
            <w:spacing w:after="0"/>
            <w:ind w:firstLine="1134"/>
          </w:pPr>
          <w:r>
            <w:rPr>
              <w:rFonts w:eastAsia="Calibri" w:cs="Arial"/>
              <w:sz w:val="22"/>
              <w:szCs w:val="22"/>
            </w:rPr>
            <w:t>SELIP - Secretaria de Licitação, Material e Patrimônio.</w:t>
          </w:r>
        </w:p>
        <w:p w14:paraId="398AB3C8" w14:textId="77777777" w:rsidR="00E10F8C" w:rsidRDefault="00E10F8C" w:rsidP="00C2232B">
          <w:pPr>
            <w:spacing w:after="0"/>
            <w:ind w:firstLine="1134"/>
          </w:pPr>
          <w:r>
            <w:rPr>
              <w:rFonts w:eastAsia="Calibri" w:cs="Arial"/>
              <w:sz w:val="22"/>
              <w:szCs w:val="22"/>
            </w:rPr>
            <w:t>SELIC - Serviço de Licitação</w:t>
          </w:r>
        </w:p>
        <w:p w14:paraId="398AB3C9" w14:textId="77777777" w:rsidR="00E10F8C" w:rsidRDefault="00E10F8C" w:rsidP="00C2232B">
          <w:pPr>
            <w:spacing w:after="0"/>
            <w:ind w:firstLine="1134"/>
            <w:rPr>
              <w:rFonts w:eastAsia="Calibri" w:cs="Arial"/>
              <w:sz w:val="18"/>
              <w:szCs w:val="22"/>
            </w:rPr>
          </w:pPr>
        </w:p>
        <w:p w14:paraId="398AB3CA" w14:textId="77777777" w:rsidR="00E10F8C" w:rsidRDefault="00E10F8C"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00713C24" w:rsidRPr="006E4005">
            <w:rPr>
              <w:rFonts w:eastAsia="Calibri" w:cs="Arial"/>
              <w:sz w:val="22"/>
              <w:szCs w:val="22"/>
            </w:rPr>
            <w:fldChar w:fldCharType="begin"/>
          </w:r>
          <w:r w:rsidRPr="006E4005">
            <w:rPr>
              <w:rFonts w:eastAsia="Calibri" w:cs="Arial"/>
              <w:sz w:val="22"/>
              <w:szCs w:val="22"/>
            </w:rPr>
            <w:instrText>PAGE   \* MERGEFORMAT</w:instrText>
          </w:r>
          <w:r w:rsidR="00713C24" w:rsidRPr="006E4005">
            <w:rPr>
              <w:rFonts w:eastAsia="Calibri" w:cs="Arial"/>
              <w:sz w:val="22"/>
              <w:szCs w:val="22"/>
            </w:rPr>
            <w:fldChar w:fldCharType="separate"/>
          </w:r>
          <w:r w:rsidR="00E170B4">
            <w:rPr>
              <w:rFonts w:eastAsia="Calibri" w:cs="Arial"/>
              <w:noProof/>
              <w:sz w:val="22"/>
              <w:szCs w:val="22"/>
            </w:rPr>
            <w:t>162</w:t>
          </w:r>
          <w:r w:rsidR="00713C24" w:rsidRPr="006E4005">
            <w:rPr>
              <w:rFonts w:eastAsia="Calibri" w:cs="Arial"/>
              <w:sz w:val="22"/>
              <w:szCs w:val="22"/>
            </w:rPr>
            <w:fldChar w:fldCharType="end"/>
          </w:r>
          <w:r w:rsidR="00101927">
            <w:fldChar w:fldCharType="begin"/>
          </w:r>
          <w:r w:rsidR="00101927">
            <w:fldChar w:fldCharType="separate"/>
          </w:r>
          <w:r>
            <w:rPr>
              <w:rFonts w:eastAsia="Calibri" w:cs="Arial"/>
              <w:sz w:val="22"/>
              <w:szCs w:val="22"/>
              <w:lang w:eastAsia="pt-BR"/>
            </w:rPr>
            <w:t>24</w:t>
          </w:r>
          <w:r w:rsidR="00101927">
            <w:rPr>
              <w:rFonts w:eastAsia="Calibri" w:cs="Arial"/>
              <w:sz w:val="22"/>
              <w:szCs w:val="22"/>
              <w:lang w:eastAsia="pt-BR"/>
            </w:rPr>
            <w:fldChar w:fldCharType="end"/>
          </w:r>
          <w:r>
            <w:rPr>
              <w:rFonts w:eastAsia="Calibri" w:cs="Arial"/>
              <w:sz w:val="22"/>
              <w:szCs w:val="22"/>
            </w:rPr>
            <w:t xml:space="preserve"> de </w:t>
          </w:r>
          <w:r w:rsidR="00713C24">
            <w:rPr>
              <w:rFonts w:eastAsia="Calibri" w:cs="Arial"/>
              <w:sz w:val="22"/>
              <w:szCs w:val="22"/>
            </w:rPr>
            <w:fldChar w:fldCharType="begin"/>
          </w:r>
          <w:r>
            <w:rPr>
              <w:rFonts w:eastAsia="Calibri" w:cs="Arial"/>
              <w:sz w:val="22"/>
              <w:szCs w:val="22"/>
            </w:rPr>
            <w:instrText xml:space="preserve"> NUMPAGES \* ARABIC </w:instrText>
          </w:r>
          <w:r w:rsidR="00713C24">
            <w:rPr>
              <w:rFonts w:eastAsia="Calibri" w:cs="Arial"/>
              <w:sz w:val="22"/>
              <w:szCs w:val="22"/>
            </w:rPr>
            <w:fldChar w:fldCharType="separate"/>
          </w:r>
          <w:r w:rsidR="00E170B4">
            <w:rPr>
              <w:rFonts w:eastAsia="Calibri" w:cs="Arial"/>
              <w:noProof/>
              <w:sz w:val="22"/>
              <w:szCs w:val="22"/>
            </w:rPr>
            <w:t>228</w:t>
          </w:r>
          <w:r w:rsidR="00713C24">
            <w:rPr>
              <w:rFonts w:eastAsia="Calibri" w:cs="Arial"/>
              <w:sz w:val="22"/>
              <w:szCs w:val="22"/>
            </w:rPr>
            <w:fldChar w:fldCharType="end"/>
          </w:r>
        </w:p>
      </w:tc>
    </w:tr>
  </w:tbl>
  <w:p w14:paraId="398AB3CC" w14:textId="77777777" w:rsidR="00E10F8C" w:rsidRDefault="00E10F8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615463" w14:paraId="398AB3D4" w14:textId="77777777" w:rsidTr="004B1FD2">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398AB3CE" w14:textId="415CDFAA" w:rsidR="00615463" w:rsidRDefault="004B1FD2" w:rsidP="004B1FD2">
          <w:pPr>
            <w:tabs>
              <w:tab w:val="left" w:pos="201"/>
              <w:tab w:val="left" w:pos="709"/>
            </w:tabs>
            <w:snapToGrid w:val="0"/>
            <w:spacing w:after="0"/>
            <w:ind w:left="201" w:firstLine="933"/>
            <w:rPr>
              <w:rFonts w:eastAsia="Calibri" w:cs="Arial"/>
              <w:b/>
              <w:i/>
              <w:sz w:val="22"/>
              <w:szCs w:val="22"/>
              <w:lang w:eastAsia="pt-BR"/>
            </w:rPr>
          </w:pPr>
          <w:r>
            <w:rPr>
              <w:noProof/>
              <w:lang w:eastAsia="pt-BR"/>
            </w:rPr>
            <w:drawing>
              <wp:anchor distT="0" distB="0" distL="114300" distR="114300" simplePos="0" relativeHeight="251654144" behindDoc="1" locked="0" layoutInCell="0" allowOverlap="1" wp14:anchorId="398AB3D9" wp14:editId="0D8B0C10">
                <wp:simplePos x="0" y="0"/>
                <wp:positionH relativeFrom="column">
                  <wp:posOffset>-14909</wp:posOffset>
                </wp:positionH>
                <wp:positionV relativeFrom="page">
                  <wp:posOffset>723386</wp:posOffset>
                </wp:positionV>
                <wp:extent cx="676800" cy="676800"/>
                <wp:effectExtent l="0" t="0" r="0" b="0"/>
                <wp:wrapThrough wrapText="bothSides">
                  <wp:wrapPolygon edited="0">
                    <wp:start x="13386" y="0"/>
                    <wp:lineTo x="3042" y="6085"/>
                    <wp:lineTo x="1217" y="7910"/>
                    <wp:lineTo x="2434" y="21296"/>
                    <wp:lineTo x="18254" y="21296"/>
                    <wp:lineTo x="19470" y="19470"/>
                    <wp:lineTo x="19470" y="9735"/>
                    <wp:lineTo x="18862" y="2434"/>
                    <wp:lineTo x="15820" y="0"/>
                    <wp:lineTo x="13386" y="0"/>
                  </wp:wrapPolygon>
                </wp:wrapThrough>
                <wp:docPr id="1722708885" name="Imagem 17227088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14:sizeRelH relativeFrom="margin">
                  <wp14:pctWidth>0</wp14:pctWidth>
                </wp14:sizeRelH>
                <wp14:sizeRelV relativeFrom="margin">
                  <wp14:pctHeight>0</wp14:pctHeight>
                </wp14:sizeRelV>
              </wp:anchor>
            </w:drawing>
          </w:r>
        </w:p>
        <w:p w14:paraId="398AB3CF" w14:textId="0EED5184" w:rsidR="00615463" w:rsidRDefault="009D3D48" w:rsidP="004B1FD2">
          <w:pPr>
            <w:tabs>
              <w:tab w:val="left" w:pos="201"/>
            </w:tabs>
            <w:spacing w:after="0"/>
            <w:ind w:firstLine="1134"/>
          </w:pPr>
          <w:r>
            <w:rPr>
              <w:noProof/>
              <w:lang w:eastAsia="pt-BR"/>
            </w:rPr>
            <w:pict w14:anchorId="398AB3DB">
              <v:shapetype id="_x0000_t202" coordsize="21600,21600" o:spt="202" path="m,l,21600r21600,l21600,xe">
                <v:stroke joinstyle="miter"/>
                <v:path gradientshapeok="t" o:connecttype="rect"/>
              </v:shapetype>
              <v:shape id="_x0000_s1027" type="#_x0000_t202" style="position:absolute;left:0;text-align:left;margin-left:381.8pt;margin-top:.7pt;width:97.2pt;height:36.45pt;z-index:251658246;visibility:visible;mso-wrap-distance-left:9.05pt;mso-wrap-distance-right:9.05p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Z8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FNbAb6R85raE7IuoM8vrhuKHTgflHS4+hW1P88MCcoUZ8MzsZ6lmgOSVms1mvk3D211EnB&#10;V2Y4wlQ0nMWbkHfjYJ3cdxglD4SBd9jpVqYmPGY0po6jmbgc1yjO/lM9eT0u+/Y3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eahWfBgCAAA0BAAADgAAAAAAAAAAAAAAAAAuAgAAZHJzL2Uyb0RvYy54bWxQSwECLQAUAAYA&#10;CAAAACEA9nRIAt0AAAAIAQAADwAAAAAAAAAAAAAAAAByBAAAZHJzL2Rvd25yZXYueG1sUEsFBgAA&#10;AAAEAAQA8wAAAHwFAAAAAA==&#10;">
                <v:fill opacity="0"/>
                <v:path arrowok="t"/>
                <v:textbox style="mso-next-textbox:#_x0000_s1027" inset=",3.7pt,,0">
                  <w:txbxContent>
                    <w:p w14:paraId="398AB3E7"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8" w14:textId="405389B2"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5E18CD">
                        <w:rPr>
                          <w:rFonts w:ascii="Arial Narrow" w:hAnsi="Arial Narrow"/>
                          <w:sz w:val="14"/>
                          <w:szCs w:val="14"/>
                          <w:lang w:val="en-US"/>
                        </w:rPr>
                        <w:t>2395</w:t>
                      </w:r>
                      <w:r w:rsidRPr="00C2232B">
                        <w:rPr>
                          <w:rFonts w:ascii="Arial Narrow" w:hAnsi="Arial Narrow"/>
                          <w:sz w:val="14"/>
                          <w:szCs w:val="14"/>
                          <w:lang w:val="en-US"/>
                        </w:rPr>
                        <w:t>/20</w:t>
                      </w:r>
                      <w:r>
                        <w:rPr>
                          <w:rFonts w:ascii="Arial Narrow" w:hAnsi="Arial Narrow"/>
                          <w:sz w:val="14"/>
                          <w:szCs w:val="14"/>
                          <w:lang w:val="en-US"/>
                        </w:rPr>
                        <w:t>2</w:t>
                      </w:r>
                      <w:r w:rsidR="005E18CD">
                        <w:rPr>
                          <w:rFonts w:ascii="Arial Narrow" w:hAnsi="Arial Narrow"/>
                          <w:sz w:val="14"/>
                          <w:szCs w:val="14"/>
                          <w:lang w:val="en-US"/>
                        </w:rPr>
                        <w:t>4</w:t>
                      </w:r>
                      <w:r>
                        <w:rPr>
                          <w:rFonts w:ascii="Arial Narrow" w:hAnsi="Arial Narrow"/>
                          <w:sz w:val="14"/>
                          <w:szCs w:val="14"/>
                          <w:lang w:val="en-US"/>
                        </w:rPr>
                        <w:t>-</w:t>
                      </w:r>
                      <w:r w:rsidR="005E18CD">
                        <w:rPr>
                          <w:rFonts w:ascii="Arial Narrow" w:hAnsi="Arial Narrow"/>
                          <w:sz w:val="14"/>
                          <w:szCs w:val="14"/>
                          <w:lang w:val="en-US"/>
                        </w:rPr>
                        <w:t>92</w:t>
                      </w:r>
                    </w:p>
                    <w:p w14:paraId="398AB3E9"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w:r>
          <w:r w:rsidR="00615463">
            <w:rPr>
              <w:rFonts w:eastAsia="Calibri" w:cs="Arial"/>
              <w:b/>
              <w:sz w:val="22"/>
              <w:szCs w:val="22"/>
            </w:rPr>
            <w:t xml:space="preserve"> Tribunal de Contas do Distrito Federal</w:t>
          </w:r>
        </w:p>
        <w:p w14:paraId="398AB3D0" w14:textId="77777777" w:rsidR="00615463" w:rsidRDefault="00615463" w:rsidP="004B1FD2">
          <w:pPr>
            <w:tabs>
              <w:tab w:val="left" w:pos="201"/>
            </w:tabs>
            <w:spacing w:after="0"/>
            <w:ind w:firstLine="1134"/>
          </w:pPr>
          <w:r>
            <w:rPr>
              <w:rFonts w:eastAsia="Calibri" w:cs="Arial"/>
              <w:sz w:val="22"/>
              <w:szCs w:val="22"/>
            </w:rPr>
            <w:t>SELIP - Secretaria de Licitação, Material e Patrimônio.</w:t>
          </w:r>
        </w:p>
        <w:p w14:paraId="398AB3D1" w14:textId="77777777" w:rsidR="00615463" w:rsidRDefault="00615463" w:rsidP="004B1FD2">
          <w:pPr>
            <w:tabs>
              <w:tab w:val="left" w:pos="201"/>
            </w:tabs>
            <w:spacing w:after="0"/>
            <w:ind w:firstLine="1134"/>
          </w:pPr>
          <w:r>
            <w:rPr>
              <w:rFonts w:eastAsia="Calibri" w:cs="Arial"/>
              <w:sz w:val="22"/>
              <w:szCs w:val="22"/>
            </w:rPr>
            <w:t>SELIC - Serviço de Licitação</w:t>
          </w:r>
        </w:p>
        <w:p w14:paraId="398AB3D2" w14:textId="77777777" w:rsidR="00615463" w:rsidRDefault="00615463" w:rsidP="004B1FD2">
          <w:pPr>
            <w:tabs>
              <w:tab w:val="left" w:pos="201"/>
            </w:tabs>
            <w:spacing w:after="0"/>
            <w:ind w:firstLine="1134"/>
            <w:rPr>
              <w:rFonts w:eastAsia="Calibri" w:cs="Arial"/>
              <w:sz w:val="18"/>
              <w:szCs w:val="22"/>
            </w:rPr>
          </w:pPr>
        </w:p>
        <w:p w14:paraId="398AB3D3" w14:textId="77777777" w:rsidR="00615463" w:rsidRDefault="00615463" w:rsidP="004B1FD2">
          <w:pPr>
            <w:tabs>
              <w:tab w:val="left" w:pos="201"/>
              <w:tab w:val="left" w:pos="7490"/>
              <w:tab w:val="right" w:pos="9737"/>
            </w:tabs>
            <w:jc w:val="left"/>
          </w:pPr>
          <w:r>
            <w:rPr>
              <w:rFonts w:eastAsia="Calibri" w:cs="Arial"/>
              <w:sz w:val="22"/>
              <w:szCs w:val="22"/>
            </w:rPr>
            <w:tab/>
          </w:r>
          <w:r>
            <w:rPr>
              <w:rFonts w:eastAsia="Calibri" w:cs="Arial"/>
              <w:sz w:val="22"/>
              <w:szCs w:val="22"/>
            </w:rPr>
            <w:tab/>
            <w:t xml:space="preserve">Pág. </w:t>
          </w:r>
          <w:r w:rsidR="00713C24" w:rsidRPr="006E4005">
            <w:rPr>
              <w:rFonts w:eastAsia="Calibri" w:cs="Arial"/>
              <w:sz w:val="22"/>
              <w:szCs w:val="22"/>
            </w:rPr>
            <w:fldChar w:fldCharType="begin"/>
          </w:r>
          <w:r w:rsidRPr="006E4005">
            <w:rPr>
              <w:rFonts w:eastAsia="Calibri" w:cs="Arial"/>
              <w:sz w:val="22"/>
              <w:szCs w:val="22"/>
            </w:rPr>
            <w:instrText>PAGE   \* MERGEFORMAT</w:instrText>
          </w:r>
          <w:r w:rsidR="00713C24" w:rsidRPr="006E4005">
            <w:rPr>
              <w:rFonts w:eastAsia="Calibri" w:cs="Arial"/>
              <w:sz w:val="22"/>
              <w:szCs w:val="22"/>
            </w:rPr>
            <w:fldChar w:fldCharType="separate"/>
          </w:r>
          <w:r w:rsidR="00E170B4">
            <w:rPr>
              <w:rFonts w:eastAsia="Calibri" w:cs="Arial"/>
              <w:noProof/>
              <w:sz w:val="22"/>
              <w:szCs w:val="22"/>
            </w:rPr>
            <w:t>227</w:t>
          </w:r>
          <w:r w:rsidR="00713C24" w:rsidRPr="006E4005">
            <w:rPr>
              <w:rFonts w:eastAsia="Calibri" w:cs="Arial"/>
              <w:sz w:val="22"/>
              <w:szCs w:val="22"/>
            </w:rPr>
            <w:fldChar w:fldCharType="end"/>
          </w:r>
          <w:r w:rsidR="00101927">
            <w:fldChar w:fldCharType="begin"/>
          </w:r>
          <w:r w:rsidR="00101927">
            <w:fldChar w:fldCharType="separate"/>
          </w:r>
          <w:r>
            <w:rPr>
              <w:rFonts w:eastAsia="Calibri" w:cs="Arial"/>
              <w:sz w:val="22"/>
              <w:szCs w:val="22"/>
              <w:lang w:eastAsia="pt-BR"/>
            </w:rPr>
            <w:t>24</w:t>
          </w:r>
          <w:r w:rsidR="00101927">
            <w:rPr>
              <w:rFonts w:eastAsia="Calibri" w:cs="Arial"/>
              <w:sz w:val="22"/>
              <w:szCs w:val="22"/>
              <w:lang w:eastAsia="pt-BR"/>
            </w:rPr>
            <w:fldChar w:fldCharType="end"/>
          </w:r>
          <w:r>
            <w:rPr>
              <w:rFonts w:eastAsia="Calibri" w:cs="Arial"/>
              <w:sz w:val="22"/>
              <w:szCs w:val="22"/>
            </w:rPr>
            <w:t xml:space="preserve"> de </w:t>
          </w:r>
          <w:r w:rsidR="00713C24">
            <w:rPr>
              <w:rFonts w:eastAsia="Calibri" w:cs="Arial"/>
              <w:sz w:val="22"/>
              <w:szCs w:val="22"/>
            </w:rPr>
            <w:fldChar w:fldCharType="begin"/>
          </w:r>
          <w:r>
            <w:rPr>
              <w:rFonts w:eastAsia="Calibri" w:cs="Arial"/>
              <w:sz w:val="22"/>
              <w:szCs w:val="22"/>
            </w:rPr>
            <w:instrText xml:space="preserve"> NUMPAGES \* ARABIC </w:instrText>
          </w:r>
          <w:r w:rsidR="00713C24">
            <w:rPr>
              <w:rFonts w:eastAsia="Calibri" w:cs="Arial"/>
              <w:sz w:val="22"/>
              <w:szCs w:val="22"/>
            </w:rPr>
            <w:fldChar w:fldCharType="separate"/>
          </w:r>
          <w:r w:rsidR="00E170B4">
            <w:rPr>
              <w:rFonts w:eastAsia="Calibri" w:cs="Arial"/>
              <w:noProof/>
              <w:sz w:val="22"/>
              <w:szCs w:val="22"/>
            </w:rPr>
            <w:t>227</w:t>
          </w:r>
          <w:r w:rsidR="00713C24">
            <w:rPr>
              <w:rFonts w:eastAsia="Calibri" w:cs="Arial"/>
              <w:sz w:val="22"/>
              <w:szCs w:val="22"/>
            </w:rPr>
            <w:fldChar w:fldCharType="end"/>
          </w:r>
        </w:p>
      </w:tc>
    </w:tr>
  </w:tbl>
  <w:p w14:paraId="398AB3D5" w14:textId="1A35799E" w:rsidR="00615463" w:rsidRDefault="0061546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EB2BAE" w14:paraId="4749450F" w14:textId="77777777" w:rsidTr="004B1FD2">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36409422" w14:textId="000848D4" w:rsidR="00EB2BAE" w:rsidRDefault="006D7506" w:rsidP="004B1FD2">
          <w:pPr>
            <w:tabs>
              <w:tab w:val="left" w:pos="201"/>
              <w:tab w:val="left" w:pos="709"/>
            </w:tabs>
            <w:snapToGrid w:val="0"/>
            <w:spacing w:after="0"/>
            <w:ind w:left="201" w:firstLine="933"/>
            <w:rPr>
              <w:rFonts w:eastAsia="Calibri" w:cs="Arial"/>
              <w:b/>
              <w:i/>
              <w:sz w:val="22"/>
              <w:szCs w:val="22"/>
              <w:lang w:eastAsia="pt-BR"/>
            </w:rPr>
          </w:pPr>
          <w:r>
            <w:rPr>
              <w:noProof/>
              <w:lang w:eastAsia="pt-BR"/>
            </w:rPr>
            <w:drawing>
              <wp:anchor distT="0" distB="0" distL="114300" distR="114300" simplePos="0" relativeHeight="251662336" behindDoc="0" locked="0" layoutInCell="0" allowOverlap="1" wp14:anchorId="37FEB35A" wp14:editId="2A5A6974">
                <wp:simplePos x="0" y="0"/>
                <wp:positionH relativeFrom="column">
                  <wp:posOffset>1932684</wp:posOffset>
                </wp:positionH>
                <wp:positionV relativeFrom="page">
                  <wp:posOffset>593272</wp:posOffset>
                </wp:positionV>
                <wp:extent cx="539115" cy="628650"/>
                <wp:effectExtent l="0" t="0" r="0" b="0"/>
                <wp:wrapThrough wrapText="bothSides">
                  <wp:wrapPolygon edited="0">
                    <wp:start x="12212" y="0"/>
                    <wp:lineTo x="3816" y="5236"/>
                    <wp:lineTo x="763" y="7855"/>
                    <wp:lineTo x="2290" y="20945"/>
                    <wp:lineTo x="18318" y="20945"/>
                    <wp:lineTo x="19081" y="20945"/>
                    <wp:lineTo x="19081" y="12436"/>
                    <wp:lineTo x="18318" y="1964"/>
                    <wp:lineTo x="16028" y="0"/>
                    <wp:lineTo x="12212" y="0"/>
                  </wp:wrapPolygon>
                </wp:wrapThrough>
                <wp:docPr id="1380925122" name="Imagem 13809251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115" cy="628650"/>
                        </a:xfrm>
                        <a:prstGeom prst="rect">
                          <a:avLst/>
                        </a:prstGeom>
                        <a:noFill/>
                      </pic:spPr>
                    </pic:pic>
                  </a:graphicData>
                </a:graphic>
                <wp14:sizeRelH relativeFrom="margin">
                  <wp14:pctWidth>0</wp14:pctWidth>
                </wp14:sizeRelH>
                <wp14:sizeRelV relativeFrom="margin">
                  <wp14:pctHeight>0</wp14:pctHeight>
                </wp14:sizeRelV>
              </wp:anchor>
            </w:drawing>
          </w:r>
        </w:p>
        <w:p w14:paraId="667FB73D" w14:textId="258BD21C" w:rsidR="00EB2BAE" w:rsidRDefault="009D3D48" w:rsidP="004B1FD2">
          <w:pPr>
            <w:tabs>
              <w:tab w:val="left" w:pos="201"/>
            </w:tabs>
            <w:spacing w:after="0"/>
            <w:ind w:firstLine="1134"/>
          </w:pPr>
          <w:r>
            <w:rPr>
              <w:noProof/>
              <w:lang w:eastAsia="pt-BR"/>
            </w:rPr>
            <w:pict w14:anchorId="434A1061">
              <v:shapetype id="_x0000_t202" coordsize="21600,21600" o:spt="202" path="m,l,21600r21600,l21600,xe">
                <v:stroke joinstyle="miter"/>
                <v:path gradientshapeok="t" o:connecttype="rect"/>
              </v:shapetype>
              <v:shape id="_x0000_s1030" type="#_x0000_t202" style="position:absolute;left:0;text-align:left;margin-left:381.8pt;margin-top:.7pt;width:97.2pt;height:36.45pt;z-index:251658247;visibility:visible;mso-wrap-distance-left:9.05pt;mso-wrap-distance-right:9.05p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Z8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FNbAb6R85raE7IuoM8vrhuKHTgflHS4+hW1P88MCcoUZ8MzsZ6lmgOSVms1mvk3D211EnB&#10;V2Y4wlQ0nMWbkHfjYJ3cdxglD4SBd9jpVqYmPGY0po6jmbgc1yjO/lM9eT0u+/Y3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eahWfBgCAAA0BAAADgAAAAAAAAAAAAAAAAAuAgAAZHJzL2Uyb0RvYy54bWxQSwECLQAUAAYA&#10;CAAAACEA9nRIAt0AAAAIAQAADwAAAAAAAAAAAAAAAAByBAAAZHJzL2Rvd25yZXYueG1sUEsFBgAA&#10;AAAEAAQA8wAAAHwFAAAAAA==&#10;">
                <v:fill opacity="0"/>
                <v:path arrowok="t"/>
                <v:textbox style="mso-next-textbox:#_x0000_s1030" inset=",3.7pt,,0">
                  <w:txbxContent>
                    <w:p w14:paraId="0B63334E" w14:textId="77777777" w:rsidR="00EB2BAE" w:rsidRPr="00C2232B" w:rsidRDefault="00EB2BAE"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77B3F78C" w14:textId="2393DA7C" w:rsidR="00EB2BAE" w:rsidRPr="00C2232B" w:rsidRDefault="00EB2BAE"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5E18CD">
                        <w:rPr>
                          <w:rFonts w:ascii="Arial Narrow" w:hAnsi="Arial Narrow"/>
                          <w:sz w:val="14"/>
                          <w:szCs w:val="14"/>
                          <w:lang w:val="en-US"/>
                        </w:rPr>
                        <w:t>2395</w:t>
                      </w:r>
                      <w:r w:rsidRPr="00C2232B">
                        <w:rPr>
                          <w:rFonts w:ascii="Arial Narrow" w:hAnsi="Arial Narrow"/>
                          <w:sz w:val="14"/>
                          <w:szCs w:val="14"/>
                          <w:lang w:val="en-US"/>
                        </w:rPr>
                        <w:t>/20</w:t>
                      </w:r>
                      <w:r>
                        <w:rPr>
                          <w:rFonts w:ascii="Arial Narrow" w:hAnsi="Arial Narrow"/>
                          <w:sz w:val="14"/>
                          <w:szCs w:val="14"/>
                          <w:lang w:val="en-US"/>
                        </w:rPr>
                        <w:t>2</w:t>
                      </w:r>
                      <w:r w:rsidR="005E18CD">
                        <w:rPr>
                          <w:rFonts w:ascii="Arial Narrow" w:hAnsi="Arial Narrow"/>
                          <w:sz w:val="14"/>
                          <w:szCs w:val="14"/>
                          <w:lang w:val="en-US"/>
                        </w:rPr>
                        <w:t>4</w:t>
                      </w:r>
                      <w:r>
                        <w:rPr>
                          <w:rFonts w:ascii="Arial Narrow" w:hAnsi="Arial Narrow"/>
                          <w:sz w:val="14"/>
                          <w:szCs w:val="14"/>
                          <w:lang w:val="en-US"/>
                        </w:rPr>
                        <w:t>-</w:t>
                      </w:r>
                      <w:r w:rsidR="005E18CD">
                        <w:rPr>
                          <w:rFonts w:ascii="Arial Narrow" w:hAnsi="Arial Narrow"/>
                          <w:sz w:val="14"/>
                          <w:szCs w:val="14"/>
                          <w:lang w:val="en-US"/>
                        </w:rPr>
                        <w:t>92</w:t>
                      </w:r>
                    </w:p>
                    <w:p w14:paraId="4E2CA940" w14:textId="77777777" w:rsidR="00EB2BAE" w:rsidRPr="00C2232B" w:rsidRDefault="00EB2BAE">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w:r>
          <w:r w:rsidR="00EB2BAE">
            <w:rPr>
              <w:rFonts w:eastAsia="Calibri" w:cs="Arial"/>
              <w:b/>
              <w:sz w:val="22"/>
              <w:szCs w:val="22"/>
            </w:rPr>
            <w:t xml:space="preserve"> </w:t>
          </w:r>
          <w:r w:rsidR="00FC13E2">
            <w:rPr>
              <w:rFonts w:eastAsia="Calibri" w:cs="Arial"/>
              <w:b/>
              <w:sz w:val="22"/>
              <w:szCs w:val="22"/>
            </w:rPr>
            <w:t xml:space="preserve"> </w:t>
          </w:r>
          <w:r w:rsidR="00EB2BAE">
            <w:rPr>
              <w:rFonts w:eastAsia="Calibri" w:cs="Arial"/>
              <w:b/>
              <w:sz w:val="22"/>
              <w:szCs w:val="22"/>
            </w:rPr>
            <w:t>Tribunal de Contas do Distrito Federal</w:t>
          </w:r>
        </w:p>
        <w:p w14:paraId="4CA585A9" w14:textId="701BB33A" w:rsidR="00EB2BAE" w:rsidRDefault="00FC13E2" w:rsidP="004B1FD2">
          <w:pPr>
            <w:tabs>
              <w:tab w:val="left" w:pos="201"/>
            </w:tabs>
            <w:spacing w:after="0"/>
            <w:ind w:firstLine="1134"/>
          </w:pPr>
          <w:r>
            <w:rPr>
              <w:rFonts w:eastAsia="Calibri" w:cs="Arial"/>
              <w:sz w:val="22"/>
              <w:szCs w:val="22"/>
            </w:rPr>
            <w:t xml:space="preserve">  </w:t>
          </w:r>
          <w:r w:rsidR="00EB2BAE">
            <w:rPr>
              <w:rFonts w:eastAsia="Calibri" w:cs="Arial"/>
              <w:sz w:val="22"/>
              <w:szCs w:val="22"/>
            </w:rPr>
            <w:t>SELIP - Secretaria de Licitação, Material e Patrimônio.</w:t>
          </w:r>
        </w:p>
        <w:p w14:paraId="050590D2" w14:textId="5DD939DD" w:rsidR="00EB2BAE" w:rsidRDefault="00FC13E2" w:rsidP="004B1FD2">
          <w:pPr>
            <w:tabs>
              <w:tab w:val="left" w:pos="201"/>
            </w:tabs>
            <w:spacing w:after="0"/>
            <w:ind w:firstLine="1134"/>
          </w:pPr>
          <w:r>
            <w:rPr>
              <w:rFonts w:eastAsia="Calibri" w:cs="Arial"/>
              <w:sz w:val="22"/>
              <w:szCs w:val="22"/>
            </w:rPr>
            <w:t xml:space="preserve">  </w:t>
          </w:r>
          <w:r w:rsidR="00EB2BAE">
            <w:rPr>
              <w:rFonts w:eastAsia="Calibri" w:cs="Arial"/>
              <w:sz w:val="22"/>
              <w:szCs w:val="22"/>
            </w:rPr>
            <w:t>SELIC - Serviço de Licitação</w:t>
          </w:r>
        </w:p>
        <w:p w14:paraId="41917565" w14:textId="56FB6641" w:rsidR="00EB2BAE" w:rsidRDefault="006D7506" w:rsidP="006D7506">
          <w:pPr>
            <w:tabs>
              <w:tab w:val="left" w:pos="201"/>
              <w:tab w:val="left" w:pos="4629"/>
            </w:tabs>
            <w:spacing w:after="0"/>
            <w:ind w:firstLine="1134"/>
            <w:rPr>
              <w:rFonts w:eastAsia="Calibri" w:cs="Arial"/>
              <w:sz w:val="18"/>
              <w:szCs w:val="22"/>
            </w:rPr>
          </w:pPr>
          <w:r>
            <w:rPr>
              <w:rFonts w:eastAsia="Calibri" w:cs="Arial"/>
              <w:sz w:val="18"/>
              <w:szCs w:val="22"/>
            </w:rPr>
            <w:tab/>
          </w:r>
        </w:p>
        <w:p w14:paraId="04518ADF" w14:textId="77777777" w:rsidR="00EB2BAE" w:rsidRDefault="00EB2BAE" w:rsidP="004B1FD2">
          <w:pPr>
            <w:tabs>
              <w:tab w:val="left" w:pos="201"/>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227</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227</w:t>
          </w:r>
          <w:r>
            <w:rPr>
              <w:rFonts w:eastAsia="Calibri" w:cs="Arial"/>
              <w:sz w:val="22"/>
              <w:szCs w:val="22"/>
            </w:rPr>
            <w:fldChar w:fldCharType="end"/>
          </w:r>
        </w:p>
      </w:tc>
    </w:tr>
  </w:tbl>
  <w:p w14:paraId="60EB2531" w14:textId="10CA55B7" w:rsidR="00EB2BAE" w:rsidRDefault="00EB2BAE"/>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6D7506" w14:paraId="4E031EF4" w14:textId="77777777" w:rsidTr="004B1FD2">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2BF38F6C" w14:textId="6E95EA3A" w:rsidR="006D7506" w:rsidRDefault="006D7506" w:rsidP="004B1FD2">
          <w:pPr>
            <w:tabs>
              <w:tab w:val="left" w:pos="201"/>
              <w:tab w:val="left" w:pos="709"/>
            </w:tabs>
            <w:snapToGrid w:val="0"/>
            <w:spacing w:after="0"/>
            <w:ind w:left="201" w:firstLine="933"/>
            <w:rPr>
              <w:rFonts w:eastAsia="Calibri" w:cs="Arial"/>
              <w:b/>
              <w:i/>
              <w:sz w:val="22"/>
              <w:szCs w:val="22"/>
              <w:lang w:eastAsia="pt-BR"/>
            </w:rPr>
          </w:pPr>
          <w:r>
            <w:rPr>
              <w:noProof/>
              <w:lang w:eastAsia="pt-BR"/>
            </w:rPr>
            <w:drawing>
              <wp:anchor distT="0" distB="0" distL="114300" distR="114300" simplePos="0" relativeHeight="251656192" behindDoc="1" locked="0" layoutInCell="0" allowOverlap="1" wp14:anchorId="4258C57E" wp14:editId="698C3DFC">
                <wp:simplePos x="0" y="0"/>
                <wp:positionH relativeFrom="column">
                  <wp:posOffset>363047</wp:posOffset>
                </wp:positionH>
                <wp:positionV relativeFrom="page">
                  <wp:posOffset>581396</wp:posOffset>
                </wp:positionV>
                <wp:extent cx="539115" cy="628650"/>
                <wp:effectExtent l="0" t="0" r="0" b="0"/>
                <wp:wrapThrough wrapText="bothSides">
                  <wp:wrapPolygon edited="0">
                    <wp:start x="12212" y="0"/>
                    <wp:lineTo x="3816" y="5236"/>
                    <wp:lineTo x="763" y="7855"/>
                    <wp:lineTo x="2290" y="20945"/>
                    <wp:lineTo x="18318" y="20945"/>
                    <wp:lineTo x="19081" y="20945"/>
                    <wp:lineTo x="19081" y="12436"/>
                    <wp:lineTo x="18318" y="1964"/>
                    <wp:lineTo x="16028" y="0"/>
                    <wp:lineTo x="12212" y="0"/>
                  </wp:wrapPolygon>
                </wp:wrapThrough>
                <wp:docPr id="655794905" name="Imagem 65579490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115" cy="628650"/>
                        </a:xfrm>
                        <a:prstGeom prst="rect">
                          <a:avLst/>
                        </a:prstGeom>
                        <a:noFill/>
                      </pic:spPr>
                    </pic:pic>
                  </a:graphicData>
                </a:graphic>
                <wp14:sizeRelH relativeFrom="margin">
                  <wp14:pctWidth>0</wp14:pctWidth>
                </wp14:sizeRelH>
                <wp14:sizeRelV relativeFrom="margin">
                  <wp14:pctHeight>0</wp14:pctHeight>
                </wp14:sizeRelV>
              </wp:anchor>
            </w:drawing>
          </w:r>
        </w:p>
        <w:p w14:paraId="39D1DD5A" w14:textId="10E64FF3" w:rsidR="006D7506" w:rsidRDefault="009D3D48" w:rsidP="004B1FD2">
          <w:pPr>
            <w:tabs>
              <w:tab w:val="left" w:pos="201"/>
            </w:tabs>
            <w:spacing w:after="0"/>
            <w:ind w:firstLine="1134"/>
          </w:pPr>
          <w:r>
            <w:rPr>
              <w:noProof/>
              <w:lang w:eastAsia="pt-BR"/>
            </w:rPr>
            <w:pict w14:anchorId="1F2074D6">
              <v:shapetype id="_x0000_t202" coordsize="21600,21600" o:spt="202" path="m,l,21600r21600,l21600,xe">
                <v:stroke joinstyle="miter"/>
                <v:path gradientshapeok="t" o:connecttype="rect"/>
              </v:shapetype>
              <v:shape id="_x0000_s1034" type="#_x0000_t202" style="position:absolute;left:0;text-align:left;margin-left:381.8pt;margin-top:.7pt;width:97.2pt;height:36.45pt;z-index:251658248;visibility:visible;mso-wrap-distance-left:9.05pt;mso-wrap-distance-right:9.05p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Z8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FNbAb6R85raE7IuoM8vrhuKHTgflHS4+hW1P88MCcoUZ8MzsZ6lmgOSVms1mvk3D211EnB&#10;V2Y4wlQ0nMWbkHfjYJ3cdxglD4SBd9jpVqYmPGY0po6jmbgc1yjO/lM9eT0u+/Y3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eahWfBgCAAA0BAAADgAAAAAAAAAAAAAAAAAuAgAAZHJzL2Uyb0RvYy54bWxQSwECLQAUAAYA&#10;CAAAACEA9nRIAt0AAAAIAQAADwAAAAAAAAAAAAAAAAByBAAAZHJzL2Rvd25yZXYueG1sUEsFBgAA&#10;AAAEAAQA8wAAAHwFAAAAAA==&#10;">
                <v:fill opacity="0"/>
                <v:path arrowok="t"/>
                <v:textbox style="mso-next-textbox:#_x0000_s1034" inset=",3.7pt,,0">
                  <w:txbxContent>
                    <w:p w14:paraId="3B2EF73B" w14:textId="77777777" w:rsidR="006D7506" w:rsidRPr="00C2232B" w:rsidRDefault="006D7506"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13CF62D6" w14:textId="77777777" w:rsidR="006D7506" w:rsidRPr="00C2232B" w:rsidRDefault="006D7506"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00600-00002395</w:t>
                      </w:r>
                      <w:r w:rsidRPr="00C2232B">
                        <w:rPr>
                          <w:rFonts w:ascii="Arial Narrow" w:hAnsi="Arial Narrow"/>
                          <w:sz w:val="14"/>
                          <w:szCs w:val="14"/>
                          <w:lang w:val="en-US"/>
                        </w:rPr>
                        <w:t>/20</w:t>
                      </w:r>
                      <w:r>
                        <w:rPr>
                          <w:rFonts w:ascii="Arial Narrow" w:hAnsi="Arial Narrow"/>
                          <w:sz w:val="14"/>
                          <w:szCs w:val="14"/>
                          <w:lang w:val="en-US"/>
                        </w:rPr>
                        <w:t>24-92</w:t>
                      </w:r>
                    </w:p>
                    <w:p w14:paraId="160F5B66" w14:textId="77777777" w:rsidR="006D7506" w:rsidRPr="00C2232B" w:rsidRDefault="006D7506">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w:r>
          <w:r w:rsidR="006D7506">
            <w:rPr>
              <w:rFonts w:eastAsia="Calibri" w:cs="Arial"/>
              <w:b/>
              <w:sz w:val="22"/>
              <w:szCs w:val="22"/>
            </w:rPr>
            <w:t xml:space="preserve">  Tribunal de Contas do Distrito Federal</w:t>
          </w:r>
        </w:p>
        <w:p w14:paraId="4325AB99" w14:textId="77777777" w:rsidR="006D7506" w:rsidRDefault="006D7506" w:rsidP="004B1FD2">
          <w:pPr>
            <w:tabs>
              <w:tab w:val="left" w:pos="201"/>
            </w:tabs>
            <w:spacing w:after="0"/>
            <w:ind w:firstLine="1134"/>
          </w:pPr>
          <w:r>
            <w:rPr>
              <w:rFonts w:eastAsia="Calibri" w:cs="Arial"/>
              <w:sz w:val="22"/>
              <w:szCs w:val="22"/>
            </w:rPr>
            <w:t xml:space="preserve">  SELIP - Secretaria de Licitação, Material e Patrimônio.</w:t>
          </w:r>
        </w:p>
        <w:p w14:paraId="1734E79F" w14:textId="77777777" w:rsidR="006D7506" w:rsidRDefault="006D7506" w:rsidP="004B1FD2">
          <w:pPr>
            <w:tabs>
              <w:tab w:val="left" w:pos="201"/>
            </w:tabs>
            <w:spacing w:after="0"/>
            <w:ind w:firstLine="1134"/>
          </w:pPr>
          <w:r>
            <w:rPr>
              <w:rFonts w:eastAsia="Calibri" w:cs="Arial"/>
              <w:sz w:val="22"/>
              <w:szCs w:val="22"/>
            </w:rPr>
            <w:t xml:space="preserve">  SELIC - Serviço de Licitação</w:t>
          </w:r>
        </w:p>
        <w:p w14:paraId="63A68CD6" w14:textId="77777777" w:rsidR="006D7506" w:rsidRDefault="006D7506" w:rsidP="004B1FD2">
          <w:pPr>
            <w:tabs>
              <w:tab w:val="left" w:pos="201"/>
            </w:tabs>
            <w:spacing w:after="0"/>
            <w:ind w:firstLine="1134"/>
            <w:rPr>
              <w:rFonts w:eastAsia="Calibri" w:cs="Arial"/>
              <w:sz w:val="18"/>
              <w:szCs w:val="22"/>
            </w:rPr>
          </w:pPr>
        </w:p>
        <w:p w14:paraId="0775D1ED" w14:textId="77777777" w:rsidR="006D7506" w:rsidRDefault="006D7506" w:rsidP="004B1FD2">
          <w:pPr>
            <w:tabs>
              <w:tab w:val="left" w:pos="201"/>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227</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227</w:t>
          </w:r>
          <w:r>
            <w:rPr>
              <w:rFonts w:eastAsia="Calibri" w:cs="Arial"/>
              <w:sz w:val="22"/>
              <w:szCs w:val="22"/>
            </w:rPr>
            <w:fldChar w:fldCharType="end"/>
          </w:r>
        </w:p>
      </w:tc>
    </w:tr>
  </w:tbl>
  <w:p w14:paraId="68C756C5" w14:textId="77777777" w:rsidR="006D7506" w:rsidRDefault="006D7506"/>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53" w:type="dxa"/>
      <w:jc w:val="center"/>
      <w:tblLayout w:type="fixed"/>
      <w:tblLook w:val="0000" w:firstRow="0" w:lastRow="0" w:firstColumn="0" w:lastColumn="0" w:noHBand="0" w:noVBand="0"/>
    </w:tblPr>
    <w:tblGrid>
      <w:gridCol w:w="9953"/>
    </w:tblGrid>
    <w:tr w:rsidR="006D7506" w14:paraId="56DB82C2" w14:textId="77777777" w:rsidTr="004B1FD2">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1515CB1F" w14:textId="6643A03F" w:rsidR="006D7506" w:rsidRDefault="006D7506" w:rsidP="004B1FD2">
          <w:pPr>
            <w:tabs>
              <w:tab w:val="left" w:pos="201"/>
              <w:tab w:val="left" w:pos="709"/>
            </w:tabs>
            <w:snapToGrid w:val="0"/>
            <w:spacing w:after="0"/>
            <w:ind w:left="201" w:firstLine="933"/>
            <w:rPr>
              <w:rFonts w:eastAsia="Calibri" w:cs="Arial"/>
              <w:b/>
              <w:i/>
              <w:sz w:val="22"/>
              <w:szCs w:val="22"/>
              <w:lang w:eastAsia="pt-BR"/>
            </w:rPr>
          </w:pPr>
        </w:p>
        <w:p w14:paraId="001E20BC" w14:textId="4B6784A7" w:rsidR="006D7506" w:rsidRDefault="006D7506" w:rsidP="004B1FD2">
          <w:pPr>
            <w:tabs>
              <w:tab w:val="left" w:pos="201"/>
            </w:tabs>
            <w:spacing w:after="0"/>
            <w:ind w:firstLine="1134"/>
          </w:pPr>
          <w:r>
            <w:rPr>
              <w:noProof/>
              <w:lang w:eastAsia="pt-BR"/>
            </w:rPr>
            <w:drawing>
              <wp:anchor distT="0" distB="0" distL="114300" distR="114300" simplePos="0" relativeHeight="251660288" behindDoc="1" locked="0" layoutInCell="0" allowOverlap="1" wp14:anchorId="713616EA" wp14:editId="4432EB40">
                <wp:simplePos x="0" y="0"/>
                <wp:positionH relativeFrom="column">
                  <wp:posOffset>107266</wp:posOffset>
                </wp:positionH>
                <wp:positionV relativeFrom="page">
                  <wp:posOffset>842282</wp:posOffset>
                </wp:positionV>
                <wp:extent cx="539115" cy="628650"/>
                <wp:effectExtent l="0" t="0" r="0" b="0"/>
                <wp:wrapThrough wrapText="bothSides">
                  <wp:wrapPolygon edited="0">
                    <wp:start x="12212" y="0"/>
                    <wp:lineTo x="3816" y="5236"/>
                    <wp:lineTo x="763" y="7855"/>
                    <wp:lineTo x="2290" y="20945"/>
                    <wp:lineTo x="18318" y="20945"/>
                    <wp:lineTo x="19081" y="20945"/>
                    <wp:lineTo x="19081" y="12436"/>
                    <wp:lineTo x="18318" y="1964"/>
                    <wp:lineTo x="16028" y="0"/>
                    <wp:lineTo x="12212" y="0"/>
                  </wp:wrapPolygon>
                </wp:wrapThrough>
                <wp:docPr id="780459288" name="Imagem 7804592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115" cy="628650"/>
                        </a:xfrm>
                        <a:prstGeom prst="rect">
                          <a:avLst/>
                        </a:prstGeom>
                        <a:noFill/>
                      </pic:spPr>
                    </pic:pic>
                  </a:graphicData>
                </a:graphic>
                <wp14:sizeRelH relativeFrom="margin">
                  <wp14:pctWidth>0</wp14:pctWidth>
                </wp14:sizeRelH>
                <wp14:sizeRelV relativeFrom="margin">
                  <wp14:pctHeight>0</wp14:pctHeight>
                </wp14:sizeRelV>
              </wp:anchor>
            </w:drawing>
          </w:r>
          <w:r w:rsidR="009D3D48">
            <w:rPr>
              <w:noProof/>
              <w:lang w:eastAsia="pt-BR"/>
            </w:rPr>
            <w:pict w14:anchorId="2CD1537D">
              <v:shapetype id="_x0000_t202" coordsize="21600,21600" o:spt="202" path="m,l,21600r21600,l21600,xe">
                <v:stroke joinstyle="miter"/>
                <v:path gradientshapeok="t" o:connecttype="rect"/>
              </v:shapetype>
              <v:shape id="_x0000_s1035" type="#_x0000_t202" style="position:absolute;left:0;text-align:left;margin-left:381.8pt;margin-top:.7pt;width:97.2pt;height:36.45pt;z-index:251658249;visibility:visible;mso-wrap-distance-left:9.05pt;mso-wrap-distance-right:9.05pt;mso-position-horizontal-relative:margin;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Z8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FNbAb6R85raE7IuoM8vrhuKHTgflHS4+hW1P88MCcoUZ8MzsZ6lmgOSVms1mvk3D211EnB&#10;V2Y4wlQ0nMWbkHfjYJ3cdxglD4SBd9jpVqYmPGY0po6jmbgc1yjO/lM9eT0u+/Y3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eahWfBgCAAA0BAAADgAAAAAAAAAAAAAAAAAuAgAAZHJzL2Uyb0RvYy54bWxQSwECLQAUAAYA&#10;CAAAACEA9nRIAt0AAAAIAQAADwAAAAAAAAAAAAAAAAByBAAAZHJzL2Rvd25yZXYueG1sUEsFBgAA&#10;AAAEAAQA8wAAAHwFAAAAAA==&#10;">
                <v:fill opacity="0"/>
                <v:path arrowok="t"/>
                <v:textbox style="mso-next-textbox:#_x0000_s1035" inset=",3.7pt,,0">
                  <w:txbxContent>
                    <w:p w14:paraId="757CB73A" w14:textId="77777777" w:rsidR="006D7506" w:rsidRPr="00C2232B" w:rsidRDefault="006D7506"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C8E1D96" w14:textId="77777777" w:rsidR="006D7506" w:rsidRPr="00C2232B" w:rsidRDefault="006D7506"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00600-00002395</w:t>
                      </w:r>
                      <w:r w:rsidRPr="00C2232B">
                        <w:rPr>
                          <w:rFonts w:ascii="Arial Narrow" w:hAnsi="Arial Narrow"/>
                          <w:sz w:val="14"/>
                          <w:szCs w:val="14"/>
                          <w:lang w:val="en-US"/>
                        </w:rPr>
                        <w:t>/20</w:t>
                      </w:r>
                      <w:r>
                        <w:rPr>
                          <w:rFonts w:ascii="Arial Narrow" w:hAnsi="Arial Narrow"/>
                          <w:sz w:val="14"/>
                          <w:szCs w:val="14"/>
                          <w:lang w:val="en-US"/>
                        </w:rPr>
                        <w:t>24-92</w:t>
                      </w:r>
                    </w:p>
                    <w:p w14:paraId="0311E487" w14:textId="77777777" w:rsidR="006D7506" w:rsidRPr="00C2232B" w:rsidRDefault="006D7506">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w:r>
          <w:r>
            <w:rPr>
              <w:rFonts w:eastAsia="Calibri" w:cs="Arial"/>
              <w:b/>
              <w:sz w:val="22"/>
              <w:szCs w:val="22"/>
            </w:rPr>
            <w:t xml:space="preserve">  Tribunal de Contas do Distrito Federal</w:t>
          </w:r>
        </w:p>
        <w:p w14:paraId="1EDA6FD1" w14:textId="77777777" w:rsidR="006D7506" w:rsidRDefault="006D7506" w:rsidP="004B1FD2">
          <w:pPr>
            <w:tabs>
              <w:tab w:val="left" w:pos="201"/>
            </w:tabs>
            <w:spacing w:after="0"/>
            <w:ind w:firstLine="1134"/>
          </w:pPr>
          <w:r>
            <w:rPr>
              <w:rFonts w:eastAsia="Calibri" w:cs="Arial"/>
              <w:sz w:val="22"/>
              <w:szCs w:val="22"/>
            </w:rPr>
            <w:t xml:space="preserve">  SELIP - Secretaria de Licitação, Material e Patrimônio.</w:t>
          </w:r>
        </w:p>
        <w:p w14:paraId="3D005C26" w14:textId="77777777" w:rsidR="006D7506" w:rsidRDefault="006D7506" w:rsidP="004B1FD2">
          <w:pPr>
            <w:tabs>
              <w:tab w:val="left" w:pos="201"/>
            </w:tabs>
            <w:spacing w:after="0"/>
            <w:ind w:firstLine="1134"/>
          </w:pPr>
          <w:r>
            <w:rPr>
              <w:rFonts w:eastAsia="Calibri" w:cs="Arial"/>
              <w:sz w:val="22"/>
              <w:szCs w:val="22"/>
            </w:rPr>
            <w:t xml:space="preserve">  SELIC - Serviço de Licitação</w:t>
          </w:r>
        </w:p>
        <w:p w14:paraId="51DC0102" w14:textId="77777777" w:rsidR="006D7506" w:rsidRDefault="006D7506" w:rsidP="004B1FD2">
          <w:pPr>
            <w:tabs>
              <w:tab w:val="left" w:pos="201"/>
            </w:tabs>
            <w:spacing w:after="0"/>
            <w:ind w:firstLine="1134"/>
            <w:rPr>
              <w:rFonts w:eastAsia="Calibri" w:cs="Arial"/>
              <w:sz w:val="18"/>
              <w:szCs w:val="22"/>
            </w:rPr>
          </w:pPr>
        </w:p>
        <w:p w14:paraId="001F9674" w14:textId="77777777" w:rsidR="006D7506" w:rsidRDefault="006D7506" w:rsidP="004B1FD2">
          <w:pPr>
            <w:tabs>
              <w:tab w:val="left" w:pos="201"/>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227</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227</w:t>
          </w:r>
          <w:r>
            <w:rPr>
              <w:rFonts w:eastAsia="Calibri" w:cs="Arial"/>
              <w:sz w:val="22"/>
              <w:szCs w:val="22"/>
            </w:rPr>
            <w:fldChar w:fldCharType="end"/>
          </w:r>
        </w:p>
      </w:tc>
    </w:tr>
  </w:tbl>
  <w:p w14:paraId="3E34232C" w14:textId="2ADA5CA9" w:rsidR="006D7506" w:rsidRDefault="006D750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C9B6CBA4"/>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2"/>
    <w:multiLevelType w:val="multilevel"/>
    <w:tmpl w:val="00000002"/>
    <w:name w:val="WW8Num17"/>
    <w:lvl w:ilvl="0">
      <w:start w:val="1"/>
      <w:numFmt w:val="decimal"/>
      <w:lvlText w:val="%1."/>
      <w:lvlJc w:val="left"/>
      <w:pPr>
        <w:tabs>
          <w:tab w:val="num" w:pos="1560"/>
        </w:tabs>
        <w:ind w:left="1917" w:hanging="357"/>
      </w:pPr>
      <w:rPr>
        <w:rFonts w:hint="default"/>
      </w:rPr>
    </w:lvl>
    <w:lvl w:ilvl="1">
      <w:start w:val="1"/>
      <w:numFmt w:val="decimal"/>
      <w:lvlText w:val="%1.%2."/>
      <w:lvlJc w:val="left"/>
      <w:pPr>
        <w:tabs>
          <w:tab w:val="num" w:pos="2268"/>
        </w:tabs>
        <w:ind w:left="2274" w:hanging="357"/>
      </w:pPr>
      <w:rPr>
        <w:rFonts w:hint="default"/>
        <w:b w:val="0"/>
        <w:sz w:val="22"/>
        <w:szCs w:val="22"/>
      </w:rPr>
    </w:lvl>
    <w:lvl w:ilvl="2">
      <w:start w:val="1"/>
      <w:numFmt w:val="decimal"/>
      <w:lvlText w:val="%1.%2.%3."/>
      <w:lvlJc w:val="left"/>
      <w:pPr>
        <w:tabs>
          <w:tab w:val="num" w:pos="1560"/>
        </w:tabs>
        <w:ind w:left="3194" w:hanging="357"/>
      </w:pPr>
      <w:rPr>
        <w:rFonts w:hint="default"/>
        <w:b w:val="0"/>
      </w:rPr>
    </w:lvl>
    <w:lvl w:ilvl="3">
      <w:start w:val="1"/>
      <w:numFmt w:val="decimal"/>
      <w:lvlText w:val="%1.%2.%3.%4."/>
      <w:lvlJc w:val="left"/>
      <w:pPr>
        <w:tabs>
          <w:tab w:val="num" w:pos="1560"/>
        </w:tabs>
        <w:ind w:left="4186" w:hanging="357"/>
      </w:pPr>
      <w:rPr>
        <w:rFonts w:hint="default"/>
      </w:rPr>
    </w:lvl>
    <w:lvl w:ilvl="4">
      <w:start w:val="1"/>
      <w:numFmt w:val="decimal"/>
      <w:lvlText w:val="%1.%2.%3.%4.%5."/>
      <w:lvlJc w:val="left"/>
      <w:pPr>
        <w:tabs>
          <w:tab w:val="num" w:pos="1560"/>
        </w:tabs>
        <w:ind w:left="3345" w:hanging="357"/>
      </w:pPr>
      <w:rPr>
        <w:rFonts w:hint="default"/>
      </w:rPr>
    </w:lvl>
    <w:lvl w:ilvl="5">
      <w:start w:val="1"/>
      <w:numFmt w:val="decimal"/>
      <w:lvlText w:val="%1.%2.%3.%4.%5.%6."/>
      <w:lvlJc w:val="left"/>
      <w:pPr>
        <w:tabs>
          <w:tab w:val="num" w:pos="1560"/>
        </w:tabs>
        <w:ind w:left="3702" w:hanging="357"/>
      </w:pPr>
      <w:rPr>
        <w:rFonts w:hint="default"/>
      </w:rPr>
    </w:lvl>
    <w:lvl w:ilvl="6">
      <w:start w:val="1"/>
      <w:numFmt w:val="decimal"/>
      <w:lvlText w:val="%1.%2.%3.%4.%5.%6.%7."/>
      <w:lvlJc w:val="left"/>
      <w:pPr>
        <w:tabs>
          <w:tab w:val="num" w:pos="1560"/>
        </w:tabs>
        <w:ind w:left="4059" w:hanging="357"/>
      </w:pPr>
      <w:rPr>
        <w:rFonts w:hint="default"/>
      </w:rPr>
    </w:lvl>
    <w:lvl w:ilvl="7">
      <w:start w:val="1"/>
      <w:numFmt w:val="decimal"/>
      <w:lvlText w:val="%1.%2.%3.%4.%5.%6.%7.%8."/>
      <w:lvlJc w:val="left"/>
      <w:pPr>
        <w:tabs>
          <w:tab w:val="num" w:pos="1560"/>
        </w:tabs>
        <w:ind w:left="4416" w:hanging="357"/>
      </w:pPr>
      <w:rPr>
        <w:rFonts w:hint="default"/>
      </w:rPr>
    </w:lvl>
    <w:lvl w:ilvl="8">
      <w:start w:val="1"/>
      <w:numFmt w:val="decimal"/>
      <w:lvlText w:val="%1.%2.%3.%4.%5.%6.%7.%8.%9."/>
      <w:lvlJc w:val="left"/>
      <w:pPr>
        <w:tabs>
          <w:tab w:val="num" w:pos="1560"/>
        </w:tabs>
        <w:ind w:left="4773" w:hanging="357"/>
      </w:pPr>
      <w:rPr>
        <w:rFonts w:hint="default"/>
      </w:rPr>
    </w:lvl>
  </w:abstractNum>
  <w:abstractNum w:abstractNumId="2"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3"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4"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5"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6"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83C2027"/>
    <w:multiLevelType w:val="hybridMultilevel"/>
    <w:tmpl w:val="D6DC3EE0"/>
    <w:lvl w:ilvl="0" w:tplc="D2DE3E02">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91479DD"/>
    <w:multiLevelType w:val="hybridMultilevel"/>
    <w:tmpl w:val="B6D80696"/>
    <w:name w:val="WW8Num2422232223"/>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09581730"/>
    <w:multiLevelType w:val="hybridMultilevel"/>
    <w:tmpl w:val="0E1EF946"/>
    <w:lvl w:ilvl="0" w:tplc="AED6B902">
      <w:start w:val="1"/>
      <w:numFmt w:val="decimal"/>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1" w15:restartNumberingAfterBreak="0">
    <w:nsid w:val="123E0508"/>
    <w:multiLevelType w:val="multilevel"/>
    <w:tmpl w:val="627EF21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bullet"/>
      <w:lvlText w:val=""/>
      <w:lvlJc w:val="left"/>
      <w:pPr>
        <w:ind w:left="1440" w:hanging="360"/>
      </w:pPr>
      <w:rPr>
        <w:rFonts w:ascii="Symbol" w:hAnsi="Symbol"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4FF3D7C"/>
    <w:multiLevelType w:val="multilevel"/>
    <w:tmpl w:val="788C2E00"/>
    <w:name w:val="Numeracao_TR"/>
    <w:lvl w:ilvl="0">
      <w:start w:val="1"/>
      <w:numFmt w:val="decimal"/>
      <w:lvlText w:val="%1."/>
      <w:lvlJc w:val="left"/>
      <w:pPr>
        <w:ind w:left="357" w:hanging="357"/>
      </w:pPr>
      <w:rPr>
        <w:rFonts w:hint="default"/>
      </w:rPr>
    </w:lvl>
    <w:lvl w:ilvl="1">
      <w:start w:val="1"/>
      <w:numFmt w:val="decimal"/>
      <w:lvlText w:val="%1.%2."/>
      <w:lvlJc w:val="left"/>
      <w:pPr>
        <w:ind w:left="714" w:hanging="357"/>
      </w:pPr>
      <w:rPr>
        <w:rFonts w:hint="default"/>
        <w:b w:val="0"/>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158F53E3"/>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6B0036E"/>
    <w:multiLevelType w:val="hybridMultilevel"/>
    <w:tmpl w:val="80CCA446"/>
    <w:lvl w:ilvl="0" w:tplc="8D1A87DE">
      <w:start w:val="1"/>
      <w:numFmt w:val="bullet"/>
      <w:lvlText w:val="•"/>
      <w:lvlJc w:val="left"/>
      <w:pPr>
        <w:ind w:left="1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6927F38">
      <w:start w:val="1"/>
      <w:numFmt w:val="bullet"/>
      <w:lvlText w:val="o"/>
      <w:lvlJc w:val="left"/>
      <w:pPr>
        <w:ind w:left="21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97E4BD8">
      <w:start w:val="1"/>
      <w:numFmt w:val="bullet"/>
      <w:lvlText w:val="▪"/>
      <w:lvlJc w:val="left"/>
      <w:pPr>
        <w:ind w:left="2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F563AC2">
      <w:start w:val="1"/>
      <w:numFmt w:val="bullet"/>
      <w:lvlText w:val="•"/>
      <w:lvlJc w:val="left"/>
      <w:pPr>
        <w:ind w:left="35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728D02E">
      <w:start w:val="1"/>
      <w:numFmt w:val="bullet"/>
      <w:lvlText w:val="o"/>
      <w:lvlJc w:val="left"/>
      <w:pPr>
        <w:ind w:left="43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120775A">
      <w:start w:val="1"/>
      <w:numFmt w:val="bullet"/>
      <w:lvlText w:val="▪"/>
      <w:lvlJc w:val="left"/>
      <w:pPr>
        <w:ind w:left="50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83ECF64">
      <w:start w:val="1"/>
      <w:numFmt w:val="bullet"/>
      <w:lvlText w:val="•"/>
      <w:lvlJc w:val="left"/>
      <w:pPr>
        <w:ind w:left="57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A0E60FA">
      <w:start w:val="1"/>
      <w:numFmt w:val="bullet"/>
      <w:lvlText w:val="o"/>
      <w:lvlJc w:val="left"/>
      <w:pPr>
        <w:ind w:left="64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0B4613E">
      <w:start w:val="1"/>
      <w:numFmt w:val="bullet"/>
      <w:lvlText w:val="▪"/>
      <w:lvlJc w:val="left"/>
      <w:pPr>
        <w:ind w:left="71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74321C9"/>
    <w:multiLevelType w:val="hybridMultilevel"/>
    <w:tmpl w:val="8F1C8852"/>
    <w:lvl w:ilvl="0" w:tplc="234A1262">
      <w:start w:val="1"/>
      <w:numFmt w:val="bullet"/>
      <w:lvlText w:val="•"/>
      <w:lvlJc w:val="left"/>
      <w:pPr>
        <w:ind w:left="1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CDC8B26">
      <w:start w:val="1"/>
      <w:numFmt w:val="bullet"/>
      <w:lvlText w:val="o"/>
      <w:lvlJc w:val="left"/>
      <w:pPr>
        <w:ind w:left="21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3EA16D2">
      <w:start w:val="1"/>
      <w:numFmt w:val="bullet"/>
      <w:lvlText w:val="▪"/>
      <w:lvlJc w:val="left"/>
      <w:pPr>
        <w:ind w:left="2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3361B50">
      <w:start w:val="1"/>
      <w:numFmt w:val="bullet"/>
      <w:lvlText w:val="•"/>
      <w:lvlJc w:val="left"/>
      <w:pPr>
        <w:ind w:left="35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A243D3C">
      <w:start w:val="1"/>
      <w:numFmt w:val="bullet"/>
      <w:lvlText w:val="o"/>
      <w:lvlJc w:val="left"/>
      <w:pPr>
        <w:ind w:left="43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5F0912C">
      <w:start w:val="1"/>
      <w:numFmt w:val="bullet"/>
      <w:lvlText w:val="▪"/>
      <w:lvlJc w:val="left"/>
      <w:pPr>
        <w:ind w:left="50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3D425C2">
      <w:start w:val="1"/>
      <w:numFmt w:val="bullet"/>
      <w:lvlText w:val="•"/>
      <w:lvlJc w:val="left"/>
      <w:pPr>
        <w:ind w:left="57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5721E76">
      <w:start w:val="1"/>
      <w:numFmt w:val="bullet"/>
      <w:lvlText w:val="o"/>
      <w:lvlJc w:val="left"/>
      <w:pPr>
        <w:ind w:left="64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8AA6D6E">
      <w:start w:val="1"/>
      <w:numFmt w:val="bullet"/>
      <w:lvlText w:val="▪"/>
      <w:lvlJc w:val="left"/>
      <w:pPr>
        <w:ind w:left="71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183C74B3"/>
    <w:multiLevelType w:val="hybridMultilevel"/>
    <w:tmpl w:val="AA52A1C0"/>
    <w:name w:val="WW8Num132"/>
    <w:lvl w:ilvl="0" w:tplc="4434053C">
      <w:start w:val="1"/>
      <w:numFmt w:val="lowerLetter"/>
      <w:lvlText w:val="%1)"/>
      <w:lvlJc w:val="left"/>
      <w:pPr>
        <w:tabs>
          <w:tab w:val="num" w:pos="1723"/>
        </w:tabs>
        <w:ind w:left="1723" w:hanging="283"/>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A1671E7"/>
    <w:multiLevelType w:val="multilevel"/>
    <w:tmpl w:val="0BF40ADC"/>
    <w:lvl w:ilvl="0">
      <w:start w:val="1"/>
      <w:numFmt w:val="decimal"/>
      <w:pStyle w:val="Ttulo1"/>
      <w:suff w:val="nothing"/>
      <w:lvlText w:val="%1."/>
      <w:lvlJc w:val="left"/>
      <w:pPr>
        <w:ind w:left="0" w:firstLine="0"/>
      </w:pPr>
      <w:rPr>
        <w:rFonts w:hint="default"/>
        <w:b/>
        <w:i w:val="0"/>
        <w:u w:val="single"/>
      </w:rPr>
    </w:lvl>
    <w:lvl w:ilvl="1">
      <w:start w:val="1"/>
      <w:numFmt w:val="decimal"/>
      <w:pStyle w:val="Ttulo2"/>
      <w:suff w:val="nothing"/>
      <w:lvlText w:val="%1.%2."/>
      <w:lvlJc w:val="left"/>
      <w:pPr>
        <w:ind w:left="284" w:firstLine="0"/>
      </w:pPr>
      <w:rPr>
        <w:rFonts w:hint="default"/>
        <w:b w:val="0"/>
        <w:bCs w:val="0"/>
        <w:sz w:val="22"/>
        <w:szCs w:val="22"/>
      </w:rPr>
    </w:lvl>
    <w:lvl w:ilvl="2">
      <w:start w:val="1"/>
      <w:numFmt w:val="decimal"/>
      <w:pStyle w:val="Ttulo3"/>
      <w:suff w:val="nothing"/>
      <w:lvlText w:val="%1.%2.%3."/>
      <w:lvlJc w:val="left"/>
      <w:pPr>
        <w:ind w:left="568" w:firstLine="0"/>
      </w:pPr>
      <w:rPr>
        <w:rFonts w:hint="default"/>
        <w:b w:val="0"/>
        <w:bCs w:val="0"/>
        <w:color w:val="auto"/>
        <w:sz w:val="22"/>
        <w:szCs w:val="22"/>
      </w:rPr>
    </w:lvl>
    <w:lvl w:ilvl="3">
      <w:start w:val="1"/>
      <w:numFmt w:val="decimal"/>
      <w:pStyle w:val="Ttulo4"/>
      <w:suff w:val="nothing"/>
      <w:lvlText w:val="%1.%2.%3.%4."/>
      <w:lvlJc w:val="left"/>
      <w:pPr>
        <w:ind w:left="851" w:firstLine="0"/>
      </w:pPr>
      <w:rPr>
        <w:rFonts w:hint="default"/>
        <w:b w:val="0"/>
        <w:bCs w:val="0"/>
      </w:rPr>
    </w:lvl>
    <w:lvl w:ilvl="4">
      <w:start w:val="1"/>
      <w:numFmt w:val="decimal"/>
      <w:pStyle w:val="Ttulo5"/>
      <w:suff w:val="nothing"/>
      <w:lvlText w:val="%1.%2.%3.%4.%5."/>
      <w:lvlJc w:val="left"/>
      <w:pPr>
        <w:ind w:left="1134" w:firstLine="0"/>
      </w:pPr>
      <w:rPr>
        <w:rFonts w:hint="default"/>
      </w:rPr>
    </w:lvl>
    <w:lvl w:ilvl="5">
      <w:start w:val="1"/>
      <w:numFmt w:val="decimal"/>
      <w:pStyle w:val="Ttulo6"/>
      <w:suff w:val="nothing"/>
      <w:lvlText w:val="%1.%2.%3.%4.%5.%6."/>
      <w:lvlJc w:val="left"/>
      <w:pPr>
        <w:ind w:left="1418" w:firstLine="0"/>
      </w:pPr>
      <w:rPr>
        <w:rFonts w:hint="default"/>
        <w:b w:val="0"/>
        <w:bCs/>
      </w:rPr>
    </w:lvl>
    <w:lvl w:ilvl="6">
      <w:start w:val="1"/>
      <w:numFmt w:val="decimal"/>
      <w:pStyle w:val="Ttulo7"/>
      <w:suff w:val="nothing"/>
      <w:lvlText w:val="%1.%2.%3.%4.%5.%6.%7."/>
      <w:lvlJc w:val="left"/>
      <w:pPr>
        <w:ind w:left="6096" w:firstLine="0"/>
      </w:pPr>
      <w:rPr>
        <w:rFonts w:hint="default"/>
        <w:b w:val="0"/>
        <w:bCs w:val="0"/>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8"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1F7750F3"/>
    <w:multiLevelType w:val="multilevel"/>
    <w:tmpl w:val="7B9EE2A2"/>
    <w:lvl w:ilvl="0">
      <w:start w:val="1"/>
      <w:numFmt w:val="decimal"/>
      <w:lvlText w:val="%1"/>
      <w:lvlJc w:val="left"/>
      <w:pPr>
        <w:ind w:left="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2EE54600"/>
    <w:multiLevelType w:val="multilevel"/>
    <w:tmpl w:val="7C9A9640"/>
    <w:lvl w:ilvl="0">
      <w:start w:val="1"/>
      <w:numFmt w:val="decimal"/>
      <w:pStyle w:val="Ttulo-Normal"/>
      <w:lvlText w:val="%1."/>
      <w:lvlJc w:val="left"/>
      <w:pPr>
        <w:ind w:left="397" w:hanging="397"/>
      </w:pPr>
      <w:rPr>
        <w:rFonts w:hint="default"/>
        <w:b/>
        <w:bCs/>
        <w:i w:val="0"/>
        <w:iCs w:val="0"/>
      </w:rPr>
    </w:lvl>
    <w:lvl w:ilvl="1">
      <w:start w:val="1"/>
      <w:numFmt w:val="decimal"/>
      <w:lvlText w:val="%2."/>
      <w:lvlJc w:val="left"/>
      <w:pPr>
        <w:tabs>
          <w:tab w:val="num" w:pos="567"/>
        </w:tabs>
        <w:ind w:left="567" w:hanging="567"/>
      </w:pPr>
      <w:rPr>
        <w:rFonts w:ascii="Arial" w:hAnsi="Arial" w:hint="default"/>
        <w:b/>
        <w:bCs/>
        <w:i w:val="0"/>
        <w:iCs w:val="0"/>
        <w:caps w:val="0"/>
        <w:strike w:val="0"/>
        <w:dstrike w:val="0"/>
        <w:vanish w:val="0"/>
        <w:color w:val="000000"/>
        <w:sz w:val="24"/>
        <w:szCs w:val="20"/>
        <w:vertAlign w:val="baseline"/>
      </w:rPr>
    </w:lvl>
    <w:lvl w:ilvl="2">
      <w:start w:val="1"/>
      <w:numFmt w:val="decimal"/>
      <w:lvlText w:val="%1.%2.%3."/>
      <w:lvlJc w:val="left"/>
      <w:pPr>
        <w:tabs>
          <w:tab w:val="num" w:pos="1247"/>
        </w:tabs>
        <w:ind w:left="1247" w:hanging="680"/>
      </w:pPr>
      <w:rPr>
        <w:rFonts w:ascii="Times New Roman" w:hAnsi="Times New Roman" w:cs="Times New Roman" w:hint="default"/>
        <w:b/>
        <w:bCs/>
        <w:i w:val="0"/>
        <w:iCs w:val="0"/>
        <w:sz w:val="20"/>
        <w:szCs w:val="20"/>
      </w:rPr>
    </w:lvl>
    <w:lvl w:ilvl="3">
      <w:start w:val="1"/>
      <w:numFmt w:val="decimal"/>
      <w:lvlText w:val="%1.%2.%3.%4."/>
      <w:lvlJc w:val="left"/>
      <w:pPr>
        <w:tabs>
          <w:tab w:val="num" w:pos="2155"/>
        </w:tabs>
        <w:ind w:left="2155" w:hanging="908"/>
      </w:pPr>
      <w:rPr>
        <w:rFonts w:ascii="Times New Roman" w:hAnsi="Times New Roman" w:cs="Times New Roman" w:hint="default"/>
        <w:b/>
        <w:bCs/>
        <w:i w:val="0"/>
        <w:iCs w:val="0"/>
        <w:sz w:val="20"/>
        <w:szCs w:val="20"/>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1DD35BA"/>
    <w:multiLevelType w:val="hybridMultilevel"/>
    <w:tmpl w:val="C97AD8C8"/>
    <w:lvl w:ilvl="0" w:tplc="BAD053D4">
      <w:start w:val="4"/>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35107817"/>
    <w:multiLevelType w:val="multilevel"/>
    <w:tmpl w:val="0416001F"/>
    <w:styleLink w:val="Estilo11"/>
    <w:lvl w:ilvl="0">
      <w:start w:val="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379B6CEA"/>
    <w:multiLevelType w:val="multilevel"/>
    <w:tmpl w:val="0416001F"/>
    <w:styleLink w:val="Estilo10"/>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9C202BB"/>
    <w:multiLevelType w:val="hybridMultilevel"/>
    <w:tmpl w:val="EAE0381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5" w15:restartNumberingAfterBreak="0">
    <w:nsid w:val="39DB4B3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5471"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2306844"/>
    <w:multiLevelType w:val="hybridMultilevel"/>
    <w:tmpl w:val="CF6023F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433622DD"/>
    <w:multiLevelType w:val="multilevel"/>
    <w:tmpl w:val="E6D87CA2"/>
    <w:lvl w:ilvl="0">
      <w:start w:val="1"/>
      <w:numFmt w:val="decimal"/>
      <w:pStyle w:val="TRN0"/>
      <w:lvlText w:val="%1."/>
      <w:lvlJc w:val="left"/>
      <w:pPr>
        <w:ind w:left="0" w:firstLine="0"/>
      </w:pPr>
      <w:rPr>
        <w:rFonts w:hint="default"/>
      </w:rPr>
    </w:lvl>
    <w:lvl w:ilvl="1">
      <w:start w:val="1"/>
      <w:numFmt w:val="decimal"/>
      <w:pStyle w:val="TRN1"/>
      <w:lvlText w:val="%1.%2."/>
      <w:lvlJc w:val="left"/>
      <w:pPr>
        <w:ind w:left="284" w:firstLine="0"/>
      </w:pPr>
      <w:rPr>
        <w:rFonts w:hint="default"/>
      </w:rPr>
    </w:lvl>
    <w:lvl w:ilvl="2">
      <w:start w:val="1"/>
      <w:numFmt w:val="decimal"/>
      <w:pStyle w:val="TRN2"/>
      <w:lvlText w:val="%1.%2.%3."/>
      <w:lvlJc w:val="left"/>
      <w:pPr>
        <w:ind w:left="567" w:firstLine="0"/>
      </w:pPr>
      <w:rPr>
        <w:rFonts w:hint="default"/>
      </w:rPr>
    </w:lvl>
    <w:lvl w:ilvl="3">
      <w:start w:val="1"/>
      <w:numFmt w:val="decimal"/>
      <w:pStyle w:val="TRN3"/>
      <w:lvlText w:val="%1.%2.%3.%4."/>
      <w:lvlJc w:val="left"/>
      <w:pPr>
        <w:ind w:left="851" w:firstLine="0"/>
      </w:pPr>
      <w:rPr>
        <w:rFonts w:hint="default"/>
      </w:rPr>
    </w:lvl>
    <w:lvl w:ilvl="4">
      <w:start w:val="1"/>
      <w:numFmt w:val="decimal"/>
      <w:pStyle w:val="TRN4"/>
      <w:lvlText w:val="%1.%2.%3.%4.%5."/>
      <w:lvlJc w:val="left"/>
      <w:pPr>
        <w:ind w:left="1134" w:firstLine="0"/>
      </w:pPr>
      <w:rPr>
        <w:rFonts w:hint="default"/>
      </w:rPr>
    </w:lvl>
    <w:lvl w:ilvl="5">
      <w:start w:val="1"/>
      <w:numFmt w:val="decimal"/>
      <w:pStyle w:val="TRN5"/>
      <w:lvlText w:val="%1.%2.%3.%4.%5.%6"/>
      <w:lvlJc w:val="left"/>
      <w:pPr>
        <w:ind w:left="1418" w:firstLine="0"/>
      </w:pPr>
      <w:rPr>
        <w:rFonts w:hint="default"/>
      </w:rPr>
    </w:lvl>
    <w:lvl w:ilvl="6">
      <w:start w:val="1"/>
      <w:numFmt w:val="decimal"/>
      <w:pStyle w:val="TRN6"/>
      <w:lvlText w:val="%1.%2.%3.%4.%5.%6.%7."/>
      <w:lvlJc w:val="left"/>
      <w:pPr>
        <w:ind w:left="1701" w:firstLine="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44AC326C"/>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4BC168DE"/>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38C719A"/>
    <w:multiLevelType w:val="multilevel"/>
    <w:tmpl w:val="E1841A40"/>
    <w:styleLink w:val="Estilo13"/>
    <w:lvl w:ilvl="0">
      <w:start w:val="1"/>
      <w:numFmt w:val="lowerLetter"/>
      <w:lvlText w:val="%1."/>
      <w:lvlJc w:val="left"/>
      <w:pPr>
        <w:ind w:left="720" w:hanging="360"/>
      </w:pPr>
      <w:rPr>
        <w:rFonts w:hint="default"/>
        <w:color w:val="auto"/>
      </w:rPr>
    </w:lvl>
    <w:lvl w:ilvl="1">
      <w:start w:val="1"/>
      <w:numFmt w:val="lowerRoman"/>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56117FD0"/>
    <w:multiLevelType w:val="multilevel"/>
    <w:tmpl w:val="3690ABDA"/>
    <w:lvl w:ilvl="0">
      <w:start w:val="1"/>
      <w:numFmt w:val="decimal"/>
      <w:lvlText w:val="%1"/>
      <w:lvlJc w:val="left"/>
      <w:pPr>
        <w:ind w:left="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65A93E1D"/>
    <w:multiLevelType w:val="multilevel"/>
    <w:tmpl w:val="0416001F"/>
    <w:styleLink w:val="Estilo12"/>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983211D"/>
    <w:multiLevelType w:val="multilevel"/>
    <w:tmpl w:val="F4B67CE0"/>
    <w:lvl w:ilvl="0">
      <w:start w:val="1"/>
      <w:numFmt w:val="decimal"/>
      <w:pStyle w:val="Numerado"/>
      <w:lvlText w:val="%1."/>
      <w:lvlJc w:val="left"/>
      <w:pPr>
        <w:tabs>
          <w:tab w:val="num" w:pos="705"/>
        </w:tabs>
        <w:ind w:left="705" w:hanging="705"/>
      </w:pPr>
      <w:rPr>
        <w:rFonts w:ascii="Calibri" w:hAnsi="Calibri" w:hint="default"/>
        <w:b/>
        <w:i w:val="0"/>
        <w:sz w:val="24"/>
      </w:rPr>
    </w:lvl>
    <w:lvl w:ilvl="1">
      <w:start w:val="1"/>
      <w:numFmt w:val="decimal"/>
      <w:lvlText w:val="%1.%2-"/>
      <w:lvlJc w:val="left"/>
      <w:pPr>
        <w:tabs>
          <w:tab w:val="num" w:pos="2166"/>
        </w:tabs>
        <w:ind w:left="2166" w:hanging="720"/>
      </w:pPr>
      <w:rPr>
        <w:rFonts w:ascii="Calibri" w:hAnsi="Calibri" w:hint="default"/>
        <w:b/>
        <w:i w:val="0"/>
        <w:sz w:val="24"/>
      </w:rPr>
    </w:lvl>
    <w:lvl w:ilvl="2">
      <w:start w:val="1"/>
      <w:numFmt w:val="decimal"/>
      <w:lvlText w:val="%1.%2.%3-"/>
      <w:lvlJc w:val="left"/>
      <w:pPr>
        <w:tabs>
          <w:tab w:val="num" w:pos="3839"/>
        </w:tabs>
        <w:ind w:left="3839" w:hanging="720"/>
      </w:pPr>
      <w:rPr>
        <w:rFonts w:ascii="Calibri" w:hAnsi="Calibri" w:hint="default"/>
        <w:b/>
        <w:i w:val="0"/>
        <w:sz w:val="24"/>
      </w:rPr>
    </w:lvl>
    <w:lvl w:ilvl="3">
      <w:start w:val="1"/>
      <w:numFmt w:val="decimal"/>
      <w:lvlText w:val="%1.%2-%3.%4."/>
      <w:lvlJc w:val="left"/>
      <w:pPr>
        <w:tabs>
          <w:tab w:val="num" w:pos="5418"/>
        </w:tabs>
        <w:ind w:left="5418" w:hanging="1080"/>
      </w:pPr>
      <w:rPr>
        <w:rFonts w:hint="default"/>
        <w:b/>
      </w:rPr>
    </w:lvl>
    <w:lvl w:ilvl="4">
      <w:start w:val="1"/>
      <w:numFmt w:val="decimal"/>
      <w:lvlText w:val="%1.%2-%3.%4.%5."/>
      <w:lvlJc w:val="left"/>
      <w:pPr>
        <w:tabs>
          <w:tab w:val="num" w:pos="6864"/>
        </w:tabs>
        <w:ind w:left="6864" w:hanging="1080"/>
      </w:pPr>
      <w:rPr>
        <w:rFonts w:hint="default"/>
        <w:b/>
      </w:rPr>
    </w:lvl>
    <w:lvl w:ilvl="5">
      <w:start w:val="1"/>
      <w:numFmt w:val="decimal"/>
      <w:lvlText w:val="%1.%2-%3.%4.%5.%6."/>
      <w:lvlJc w:val="left"/>
      <w:pPr>
        <w:tabs>
          <w:tab w:val="num" w:pos="8670"/>
        </w:tabs>
        <w:ind w:left="8670" w:hanging="1440"/>
      </w:pPr>
      <w:rPr>
        <w:rFonts w:hint="default"/>
        <w:b/>
      </w:rPr>
    </w:lvl>
    <w:lvl w:ilvl="6">
      <w:start w:val="1"/>
      <w:numFmt w:val="decimal"/>
      <w:lvlText w:val="%1.%2-%3.%4.%5.%6.%7."/>
      <w:lvlJc w:val="left"/>
      <w:pPr>
        <w:tabs>
          <w:tab w:val="num" w:pos="10116"/>
        </w:tabs>
        <w:ind w:left="10116" w:hanging="1440"/>
      </w:pPr>
      <w:rPr>
        <w:rFonts w:hint="default"/>
        <w:b/>
      </w:rPr>
    </w:lvl>
    <w:lvl w:ilvl="7">
      <w:start w:val="1"/>
      <w:numFmt w:val="decimal"/>
      <w:lvlText w:val="%1.%2-%3.%4.%5.%6.%7.%8."/>
      <w:lvlJc w:val="left"/>
      <w:pPr>
        <w:tabs>
          <w:tab w:val="num" w:pos="11922"/>
        </w:tabs>
        <w:ind w:left="11922" w:hanging="1800"/>
      </w:pPr>
      <w:rPr>
        <w:rFonts w:hint="default"/>
        <w:b/>
      </w:rPr>
    </w:lvl>
    <w:lvl w:ilvl="8">
      <w:start w:val="1"/>
      <w:numFmt w:val="decimal"/>
      <w:lvlText w:val="%1.%2-%3.%4.%5.%6.%7.%8.%9."/>
      <w:lvlJc w:val="left"/>
      <w:pPr>
        <w:tabs>
          <w:tab w:val="num" w:pos="13368"/>
        </w:tabs>
        <w:ind w:left="13368" w:hanging="1800"/>
      </w:pPr>
      <w:rPr>
        <w:rFonts w:hint="default"/>
        <w:b/>
      </w:rPr>
    </w:lvl>
  </w:abstractNum>
  <w:abstractNum w:abstractNumId="34" w15:restartNumberingAfterBreak="0">
    <w:nsid w:val="6D011A44"/>
    <w:multiLevelType w:val="hybridMultilevel"/>
    <w:tmpl w:val="2D0217F4"/>
    <w:lvl w:ilvl="0" w:tplc="DB8E9B18">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74F4742A"/>
    <w:multiLevelType w:val="hybridMultilevel"/>
    <w:tmpl w:val="DD583DEA"/>
    <w:lvl w:ilvl="0" w:tplc="AF5036C2">
      <w:start w:val="1"/>
      <w:numFmt w:val="decimal"/>
      <w:lvlText w:val="%1.1"/>
      <w:lvlJc w:val="left"/>
      <w:pPr>
        <w:ind w:left="720" w:hanging="360"/>
      </w:pPr>
      <w:rPr>
        <w:rFonts w:hint="default"/>
        <w:b w:val="0"/>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77456DAC"/>
    <w:multiLevelType w:val="multilevel"/>
    <w:tmpl w:val="0416001F"/>
    <w:name w:val="WW8Num13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15:restartNumberingAfterBreak="0">
    <w:nsid w:val="777D5A05"/>
    <w:multiLevelType w:val="hybridMultilevel"/>
    <w:tmpl w:val="B6208452"/>
    <w:lvl w:ilvl="0" w:tplc="CDF83C9A">
      <w:start w:val="1"/>
      <w:numFmt w:val="decimal"/>
      <w:lvlText w:val="%1)"/>
      <w:lvlJc w:val="left"/>
      <w:pPr>
        <w:ind w:left="720" w:hanging="360"/>
      </w:pPr>
      <w:rPr>
        <w:rFonts w:hint="default"/>
        <w:b w:val="0"/>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AAA2263"/>
    <w:multiLevelType w:val="hybridMultilevel"/>
    <w:tmpl w:val="136C85DE"/>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7BAC3E6F"/>
    <w:multiLevelType w:val="multilevel"/>
    <w:tmpl w:val="B876F80A"/>
    <w:styleLink w:val="Estilo6"/>
    <w:lvl w:ilvl="0">
      <w:start w:val="5"/>
      <w:numFmt w:val="decimal"/>
      <w:lvlText w:val="%1."/>
      <w:lvlJc w:val="left"/>
      <w:pPr>
        <w:ind w:left="360" w:hanging="360"/>
      </w:pPr>
      <w:rPr>
        <w:rFonts w:hint="default"/>
      </w:rPr>
    </w:lvl>
    <w:lvl w:ilvl="1">
      <w:start w:val="1"/>
      <w:numFmt w:val="decimal"/>
      <w:lvlRestart w:val="0"/>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2069918637">
    <w:abstractNumId w:val="3"/>
  </w:num>
  <w:num w:numId="2" w16cid:durableId="201328724">
    <w:abstractNumId w:val="34"/>
  </w:num>
  <w:num w:numId="3" w16cid:durableId="223370139">
    <w:abstractNumId w:val="6"/>
  </w:num>
  <w:num w:numId="4" w16cid:durableId="159389610">
    <w:abstractNumId w:val="18"/>
  </w:num>
  <w:num w:numId="5" w16cid:durableId="1386877482">
    <w:abstractNumId w:val="17"/>
  </w:num>
  <w:num w:numId="6" w16cid:durableId="1508404574">
    <w:abstractNumId w:val="35"/>
  </w:num>
  <w:num w:numId="7" w16cid:durableId="841816309">
    <w:abstractNumId w:val="21"/>
  </w:num>
  <w:num w:numId="8" w16cid:durableId="617300097">
    <w:abstractNumId w:val="10"/>
  </w:num>
  <w:num w:numId="9" w16cid:durableId="781269096">
    <w:abstractNumId w:val="7"/>
  </w:num>
  <w:num w:numId="10" w16cid:durableId="627008067">
    <w:abstractNumId w:val="23"/>
  </w:num>
  <w:num w:numId="11" w16cid:durableId="233659550">
    <w:abstractNumId w:val="26"/>
  </w:num>
  <w:num w:numId="12" w16cid:durableId="1423262998">
    <w:abstractNumId w:val="20"/>
  </w:num>
  <w:num w:numId="13" w16cid:durableId="1245990150">
    <w:abstractNumId w:val="39"/>
  </w:num>
  <w:num w:numId="14" w16cid:durableId="123737865">
    <w:abstractNumId w:val="22"/>
  </w:num>
  <w:num w:numId="15" w16cid:durableId="483817251">
    <w:abstractNumId w:val="32"/>
  </w:num>
  <w:num w:numId="16" w16cid:durableId="467669878">
    <w:abstractNumId w:val="33"/>
  </w:num>
  <w:num w:numId="17" w16cid:durableId="530731945">
    <w:abstractNumId w:val="30"/>
  </w:num>
  <w:num w:numId="18" w16cid:durableId="1675912528">
    <w:abstractNumId w:val="0"/>
  </w:num>
  <w:num w:numId="19" w16cid:durableId="567151863">
    <w:abstractNumId w:val="36"/>
  </w:num>
  <w:num w:numId="20" w16cid:durableId="1951738803">
    <w:abstractNumId w:val="25"/>
  </w:num>
  <w:num w:numId="21" w16cid:durableId="96944580">
    <w:abstractNumId w:val="24"/>
  </w:num>
  <w:num w:numId="22" w16cid:durableId="399209249">
    <w:abstractNumId w:val="11"/>
  </w:num>
  <w:num w:numId="23" w16cid:durableId="43020732">
    <w:abstractNumId w:val="28"/>
  </w:num>
  <w:num w:numId="24" w16cid:durableId="787547629">
    <w:abstractNumId w:val="13"/>
  </w:num>
  <w:num w:numId="25" w16cid:durableId="51470852">
    <w:abstractNumId w:val="29"/>
  </w:num>
  <w:num w:numId="26" w16cid:durableId="194925507">
    <w:abstractNumId w:val="9"/>
  </w:num>
  <w:num w:numId="27" w16cid:durableId="45766208">
    <w:abstractNumId w:val="38"/>
  </w:num>
  <w:num w:numId="28" w16cid:durableId="1240096735">
    <w:abstractNumId w:val="8"/>
  </w:num>
  <w:num w:numId="29" w16cid:durableId="1060715882">
    <w:abstractNumId w:val="27"/>
  </w:num>
  <w:num w:numId="30" w16cid:durableId="32879611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70173533">
    <w:abstractNumId w:val="37"/>
  </w:num>
  <w:num w:numId="32" w16cid:durableId="149903515">
    <w:abstractNumId w:val="15"/>
  </w:num>
  <w:num w:numId="33" w16cid:durableId="2084793778">
    <w:abstractNumId w:val="31"/>
  </w:num>
  <w:num w:numId="34" w16cid:durableId="920677276">
    <w:abstractNumId w:val="14"/>
  </w:num>
  <w:num w:numId="35" w16cid:durableId="391390895">
    <w:abstractNumId w:val="19"/>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characterSpacingControl w:val="doNotCompress"/>
  <w:hdrShapeDefaults>
    <o:shapedefaults v:ext="edit" spidmax="2059"/>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2"/>
    <w:compatSetting w:name="useWord2013TrackBottomHyphenation" w:uri="http://schemas.microsoft.com/office/word" w:val="1"/>
  </w:compat>
  <w:rsids>
    <w:rsidRoot w:val="0078164A"/>
    <w:rsid w:val="000006BB"/>
    <w:rsid w:val="000015FE"/>
    <w:rsid w:val="00001C80"/>
    <w:rsid w:val="00002231"/>
    <w:rsid w:val="00002993"/>
    <w:rsid w:val="00003340"/>
    <w:rsid w:val="0000400D"/>
    <w:rsid w:val="00004EBF"/>
    <w:rsid w:val="00005B36"/>
    <w:rsid w:val="00006350"/>
    <w:rsid w:val="000066CF"/>
    <w:rsid w:val="00007068"/>
    <w:rsid w:val="00007361"/>
    <w:rsid w:val="00012FE1"/>
    <w:rsid w:val="000147A0"/>
    <w:rsid w:val="00014E17"/>
    <w:rsid w:val="00015350"/>
    <w:rsid w:val="00016021"/>
    <w:rsid w:val="00016EA1"/>
    <w:rsid w:val="00017E5D"/>
    <w:rsid w:val="00020221"/>
    <w:rsid w:val="0002055B"/>
    <w:rsid w:val="00020E7F"/>
    <w:rsid w:val="00021129"/>
    <w:rsid w:val="00021A40"/>
    <w:rsid w:val="00021E82"/>
    <w:rsid w:val="00022A4F"/>
    <w:rsid w:val="0002413D"/>
    <w:rsid w:val="00025FA6"/>
    <w:rsid w:val="00026BD0"/>
    <w:rsid w:val="000275B2"/>
    <w:rsid w:val="00027A76"/>
    <w:rsid w:val="0003068F"/>
    <w:rsid w:val="00030A83"/>
    <w:rsid w:val="00030EB0"/>
    <w:rsid w:val="000311BD"/>
    <w:rsid w:val="000328DF"/>
    <w:rsid w:val="00035C75"/>
    <w:rsid w:val="00036AB1"/>
    <w:rsid w:val="0003754E"/>
    <w:rsid w:val="00037BCC"/>
    <w:rsid w:val="0004095E"/>
    <w:rsid w:val="00040EF1"/>
    <w:rsid w:val="000410D3"/>
    <w:rsid w:val="00041F8F"/>
    <w:rsid w:val="00043A2D"/>
    <w:rsid w:val="00043EF2"/>
    <w:rsid w:val="00045898"/>
    <w:rsid w:val="0004649F"/>
    <w:rsid w:val="000465B4"/>
    <w:rsid w:val="0004759A"/>
    <w:rsid w:val="00052D0C"/>
    <w:rsid w:val="00054A88"/>
    <w:rsid w:val="00054DC6"/>
    <w:rsid w:val="00055DF0"/>
    <w:rsid w:val="00056429"/>
    <w:rsid w:val="0005644E"/>
    <w:rsid w:val="00056476"/>
    <w:rsid w:val="000568D4"/>
    <w:rsid w:val="00056D96"/>
    <w:rsid w:val="00057859"/>
    <w:rsid w:val="0006000C"/>
    <w:rsid w:val="000611BB"/>
    <w:rsid w:val="00063112"/>
    <w:rsid w:val="00063634"/>
    <w:rsid w:val="00063F72"/>
    <w:rsid w:val="000641F2"/>
    <w:rsid w:val="0006677F"/>
    <w:rsid w:val="0006703D"/>
    <w:rsid w:val="00067EB9"/>
    <w:rsid w:val="00067F84"/>
    <w:rsid w:val="00071312"/>
    <w:rsid w:val="00071538"/>
    <w:rsid w:val="00071684"/>
    <w:rsid w:val="00071B6F"/>
    <w:rsid w:val="00073569"/>
    <w:rsid w:val="00073B37"/>
    <w:rsid w:val="00073C29"/>
    <w:rsid w:val="00073D10"/>
    <w:rsid w:val="0007419D"/>
    <w:rsid w:val="00074907"/>
    <w:rsid w:val="00075B27"/>
    <w:rsid w:val="000764B6"/>
    <w:rsid w:val="000765FD"/>
    <w:rsid w:val="00077A35"/>
    <w:rsid w:val="00080658"/>
    <w:rsid w:val="0008165D"/>
    <w:rsid w:val="00082A0E"/>
    <w:rsid w:val="00083B41"/>
    <w:rsid w:val="000841C1"/>
    <w:rsid w:val="00084417"/>
    <w:rsid w:val="0008472B"/>
    <w:rsid w:val="00084C92"/>
    <w:rsid w:val="00084CDC"/>
    <w:rsid w:val="00085E3D"/>
    <w:rsid w:val="0008629A"/>
    <w:rsid w:val="000873DD"/>
    <w:rsid w:val="0009164B"/>
    <w:rsid w:val="0009178F"/>
    <w:rsid w:val="00092218"/>
    <w:rsid w:val="000949B8"/>
    <w:rsid w:val="00094B3E"/>
    <w:rsid w:val="00094E24"/>
    <w:rsid w:val="00095C1C"/>
    <w:rsid w:val="00095D6E"/>
    <w:rsid w:val="000963E7"/>
    <w:rsid w:val="000A03A7"/>
    <w:rsid w:val="000A1D82"/>
    <w:rsid w:val="000A22B6"/>
    <w:rsid w:val="000A37D2"/>
    <w:rsid w:val="000A47FE"/>
    <w:rsid w:val="000A5D8A"/>
    <w:rsid w:val="000B035F"/>
    <w:rsid w:val="000B037B"/>
    <w:rsid w:val="000B074A"/>
    <w:rsid w:val="000B0C21"/>
    <w:rsid w:val="000B272F"/>
    <w:rsid w:val="000B4988"/>
    <w:rsid w:val="000B5645"/>
    <w:rsid w:val="000B65AE"/>
    <w:rsid w:val="000B7AD8"/>
    <w:rsid w:val="000C03F9"/>
    <w:rsid w:val="000C17D9"/>
    <w:rsid w:val="000C73E2"/>
    <w:rsid w:val="000C7B33"/>
    <w:rsid w:val="000C7EC2"/>
    <w:rsid w:val="000D088A"/>
    <w:rsid w:val="000D0F79"/>
    <w:rsid w:val="000D15C8"/>
    <w:rsid w:val="000D5B3C"/>
    <w:rsid w:val="000D5EAF"/>
    <w:rsid w:val="000D6469"/>
    <w:rsid w:val="000E1EC7"/>
    <w:rsid w:val="000E202C"/>
    <w:rsid w:val="000E3584"/>
    <w:rsid w:val="000E3717"/>
    <w:rsid w:val="000E4532"/>
    <w:rsid w:val="000E5B5C"/>
    <w:rsid w:val="000E7253"/>
    <w:rsid w:val="000F10F1"/>
    <w:rsid w:val="000F174C"/>
    <w:rsid w:val="000F1C61"/>
    <w:rsid w:val="000F1E1D"/>
    <w:rsid w:val="000F1F75"/>
    <w:rsid w:val="000F28D3"/>
    <w:rsid w:val="000F3AC9"/>
    <w:rsid w:val="000F3B22"/>
    <w:rsid w:val="000F3BB9"/>
    <w:rsid w:val="000F52C0"/>
    <w:rsid w:val="000F5707"/>
    <w:rsid w:val="000F5B62"/>
    <w:rsid w:val="000F5CF8"/>
    <w:rsid w:val="000F5EF1"/>
    <w:rsid w:val="000F5FC0"/>
    <w:rsid w:val="000F61A8"/>
    <w:rsid w:val="000F69AC"/>
    <w:rsid w:val="000F6F59"/>
    <w:rsid w:val="000F7C4D"/>
    <w:rsid w:val="001002B6"/>
    <w:rsid w:val="00100D22"/>
    <w:rsid w:val="00100FDB"/>
    <w:rsid w:val="00101927"/>
    <w:rsid w:val="00101BE3"/>
    <w:rsid w:val="00102F6B"/>
    <w:rsid w:val="00103BE3"/>
    <w:rsid w:val="00104CEF"/>
    <w:rsid w:val="00106094"/>
    <w:rsid w:val="00106F63"/>
    <w:rsid w:val="001113D2"/>
    <w:rsid w:val="00111B99"/>
    <w:rsid w:val="00111DA1"/>
    <w:rsid w:val="00111E27"/>
    <w:rsid w:val="00112164"/>
    <w:rsid w:val="001140A0"/>
    <w:rsid w:val="001141B2"/>
    <w:rsid w:val="00116CD6"/>
    <w:rsid w:val="00116D44"/>
    <w:rsid w:val="0011791C"/>
    <w:rsid w:val="00117D65"/>
    <w:rsid w:val="00117F2F"/>
    <w:rsid w:val="00117FFB"/>
    <w:rsid w:val="00120AA6"/>
    <w:rsid w:val="001214CF"/>
    <w:rsid w:val="001221C5"/>
    <w:rsid w:val="0012236A"/>
    <w:rsid w:val="00122E0D"/>
    <w:rsid w:val="0012310B"/>
    <w:rsid w:val="0012356E"/>
    <w:rsid w:val="00123A56"/>
    <w:rsid w:val="00123F11"/>
    <w:rsid w:val="001248C4"/>
    <w:rsid w:val="00124B97"/>
    <w:rsid w:val="001250F1"/>
    <w:rsid w:val="00125103"/>
    <w:rsid w:val="0012608D"/>
    <w:rsid w:val="00126B41"/>
    <w:rsid w:val="00127124"/>
    <w:rsid w:val="001277B3"/>
    <w:rsid w:val="00127C9D"/>
    <w:rsid w:val="00127D1E"/>
    <w:rsid w:val="00130524"/>
    <w:rsid w:val="00130CD6"/>
    <w:rsid w:val="00130DD2"/>
    <w:rsid w:val="00131A23"/>
    <w:rsid w:val="0013200B"/>
    <w:rsid w:val="001326F0"/>
    <w:rsid w:val="001337B6"/>
    <w:rsid w:val="00133BC9"/>
    <w:rsid w:val="00133F5D"/>
    <w:rsid w:val="0013429D"/>
    <w:rsid w:val="0013514C"/>
    <w:rsid w:val="001354C5"/>
    <w:rsid w:val="001359FE"/>
    <w:rsid w:val="00135C80"/>
    <w:rsid w:val="001366D7"/>
    <w:rsid w:val="0013692B"/>
    <w:rsid w:val="00136F26"/>
    <w:rsid w:val="00137A6D"/>
    <w:rsid w:val="00137D5F"/>
    <w:rsid w:val="00140427"/>
    <w:rsid w:val="00140591"/>
    <w:rsid w:val="00140869"/>
    <w:rsid w:val="00141BDA"/>
    <w:rsid w:val="00142649"/>
    <w:rsid w:val="001431D6"/>
    <w:rsid w:val="001433F5"/>
    <w:rsid w:val="0014382B"/>
    <w:rsid w:val="001448B9"/>
    <w:rsid w:val="001448F3"/>
    <w:rsid w:val="001467EA"/>
    <w:rsid w:val="00146B63"/>
    <w:rsid w:val="00146CD7"/>
    <w:rsid w:val="00147AF0"/>
    <w:rsid w:val="001504DB"/>
    <w:rsid w:val="00150EB2"/>
    <w:rsid w:val="00151E93"/>
    <w:rsid w:val="00152052"/>
    <w:rsid w:val="00152526"/>
    <w:rsid w:val="00152E58"/>
    <w:rsid w:val="00153E92"/>
    <w:rsid w:val="001556D2"/>
    <w:rsid w:val="001574CC"/>
    <w:rsid w:val="0016018A"/>
    <w:rsid w:val="00160636"/>
    <w:rsid w:val="0016070D"/>
    <w:rsid w:val="00162901"/>
    <w:rsid w:val="00163576"/>
    <w:rsid w:val="001643AD"/>
    <w:rsid w:val="00164709"/>
    <w:rsid w:val="0016475A"/>
    <w:rsid w:val="0016476E"/>
    <w:rsid w:val="00164C05"/>
    <w:rsid w:val="00166959"/>
    <w:rsid w:val="00166979"/>
    <w:rsid w:val="00166EA1"/>
    <w:rsid w:val="00167427"/>
    <w:rsid w:val="00167658"/>
    <w:rsid w:val="001679FE"/>
    <w:rsid w:val="00170209"/>
    <w:rsid w:val="001718DB"/>
    <w:rsid w:val="00172D24"/>
    <w:rsid w:val="00173BB1"/>
    <w:rsid w:val="00173FDE"/>
    <w:rsid w:val="00175071"/>
    <w:rsid w:val="001766FF"/>
    <w:rsid w:val="00177890"/>
    <w:rsid w:val="00181450"/>
    <w:rsid w:val="001814F3"/>
    <w:rsid w:val="00182883"/>
    <w:rsid w:val="00182AFA"/>
    <w:rsid w:val="00182CDF"/>
    <w:rsid w:val="00182F7E"/>
    <w:rsid w:val="00183022"/>
    <w:rsid w:val="00183239"/>
    <w:rsid w:val="001833D0"/>
    <w:rsid w:val="00183C72"/>
    <w:rsid w:val="00183FCE"/>
    <w:rsid w:val="001865F9"/>
    <w:rsid w:val="001867D6"/>
    <w:rsid w:val="00186A39"/>
    <w:rsid w:val="001876F1"/>
    <w:rsid w:val="001917A2"/>
    <w:rsid w:val="00192378"/>
    <w:rsid w:val="00193749"/>
    <w:rsid w:val="00193B14"/>
    <w:rsid w:val="001958C1"/>
    <w:rsid w:val="00195A7B"/>
    <w:rsid w:val="0019652B"/>
    <w:rsid w:val="00196C4F"/>
    <w:rsid w:val="001975F2"/>
    <w:rsid w:val="00197E31"/>
    <w:rsid w:val="001A060D"/>
    <w:rsid w:val="001A1059"/>
    <w:rsid w:val="001A2F6C"/>
    <w:rsid w:val="001A2FCC"/>
    <w:rsid w:val="001A3071"/>
    <w:rsid w:val="001A3C77"/>
    <w:rsid w:val="001A4649"/>
    <w:rsid w:val="001A48A0"/>
    <w:rsid w:val="001A4BCB"/>
    <w:rsid w:val="001A4BDF"/>
    <w:rsid w:val="001A4F56"/>
    <w:rsid w:val="001A65D6"/>
    <w:rsid w:val="001A68D9"/>
    <w:rsid w:val="001A74D4"/>
    <w:rsid w:val="001A74E5"/>
    <w:rsid w:val="001A75D0"/>
    <w:rsid w:val="001A7671"/>
    <w:rsid w:val="001A7F1A"/>
    <w:rsid w:val="001B0E98"/>
    <w:rsid w:val="001B31B6"/>
    <w:rsid w:val="001B3729"/>
    <w:rsid w:val="001B4852"/>
    <w:rsid w:val="001B549B"/>
    <w:rsid w:val="001B58A8"/>
    <w:rsid w:val="001B5DC6"/>
    <w:rsid w:val="001B641D"/>
    <w:rsid w:val="001B64DA"/>
    <w:rsid w:val="001B6725"/>
    <w:rsid w:val="001B6C66"/>
    <w:rsid w:val="001B7015"/>
    <w:rsid w:val="001B735F"/>
    <w:rsid w:val="001C0751"/>
    <w:rsid w:val="001C0932"/>
    <w:rsid w:val="001C12D8"/>
    <w:rsid w:val="001C2B0A"/>
    <w:rsid w:val="001C2B9F"/>
    <w:rsid w:val="001C2F3F"/>
    <w:rsid w:val="001C3A9E"/>
    <w:rsid w:val="001C3E9B"/>
    <w:rsid w:val="001C50B1"/>
    <w:rsid w:val="001C590F"/>
    <w:rsid w:val="001C5AFB"/>
    <w:rsid w:val="001C6592"/>
    <w:rsid w:val="001C6AC2"/>
    <w:rsid w:val="001C7357"/>
    <w:rsid w:val="001C7481"/>
    <w:rsid w:val="001C78C6"/>
    <w:rsid w:val="001D094A"/>
    <w:rsid w:val="001D112A"/>
    <w:rsid w:val="001D1632"/>
    <w:rsid w:val="001D166D"/>
    <w:rsid w:val="001D1D3D"/>
    <w:rsid w:val="001D25F1"/>
    <w:rsid w:val="001D34DA"/>
    <w:rsid w:val="001D3E89"/>
    <w:rsid w:val="001D400F"/>
    <w:rsid w:val="001D426F"/>
    <w:rsid w:val="001D4B48"/>
    <w:rsid w:val="001D4E84"/>
    <w:rsid w:val="001D4EA3"/>
    <w:rsid w:val="001D5F9A"/>
    <w:rsid w:val="001D6CDD"/>
    <w:rsid w:val="001D6EEE"/>
    <w:rsid w:val="001E0661"/>
    <w:rsid w:val="001E40BB"/>
    <w:rsid w:val="001E4618"/>
    <w:rsid w:val="001E4786"/>
    <w:rsid w:val="001E53D4"/>
    <w:rsid w:val="001E5A41"/>
    <w:rsid w:val="001E5C8F"/>
    <w:rsid w:val="001E5FD1"/>
    <w:rsid w:val="001E7756"/>
    <w:rsid w:val="001E7C47"/>
    <w:rsid w:val="001E7FCB"/>
    <w:rsid w:val="001F0632"/>
    <w:rsid w:val="001F0E48"/>
    <w:rsid w:val="001F105D"/>
    <w:rsid w:val="001F15B6"/>
    <w:rsid w:val="001F1AA3"/>
    <w:rsid w:val="001F2315"/>
    <w:rsid w:val="001F335C"/>
    <w:rsid w:val="001F4A09"/>
    <w:rsid w:val="001F54A0"/>
    <w:rsid w:val="001F5B08"/>
    <w:rsid w:val="001F6D99"/>
    <w:rsid w:val="001F7442"/>
    <w:rsid w:val="001F787E"/>
    <w:rsid w:val="0020010B"/>
    <w:rsid w:val="00200680"/>
    <w:rsid w:val="002007CC"/>
    <w:rsid w:val="002010B4"/>
    <w:rsid w:val="0020283A"/>
    <w:rsid w:val="00202F5B"/>
    <w:rsid w:val="00205578"/>
    <w:rsid w:val="00205935"/>
    <w:rsid w:val="00206966"/>
    <w:rsid w:val="00206C06"/>
    <w:rsid w:val="002077B5"/>
    <w:rsid w:val="00207C0B"/>
    <w:rsid w:val="00207E75"/>
    <w:rsid w:val="002107ED"/>
    <w:rsid w:val="00210A66"/>
    <w:rsid w:val="00210D31"/>
    <w:rsid w:val="00211306"/>
    <w:rsid w:val="00213972"/>
    <w:rsid w:val="00213C46"/>
    <w:rsid w:val="0021405B"/>
    <w:rsid w:val="002149B2"/>
    <w:rsid w:val="00214B75"/>
    <w:rsid w:val="00214D29"/>
    <w:rsid w:val="00214F84"/>
    <w:rsid w:val="002150FE"/>
    <w:rsid w:val="00215913"/>
    <w:rsid w:val="00215DE0"/>
    <w:rsid w:val="00216C5C"/>
    <w:rsid w:val="00217E27"/>
    <w:rsid w:val="00220B80"/>
    <w:rsid w:val="0022103B"/>
    <w:rsid w:val="00222752"/>
    <w:rsid w:val="002246C1"/>
    <w:rsid w:val="00225B76"/>
    <w:rsid w:val="00225E0D"/>
    <w:rsid w:val="00225E83"/>
    <w:rsid w:val="0022666A"/>
    <w:rsid w:val="00226EF2"/>
    <w:rsid w:val="00227CDB"/>
    <w:rsid w:val="0023014C"/>
    <w:rsid w:val="002338DB"/>
    <w:rsid w:val="00233CA7"/>
    <w:rsid w:val="0023423A"/>
    <w:rsid w:val="00234560"/>
    <w:rsid w:val="00235B65"/>
    <w:rsid w:val="002363EA"/>
    <w:rsid w:val="002365C1"/>
    <w:rsid w:val="00236F07"/>
    <w:rsid w:val="00237049"/>
    <w:rsid w:val="002371C7"/>
    <w:rsid w:val="0024009F"/>
    <w:rsid w:val="00240850"/>
    <w:rsid w:val="00240AB2"/>
    <w:rsid w:val="00241AE0"/>
    <w:rsid w:val="00241B95"/>
    <w:rsid w:val="002424D2"/>
    <w:rsid w:val="002427B1"/>
    <w:rsid w:val="00242E81"/>
    <w:rsid w:val="00243D10"/>
    <w:rsid w:val="002456F5"/>
    <w:rsid w:val="0024586F"/>
    <w:rsid w:val="002460AB"/>
    <w:rsid w:val="00246C6B"/>
    <w:rsid w:val="00247009"/>
    <w:rsid w:val="00247A04"/>
    <w:rsid w:val="00247E94"/>
    <w:rsid w:val="002502B9"/>
    <w:rsid w:val="00251BD8"/>
    <w:rsid w:val="002527CF"/>
    <w:rsid w:val="00252CC3"/>
    <w:rsid w:val="0025370F"/>
    <w:rsid w:val="00254BC8"/>
    <w:rsid w:val="00255106"/>
    <w:rsid w:val="0025514F"/>
    <w:rsid w:val="002553CD"/>
    <w:rsid w:val="00255482"/>
    <w:rsid w:val="0025676F"/>
    <w:rsid w:val="0025685F"/>
    <w:rsid w:val="00256B25"/>
    <w:rsid w:val="002571A4"/>
    <w:rsid w:val="00257C8F"/>
    <w:rsid w:val="00260229"/>
    <w:rsid w:val="00260A33"/>
    <w:rsid w:val="00260BFE"/>
    <w:rsid w:val="00261A9B"/>
    <w:rsid w:val="00261AF8"/>
    <w:rsid w:val="0026307E"/>
    <w:rsid w:val="00264BCD"/>
    <w:rsid w:val="00266439"/>
    <w:rsid w:val="0026717C"/>
    <w:rsid w:val="00267AEB"/>
    <w:rsid w:val="002702AE"/>
    <w:rsid w:val="00270545"/>
    <w:rsid w:val="00270E07"/>
    <w:rsid w:val="00270F46"/>
    <w:rsid w:val="00271329"/>
    <w:rsid w:val="00271577"/>
    <w:rsid w:val="00272DED"/>
    <w:rsid w:val="00272F58"/>
    <w:rsid w:val="002732B9"/>
    <w:rsid w:val="002743E3"/>
    <w:rsid w:val="00274E28"/>
    <w:rsid w:val="00275121"/>
    <w:rsid w:val="00275D0C"/>
    <w:rsid w:val="002770F1"/>
    <w:rsid w:val="00277BDB"/>
    <w:rsid w:val="00277E8D"/>
    <w:rsid w:val="00281233"/>
    <w:rsid w:val="002813EB"/>
    <w:rsid w:val="002831EF"/>
    <w:rsid w:val="00283BBE"/>
    <w:rsid w:val="00283EAB"/>
    <w:rsid w:val="00284408"/>
    <w:rsid w:val="00284469"/>
    <w:rsid w:val="002844D3"/>
    <w:rsid w:val="00284A8B"/>
    <w:rsid w:val="00285300"/>
    <w:rsid w:val="00285798"/>
    <w:rsid w:val="0028628A"/>
    <w:rsid w:val="00287565"/>
    <w:rsid w:val="00287B47"/>
    <w:rsid w:val="00287BB1"/>
    <w:rsid w:val="00290F12"/>
    <w:rsid w:val="00290FB2"/>
    <w:rsid w:val="00291021"/>
    <w:rsid w:val="00291E07"/>
    <w:rsid w:val="00291E58"/>
    <w:rsid w:val="002932A3"/>
    <w:rsid w:val="002936D8"/>
    <w:rsid w:val="00293A71"/>
    <w:rsid w:val="00293FF2"/>
    <w:rsid w:val="00294907"/>
    <w:rsid w:val="00295F22"/>
    <w:rsid w:val="00296457"/>
    <w:rsid w:val="002974E2"/>
    <w:rsid w:val="00297F47"/>
    <w:rsid w:val="002A09A9"/>
    <w:rsid w:val="002A0A06"/>
    <w:rsid w:val="002A0C18"/>
    <w:rsid w:val="002A2D39"/>
    <w:rsid w:val="002A3ACC"/>
    <w:rsid w:val="002A4478"/>
    <w:rsid w:val="002A4AB7"/>
    <w:rsid w:val="002A4AE9"/>
    <w:rsid w:val="002A4E2E"/>
    <w:rsid w:val="002A4FBA"/>
    <w:rsid w:val="002A6C10"/>
    <w:rsid w:val="002A7961"/>
    <w:rsid w:val="002A79A9"/>
    <w:rsid w:val="002B0F40"/>
    <w:rsid w:val="002B5AF0"/>
    <w:rsid w:val="002B5E83"/>
    <w:rsid w:val="002B60D3"/>
    <w:rsid w:val="002C1189"/>
    <w:rsid w:val="002C1653"/>
    <w:rsid w:val="002C280C"/>
    <w:rsid w:val="002C2BB5"/>
    <w:rsid w:val="002C3C9D"/>
    <w:rsid w:val="002C4525"/>
    <w:rsid w:val="002C4F58"/>
    <w:rsid w:val="002C5001"/>
    <w:rsid w:val="002C68EA"/>
    <w:rsid w:val="002C6E5E"/>
    <w:rsid w:val="002C7921"/>
    <w:rsid w:val="002D07FD"/>
    <w:rsid w:val="002D1278"/>
    <w:rsid w:val="002D1596"/>
    <w:rsid w:val="002D1D0E"/>
    <w:rsid w:val="002D20DD"/>
    <w:rsid w:val="002D2791"/>
    <w:rsid w:val="002D2A25"/>
    <w:rsid w:val="002D335D"/>
    <w:rsid w:val="002D45A9"/>
    <w:rsid w:val="002D47AC"/>
    <w:rsid w:val="002D5902"/>
    <w:rsid w:val="002D77A6"/>
    <w:rsid w:val="002D79A0"/>
    <w:rsid w:val="002D7CD3"/>
    <w:rsid w:val="002E080A"/>
    <w:rsid w:val="002E0D2D"/>
    <w:rsid w:val="002E1108"/>
    <w:rsid w:val="002E1B40"/>
    <w:rsid w:val="002E1D97"/>
    <w:rsid w:val="002E2149"/>
    <w:rsid w:val="002E233B"/>
    <w:rsid w:val="002E27A8"/>
    <w:rsid w:val="002E385A"/>
    <w:rsid w:val="002E457D"/>
    <w:rsid w:val="002E4F71"/>
    <w:rsid w:val="002E59EF"/>
    <w:rsid w:val="002E5F83"/>
    <w:rsid w:val="002E62E3"/>
    <w:rsid w:val="002E64DC"/>
    <w:rsid w:val="002F03B6"/>
    <w:rsid w:val="002F0903"/>
    <w:rsid w:val="002F1833"/>
    <w:rsid w:val="002F2ADA"/>
    <w:rsid w:val="002F3E6A"/>
    <w:rsid w:val="002F427A"/>
    <w:rsid w:val="002F4D70"/>
    <w:rsid w:val="002F5A1C"/>
    <w:rsid w:val="002F5A68"/>
    <w:rsid w:val="002F5A9B"/>
    <w:rsid w:val="002F5F4C"/>
    <w:rsid w:val="002F67F7"/>
    <w:rsid w:val="002F76D8"/>
    <w:rsid w:val="00300AAF"/>
    <w:rsid w:val="00301D08"/>
    <w:rsid w:val="003035F1"/>
    <w:rsid w:val="00303CBB"/>
    <w:rsid w:val="0030650F"/>
    <w:rsid w:val="00306523"/>
    <w:rsid w:val="003067B5"/>
    <w:rsid w:val="003067B6"/>
    <w:rsid w:val="00306840"/>
    <w:rsid w:val="00306DF4"/>
    <w:rsid w:val="00307052"/>
    <w:rsid w:val="0030716F"/>
    <w:rsid w:val="0030730A"/>
    <w:rsid w:val="003077EB"/>
    <w:rsid w:val="0031009F"/>
    <w:rsid w:val="003103F6"/>
    <w:rsid w:val="00310B76"/>
    <w:rsid w:val="003135FC"/>
    <w:rsid w:val="00313E88"/>
    <w:rsid w:val="00314085"/>
    <w:rsid w:val="0031596A"/>
    <w:rsid w:val="003167B8"/>
    <w:rsid w:val="0031709F"/>
    <w:rsid w:val="00317660"/>
    <w:rsid w:val="00320BC2"/>
    <w:rsid w:val="00321EA9"/>
    <w:rsid w:val="0032320A"/>
    <w:rsid w:val="00324DF1"/>
    <w:rsid w:val="00325B97"/>
    <w:rsid w:val="00325C73"/>
    <w:rsid w:val="00326AC7"/>
    <w:rsid w:val="00330227"/>
    <w:rsid w:val="0033093B"/>
    <w:rsid w:val="0033114A"/>
    <w:rsid w:val="00332A11"/>
    <w:rsid w:val="00332CDF"/>
    <w:rsid w:val="00334520"/>
    <w:rsid w:val="00335332"/>
    <w:rsid w:val="0033683B"/>
    <w:rsid w:val="00336B15"/>
    <w:rsid w:val="00336DE7"/>
    <w:rsid w:val="003374A1"/>
    <w:rsid w:val="00337ACC"/>
    <w:rsid w:val="00337D4E"/>
    <w:rsid w:val="0034312A"/>
    <w:rsid w:val="00343DED"/>
    <w:rsid w:val="0034405F"/>
    <w:rsid w:val="0034452C"/>
    <w:rsid w:val="00344C52"/>
    <w:rsid w:val="00345820"/>
    <w:rsid w:val="00347892"/>
    <w:rsid w:val="00350185"/>
    <w:rsid w:val="00350763"/>
    <w:rsid w:val="00351085"/>
    <w:rsid w:val="0035141B"/>
    <w:rsid w:val="00351943"/>
    <w:rsid w:val="0035350D"/>
    <w:rsid w:val="00354304"/>
    <w:rsid w:val="00355CC2"/>
    <w:rsid w:val="003565B6"/>
    <w:rsid w:val="00360434"/>
    <w:rsid w:val="00360B4F"/>
    <w:rsid w:val="00361AA6"/>
    <w:rsid w:val="0036210E"/>
    <w:rsid w:val="003631F0"/>
    <w:rsid w:val="00363972"/>
    <w:rsid w:val="00363A66"/>
    <w:rsid w:val="00363E3C"/>
    <w:rsid w:val="00364283"/>
    <w:rsid w:val="00364328"/>
    <w:rsid w:val="00365E93"/>
    <w:rsid w:val="003675E9"/>
    <w:rsid w:val="00367A25"/>
    <w:rsid w:val="00367FDF"/>
    <w:rsid w:val="003700B0"/>
    <w:rsid w:val="003700E6"/>
    <w:rsid w:val="00370F93"/>
    <w:rsid w:val="00371548"/>
    <w:rsid w:val="0037201A"/>
    <w:rsid w:val="003721B5"/>
    <w:rsid w:val="00374CB9"/>
    <w:rsid w:val="00376862"/>
    <w:rsid w:val="00376DC6"/>
    <w:rsid w:val="003816CD"/>
    <w:rsid w:val="00381B79"/>
    <w:rsid w:val="0038298B"/>
    <w:rsid w:val="00382BCF"/>
    <w:rsid w:val="00382C83"/>
    <w:rsid w:val="003842DD"/>
    <w:rsid w:val="00384803"/>
    <w:rsid w:val="00384ABB"/>
    <w:rsid w:val="00386165"/>
    <w:rsid w:val="003870F4"/>
    <w:rsid w:val="00390DB8"/>
    <w:rsid w:val="00392986"/>
    <w:rsid w:val="00392F89"/>
    <w:rsid w:val="00393B36"/>
    <w:rsid w:val="0039545D"/>
    <w:rsid w:val="00395FB2"/>
    <w:rsid w:val="003960A7"/>
    <w:rsid w:val="0039639E"/>
    <w:rsid w:val="0039644C"/>
    <w:rsid w:val="003A1DEE"/>
    <w:rsid w:val="003A2934"/>
    <w:rsid w:val="003A2FF6"/>
    <w:rsid w:val="003A3529"/>
    <w:rsid w:val="003A3A2C"/>
    <w:rsid w:val="003A3E98"/>
    <w:rsid w:val="003A409C"/>
    <w:rsid w:val="003A477B"/>
    <w:rsid w:val="003A4BEC"/>
    <w:rsid w:val="003A689F"/>
    <w:rsid w:val="003A69A4"/>
    <w:rsid w:val="003A7035"/>
    <w:rsid w:val="003B0C3F"/>
    <w:rsid w:val="003B39FA"/>
    <w:rsid w:val="003B44F8"/>
    <w:rsid w:val="003B47B9"/>
    <w:rsid w:val="003B4933"/>
    <w:rsid w:val="003B6BB9"/>
    <w:rsid w:val="003B75CA"/>
    <w:rsid w:val="003B7A32"/>
    <w:rsid w:val="003C1062"/>
    <w:rsid w:val="003C1D5F"/>
    <w:rsid w:val="003C24BB"/>
    <w:rsid w:val="003C2F23"/>
    <w:rsid w:val="003C3546"/>
    <w:rsid w:val="003C455B"/>
    <w:rsid w:val="003C4640"/>
    <w:rsid w:val="003C4C3E"/>
    <w:rsid w:val="003C52E7"/>
    <w:rsid w:val="003C5847"/>
    <w:rsid w:val="003C657F"/>
    <w:rsid w:val="003C6A19"/>
    <w:rsid w:val="003C7E38"/>
    <w:rsid w:val="003C7E64"/>
    <w:rsid w:val="003D0378"/>
    <w:rsid w:val="003D1E35"/>
    <w:rsid w:val="003D25F1"/>
    <w:rsid w:val="003D2DC3"/>
    <w:rsid w:val="003D2F71"/>
    <w:rsid w:val="003D3805"/>
    <w:rsid w:val="003D3CB1"/>
    <w:rsid w:val="003D4C18"/>
    <w:rsid w:val="003D50BB"/>
    <w:rsid w:val="003D6036"/>
    <w:rsid w:val="003D6E12"/>
    <w:rsid w:val="003D6E99"/>
    <w:rsid w:val="003D7134"/>
    <w:rsid w:val="003E08F6"/>
    <w:rsid w:val="003E11E4"/>
    <w:rsid w:val="003E2AB7"/>
    <w:rsid w:val="003E3D1A"/>
    <w:rsid w:val="003E3D7E"/>
    <w:rsid w:val="003E59F7"/>
    <w:rsid w:val="003E5AD5"/>
    <w:rsid w:val="003E65E9"/>
    <w:rsid w:val="003E6886"/>
    <w:rsid w:val="003E6B71"/>
    <w:rsid w:val="003E6FD9"/>
    <w:rsid w:val="003E7A9D"/>
    <w:rsid w:val="003F2651"/>
    <w:rsid w:val="003F266F"/>
    <w:rsid w:val="003F3C0B"/>
    <w:rsid w:val="003F4578"/>
    <w:rsid w:val="003F51D2"/>
    <w:rsid w:val="003F59F8"/>
    <w:rsid w:val="003F6888"/>
    <w:rsid w:val="003F6916"/>
    <w:rsid w:val="003F69A0"/>
    <w:rsid w:val="003F7017"/>
    <w:rsid w:val="003F7C71"/>
    <w:rsid w:val="0040085D"/>
    <w:rsid w:val="00402552"/>
    <w:rsid w:val="00402CEE"/>
    <w:rsid w:val="00403F68"/>
    <w:rsid w:val="004060F1"/>
    <w:rsid w:val="0040669F"/>
    <w:rsid w:val="0040765F"/>
    <w:rsid w:val="00407B25"/>
    <w:rsid w:val="0041053C"/>
    <w:rsid w:val="0041108D"/>
    <w:rsid w:val="00411110"/>
    <w:rsid w:val="00412FC2"/>
    <w:rsid w:val="0041336D"/>
    <w:rsid w:val="00413A5C"/>
    <w:rsid w:val="00414BFC"/>
    <w:rsid w:val="00415991"/>
    <w:rsid w:val="00415EFD"/>
    <w:rsid w:val="00416C3F"/>
    <w:rsid w:val="00417E9F"/>
    <w:rsid w:val="00420628"/>
    <w:rsid w:val="004206A9"/>
    <w:rsid w:val="00421D0B"/>
    <w:rsid w:val="00422496"/>
    <w:rsid w:val="00422DDC"/>
    <w:rsid w:val="004235D8"/>
    <w:rsid w:val="00423762"/>
    <w:rsid w:val="00423F34"/>
    <w:rsid w:val="0042441B"/>
    <w:rsid w:val="00424CBB"/>
    <w:rsid w:val="00424E0C"/>
    <w:rsid w:val="004266B8"/>
    <w:rsid w:val="004266FE"/>
    <w:rsid w:val="00427323"/>
    <w:rsid w:val="00427F65"/>
    <w:rsid w:val="00430027"/>
    <w:rsid w:val="00430079"/>
    <w:rsid w:val="0043151C"/>
    <w:rsid w:val="00431FA3"/>
    <w:rsid w:val="00432275"/>
    <w:rsid w:val="00432ACB"/>
    <w:rsid w:val="004335BC"/>
    <w:rsid w:val="004344A6"/>
    <w:rsid w:val="00435322"/>
    <w:rsid w:val="00435E11"/>
    <w:rsid w:val="004365A4"/>
    <w:rsid w:val="00436B27"/>
    <w:rsid w:val="00436C17"/>
    <w:rsid w:val="00436C32"/>
    <w:rsid w:val="004373C3"/>
    <w:rsid w:val="004378C1"/>
    <w:rsid w:val="0044099E"/>
    <w:rsid w:val="00441175"/>
    <w:rsid w:val="004426B8"/>
    <w:rsid w:val="00442A53"/>
    <w:rsid w:val="00442B8A"/>
    <w:rsid w:val="00443011"/>
    <w:rsid w:val="00443185"/>
    <w:rsid w:val="00443FEB"/>
    <w:rsid w:val="004459D8"/>
    <w:rsid w:val="00445DB0"/>
    <w:rsid w:val="004507C6"/>
    <w:rsid w:val="004509EE"/>
    <w:rsid w:val="00451AA2"/>
    <w:rsid w:val="00451DC3"/>
    <w:rsid w:val="00453905"/>
    <w:rsid w:val="00455533"/>
    <w:rsid w:val="00457A7B"/>
    <w:rsid w:val="00460DF8"/>
    <w:rsid w:val="00462605"/>
    <w:rsid w:val="00462FCD"/>
    <w:rsid w:val="00463B78"/>
    <w:rsid w:val="0046410E"/>
    <w:rsid w:val="00464556"/>
    <w:rsid w:val="0046752B"/>
    <w:rsid w:val="00467885"/>
    <w:rsid w:val="00467B80"/>
    <w:rsid w:val="00467CF0"/>
    <w:rsid w:val="0047036B"/>
    <w:rsid w:val="00471026"/>
    <w:rsid w:val="00471CBC"/>
    <w:rsid w:val="00471F5D"/>
    <w:rsid w:val="00472557"/>
    <w:rsid w:val="00472794"/>
    <w:rsid w:val="004731B0"/>
    <w:rsid w:val="00473D08"/>
    <w:rsid w:val="0047445A"/>
    <w:rsid w:val="00475514"/>
    <w:rsid w:val="004758C8"/>
    <w:rsid w:val="004765C5"/>
    <w:rsid w:val="004769EC"/>
    <w:rsid w:val="00480906"/>
    <w:rsid w:val="004810EB"/>
    <w:rsid w:val="00481DBB"/>
    <w:rsid w:val="0048294E"/>
    <w:rsid w:val="00482C35"/>
    <w:rsid w:val="00482FD2"/>
    <w:rsid w:val="00484708"/>
    <w:rsid w:val="0048624A"/>
    <w:rsid w:val="00486889"/>
    <w:rsid w:val="00486BF0"/>
    <w:rsid w:val="00486F05"/>
    <w:rsid w:val="004879FE"/>
    <w:rsid w:val="00487CAB"/>
    <w:rsid w:val="00487D40"/>
    <w:rsid w:val="00490400"/>
    <w:rsid w:val="00490BF1"/>
    <w:rsid w:val="00490EFA"/>
    <w:rsid w:val="00490F18"/>
    <w:rsid w:val="00493945"/>
    <w:rsid w:val="00493D4A"/>
    <w:rsid w:val="00493D98"/>
    <w:rsid w:val="004947B7"/>
    <w:rsid w:val="00494EF1"/>
    <w:rsid w:val="004951DD"/>
    <w:rsid w:val="004974D6"/>
    <w:rsid w:val="004976A8"/>
    <w:rsid w:val="00497AB4"/>
    <w:rsid w:val="004A05F1"/>
    <w:rsid w:val="004A1A5E"/>
    <w:rsid w:val="004A1B71"/>
    <w:rsid w:val="004A24FB"/>
    <w:rsid w:val="004A2DD2"/>
    <w:rsid w:val="004A2EB0"/>
    <w:rsid w:val="004A529C"/>
    <w:rsid w:val="004A6229"/>
    <w:rsid w:val="004A6913"/>
    <w:rsid w:val="004B0011"/>
    <w:rsid w:val="004B10D3"/>
    <w:rsid w:val="004B1FD2"/>
    <w:rsid w:val="004B2839"/>
    <w:rsid w:val="004B3A2B"/>
    <w:rsid w:val="004B3E59"/>
    <w:rsid w:val="004B404A"/>
    <w:rsid w:val="004B405E"/>
    <w:rsid w:val="004B46E8"/>
    <w:rsid w:val="004B4D39"/>
    <w:rsid w:val="004B553F"/>
    <w:rsid w:val="004B5837"/>
    <w:rsid w:val="004B627D"/>
    <w:rsid w:val="004B70EB"/>
    <w:rsid w:val="004C20EE"/>
    <w:rsid w:val="004C25CD"/>
    <w:rsid w:val="004C2990"/>
    <w:rsid w:val="004C30D9"/>
    <w:rsid w:val="004C3D15"/>
    <w:rsid w:val="004C48DC"/>
    <w:rsid w:val="004C4ADA"/>
    <w:rsid w:val="004C53A9"/>
    <w:rsid w:val="004C5E59"/>
    <w:rsid w:val="004C6C08"/>
    <w:rsid w:val="004C72A1"/>
    <w:rsid w:val="004D082F"/>
    <w:rsid w:val="004D1C35"/>
    <w:rsid w:val="004D1D14"/>
    <w:rsid w:val="004D211C"/>
    <w:rsid w:val="004D2DD0"/>
    <w:rsid w:val="004D4333"/>
    <w:rsid w:val="004D4B91"/>
    <w:rsid w:val="004D5CDE"/>
    <w:rsid w:val="004D61A4"/>
    <w:rsid w:val="004D6867"/>
    <w:rsid w:val="004E11A6"/>
    <w:rsid w:val="004E3532"/>
    <w:rsid w:val="004E3C81"/>
    <w:rsid w:val="004E4524"/>
    <w:rsid w:val="004E6061"/>
    <w:rsid w:val="004E62A5"/>
    <w:rsid w:val="004E6455"/>
    <w:rsid w:val="004E65B8"/>
    <w:rsid w:val="004F0012"/>
    <w:rsid w:val="004F0839"/>
    <w:rsid w:val="004F2358"/>
    <w:rsid w:val="004F3049"/>
    <w:rsid w:val="004F3268"/>
    <w:rsid w:val="004F39BE"/>
    <w:rsid w:val="004F3A01"/>
    <w:rsid w:val="004F3B74"/>
    <w:rsid w:val="004F5357"/>
    <w:rsid w:val="004F545E"/>
    <w:rsid w:val="004F7032"/>
    <w:rsid w:val="004F77C3"/>
    <w:rsid w:val="00500BA5"/>
    <w:rsid w:val="00501CAA"/>
    <w:rsid w:val="00502E4F"/>
    <w:rsid w:val="005035C4"/>
    <w:rsid w:val="00503756"/>
    <w:rsid w:val="005040EE"/>
    <w:rsid w:val="00505424"/>
    <w:rsid w:val="00505DEF"/>
    <w:rsid w:val="0050751A"/>
    <w:rsid w:val="0050779D"/>
    <w:rsid w:val="00507844"/>
    <w:rsid w:val="0051084A"/>
    <w:rsid w:val="00511390"/>
    <w:rsid w:val="00511FC3"/>
    <w:rsid w:val="005126C0"/>
    <w:rsid w:val="005127F5"/>
    <w:rsid w:val="005161A5"/>
    <w:rsid w:val="00516897"/>
    <w:rsid w:val="00516CE4"/>
    <w:rsid w:val="0051712F"/>
    <w:rsid w:val="00520CBE"/>
    <w:rsid w:val="00520E60"/>
    <w:rsid w:val="00522179"/>
    <w:rsid w:val="00522C30"/>
    <w:rsid w:val="00523640"/>
    <w:rsid w:val="00523D52"/>
    <w:rsid w:val="00523E7F"/>
    <w:rsid w:val="00525051"/>
    <w:rsid w:val="00525E76"/>
    <w:rsid w:val="00525F0B"/>
    <w:rsid w:val="00526283"/>
    <w:rsid w:val="005270B3"/>
    <w:rsid w:val="005276DA"/>
    <w:rsid w:val="0053014F"/>
    <w:rsid w:val="00530880"/>
    <w:rsid w:val="005317F0"/>
    <w:rsid w:val="00532E6A"/>
    <w:rsid w:val="005351D4"/>
    <w:rsid w:val="00536DEE"/>
    <w:rsid w:val="00537CF3"/>
    <w:rsid w:val="00540080"/>
    <w:rsid w:val="0054014D"/>
    <w:rsid w:val="00541692"/>
    <w:rsid w:val="00541D5B"/>
    <w:rsid w:val="00542AFF"/>
    <w:rsid w:val="00542C80"/>
    <w:rsid w:val="00544A51"/>
    <w:rsid w:val="00544C97"/>
    <w:rsid w:val="00546012"/>
    <w:rsid w:val="0054616A"/>
    <w:rsid w:val="0055001A"/>
    <w:rsid w:val="005507BF"/>
    <w:rsid w:val="0055152A"/>
    <w:rsid w:val="00551EAC"/>
    <w:rsid w:val="00552138"/>
    <w:rsid w:val="0055273D"/>
    <w:rsid w:val="00553FD4"/>
    <w:rsid w:val="005543C7"/>
    <w:rsid w:val="00554487"/>
    <w:rsid w:val="00554A66"/>
    <w:rsid w:val="0055503E"/>
    <w:rsid w:val="0055518A"/>
    <w:rsid w:val="005601EA"/>
    <w:rsid w:val="00560948"/>
    <w:rsid w:val="0056096B"/>
    <w:rsid w:val="00562C61"/>
    <w:rsid w:val="0056408E"/>
    <w:rsid w:val="00564228"/>
    <w:rsid w:val="00565393"/>
    <w:rsid w:val="00565814"/>
    <w:rsid w:val="00566069"/>
    <w:rsid w:val="00566507"/>
    <w:rsid w:val="00567544"/>
    <w:rsid w:val="00567570"/>
    <w:rsid w:val="00570CF3"/>
    <w:rsid w:val="00571078"/>
    <w:rsid w:val="005711D6"/>
    <w:rsid w:val="005712AC"/>
    <w:rsid w:val="00571702"/>
    <w:rsid w:val="005720AE"/>
    <w:rsid w:val="00572C80"/>
    <w:rsid w:val="005730D4"/>
    <w:rsid w:val="00573FB7"/>
    <w:rsid w:val="0057403B"/>
    <w:rsid w:val="00574332"/>
    <w:rsid w:val="005757B5"/>
    <w:rsid w:val="00575B12"/>
    <w:rsid w:val="0057637F"/>
    <w:rsid w:val="005766D6"/>
    <w:rsid w:val="00577519"/>
    <w:rsid w:val="00577592"/>
    <w:rsid w:val="00577D8E"/>
    <w:rsid w:val="00580859"/>
    <w:rsid w:val="00581998"/>
    <w:rsid w:val="005844D1"/>
    <w:rsid w:val="00585005"/>
    <w:rsid w:val="00585331"/>
    <w:rsid w:val="005855B2"/>
    <w:rsid w:val="00585921"/>
    <w:rsid w:val="00585E86"/>
    <w:rsid w:val="005918C5"/>
    <w:rsid w:val="00593F2B"/>
    <w:rsid w:val="00596FE9"/>
    <w:rsid w:val="00597EAF"/>
    <w:rsid w:val="005A0B6C"/>
    <w:rsid w:val="005A0ECC"/>
    <w:rsid w:val="005A1F92"/>
    <w:rsid w:val="005A21FC"/>
    <w:rsid w:val="005A3602"/>
    <w:rsid w:val="005A37CF"/>
    <w:rsid w:val="005A3A02"/>
    <w:rsid w:val="005A5D2F"/>
    <w:rsid w:val="005A5DF5"/>
    <w:rsid w:val="005A6F9E"/>
    <w:rsid w:val="005A70A9"/>
    <w:rsid w:val="005A7B7A"/>
    <w:rsid w:val="005B1297"/>
    <w:rsid w:val="005B2314"/>
    <w:rsid w:val="005B2AE9"/>
    <w:rsid w:val="005B2EC5"/>
    <w:rsid w:val="005B363A"/>
    <w:rsid w:val="005B3B88"/>
    <w:rsid w:val="005B524C"/>
    <w:rsid w:val="005B5C03"/>
    <w:rsid w:val="005B6131"/>
    <w:rsid w:val="005B649B"/>
    <w:rsid w:val="005B7B69"/>
    <w:rsid w:val="005C0470"/>
    <w:rsid w:val="005C0DE7"/>
    <w:rsid w:val="005C1E56"/>
    <w:rsid w:val="005C254A"/>
    <w:rsid w:val="005C2D5E"/>
    <w:rsid w:val="005C2D66"/>
    <w:rsid w:val="005C3FA7"/>
    <w:rsid w:val="005C41BA"/>
    <w:rsid w:val="005C4307"/>
    <w:rsid w:val="005C5062"/>
    <w:rsid w:val="005C5CE7"/>
    <w:rsid w:val="005C6B7F"/>
    <w:rsid w:val="005C6BFC"/>
    <w:rsid w:val="005C780A"/>
    <w:rsid w:val="005C79FF"/>
    <w:rsid w:val="005C7D0F"/>
    <w:rsid w:val="005D0469"/>
    <w:rsid w:val="005D0C58"/>
    <w:rsid w:val="005D0DFF"/>
    <w:rsid w:val="005E028F"/>
    <w:rsid w:val="005E107D"/>
    <w:rsid w:val="005E1660"/>
    <w:rsid w:val="005E18CD"/>
    <w:rsid w:val="005E1F7E"/>
    <w:rsid w:val="005E2B51"/>
    <w:rsid w:val="005E2D43"/>
    <w:rsid w:val="005E30D4"/>
    <w:rsid w:val="005E3D6D"/>
    <w:rsid w:val="005E4EAD"/>
    <w:rsid w:val="005E52C2"/>
    <w:rsid w:val="005E5B68"/>
    <w:rsid w:val="005E5B72"/>
    <w:rsid w:val="005E6524"/>
    <w:rsid w:val="005E6DDF"/>
    <w:rsid w:val="005E7D3B"/>
    <w:rsid w:val="005E7DC5"/>
    <w:rsid w:val="005F0BA2"/>
    <w:rsid w:val="005F12E6"/>
    <w:rsid w:val="005F1ECD"/>
    <w:rsid w:val="005F297E"/>
    <w:rsid w:val="005F2C3A"/>
    <w:rsid w:val="005F3959"/>
    <w:rsid w:val="005F4190"/>
    <w:rsid w:val="005F5391"/>
    <w:rsid w:val="005F5A33"/>
    <w:rsid w:val="005F60DD"/>
    <w:rsid w:val="005F68FA"/>
    <w:rsid w:val="00600C6B"/>
    <w:rsid w:val="0060119D"/>
    <w:rsid w:val="006015C8"/>
    <w:rsid w:val="0060186A"/>
    <w:rsid w:val="00601A97"/>
    <w:rsid w:val="00602977"/>
    <w:rsid w:val="006036F9"/>
    <w:rsid w:val="00603A2A"/>
    <w:rsid w:val="00603C52"/>
    <w:rsid w:val="006040D2"/>
    <w:rsid w:val="006043D7"/>
    <w:rsid w:val="00605D80"/>
    <w:rsid w:val="00606323"/>
    <w:rsid w:val="00606444"/>
    <w:rsid w:val="006070D6"/>
    <w:rsid w:val="00610340"/>
    <w:rsid w:val="00611074"/>
    <w:rsid w:val="006118B5"/>
    <w:rsid w:val="00612393"/>
    <w:rsid w:val="00613058"/>
    <w:rsid w:val="00614BC0"/>
    <w:rsid w:val="00614D46"/>
    <w:rsid w:val="00614E89"/>
    <w:rsid w:val="00615463"/>
    <w:rsid w:val="00615AE9"/>
    <w:rsid w:val="00616158"/>
    <w:rsid w:val="006162FB"/>
    <w:rsid w:val="0061697E"/>
    <w:rsid w:val="0062064A"/>
    <w:rsid w:val="00620790"/>
    <w:rsid w:val="00620BC3"/>
    <w:rsid w:val="00622E38"/>
    <w:rsid w:val="00622EC6"/>
    <w:rsid w:val="006232E2"/>
    <w:rsid w:val="00623F9E"/>
    <w:rsid w:val="00624857"/>
    <w:rsid w:val="00624D76"/>
    <w:rsid w:val="00625FE5"/>
    <w:rsid w:val="006260F3"/>
    <w:rsid w:val="00626112"/>
    <w:rsid w:val="00627314"/>
    <w:rsid w:val="0062782C"/>
    <w:rsid w:val="00627A32"/>
    <w:rsid w:val="0063037E"/>
    <w:rsid w:val="0063183C"/>
    <w:rsid w:val="00633551"/>
    <w:rsid w:val="006346CF"/>
    <w:rsid w:val="006359E1"/>
    <w:rsid w:val="00635D5E"/>
    <w:rsid w:val="00636CCE"/>
    <w:rsid w:val="006378DA"/>
    <w:rsid w:val="00641563"/>
    <w:rsid w:val="00642467"/>
    <w:rsid w:val="00643085"/>
    <w:rsid w:val="00643787"/>
    <w:rsid w:val="006437A1"/>
    <w:rsid w:val="00644173"/>
    <w:rsid w:val="006442E5"/>
    <w:rsid w:val="00645173"/>
    <w:rsid w:val="00645A51"/>
    <w:rsid w:val="00645E93"/>
    <w:rsid w:val="006461B6"/>
    <w:rsid w:val="00646A31"/>
    <w:rsid w:val="00650295"/>
    <w:rsid w:val="00650B96"/>
    <w:rsid w:val="006510C7"/>
    <w:rsid w:val="00652789"/>
    <w:rsid w:val="00652D2E"/>
    <w:rsid w:val="006535AE"/>
    <w:rsid w:val="00653892"/>
    <w:rsid w:val="00654B4B"/>
    <w:rsid w:val="00654C71"/>
    <w:rsid w:val="00655264"/>
    <w:rsid w:val="00656140"/>
    <w:rsid w:val="00656610"/>
    <w:rsid w:val="00656A6C"/>
    <w:rsid w:val="00660971"/>
    <w:rsid w:val="00660A5B"/>
    <w:rsid w:val="00660D74"/>
    <w:rsid w:val="00660E1C"/>
    <w:rsid w:val="006620D3"/>
    <w:rsid w:val="0066337D"/>
    <w:rsid w:val="00664590"/>
    <w:rsid w:val="006645F6"/>
    <w:rsid w:val="0066488A"/>
    <w:rsid w:val="006655EF"/>
    <w:rsid w:val="006679F6"/>
    <w:rsid w:val="006701AA"/>
    <w:rsid w:val="00670802"/>
    <w:rsid w:val="00670EFA"/>
    <w:rsid w:val="00671861"/>
    <w:rsid w:val="00671F8D"/>
    <w:rsid w:val="00673B9B"/>
    <w:rsid w:val="00673F9E"/>
    <w:rsid w:val="00673FB3"/>
    <w:rsid w:val="00675184"/>
    <w:rsid w:val="00675AE3"/>
    <w:rsid w:val="00676841"/>
    <w:rsid w:val="00676B9F"/>
    <w:rsid w:val="00676CEE"/>
    <w:rsid w:val="00676E1F"/>
    <w:rsid w:val="006776D6"/>
    <w:rsid w:val="00677AB5"/>
    <w:rsid w:val="00677B81"/>
    <w:rsid w:val="00681CBF"/>
    <w:rsid w:val="0068394D"/>
    <w:rsid w:val="00684236"/>
    <w:rsid w:val="006845E4"/>
    <w:rsid w:val="006847D0"/>
    <w:rsid w:val="006858BE"/>
    <w:rsid w:val="00686024"/>
    <w:rsid w:val="0068635B"/>
    <w:rsid w:val="00686531"/>
    <w:rsid w:val="00687634"/>
    <w:rsid w:val="006905CD"/>
    <w:rsid w:val="006919B7"/>
    <w:rsid w:val="00693E19"/>
    <w:rsid w:val="0069406D"/>
    <w:rsid w:val="00694502"/>
    <w:rsid w:val="006954C0"/>
    <w:rsid w:val="00696627"/>
    <w:rsid w:val="00696E33"/>
    <w:rsid w:val="00697A82"/>
    <w:rsid w:val="006A09EF"/>
    <w:rsid w:val="006A0A12"/>
    <w:rsid w:val="006A20D6"/>
    <w:rsid w:val="006A248E"/>
    <w:rsid w:val="006A2A1D"/>
    <w:rsid w:val="006A478B"/>
    <w:rsid w:val="006A535E"/>
    <w:rsid w:val="006A53B3"/>
    <w:rsid w:val="006A5611"/>
    <w:rsid w:val="006A5644"/>
    <w:rsid w:val="006A5A9E"/>
    <w:rsid w:val="006A60FD"/>
    <w:rsid w:val="006A66DA"/>
    <w:rsid w:val="006A7482"/>
    <w:rsid w:val="006A7AF8"/>
    <w:rsid w:val="006A7F99"/>
    <w:rsid w:val="006B09DA"/>
    <w:rsid w:val="006B2454"/>
    <w:rsid w:val="006B3641"/>
    <w:rsid w:val="006B4241"/>
    <w:rsid w:val="006B42FB"/>
    <w:rsid w:val="006B43AC"/>
    <w:rsid w:val="006B43E4"/>
    <w:rsid w:val="006B546D"/>
    <w:rsid w:val="006B6340"/>
    <w:rsid w:val="006B6A81"/>
    <w:rsid w:val="006B776C"/>
    <w:rsid w:val="006C0747"/>
    <w:rsid w:val="006C074A"/>
    <w:rsid w:val="006C1086"/>
    <w:rsid w:val="006C140F"/>
    <w:rsid w:val="006C16A4"/>
    <w:rsid w:val="006C1BCA"/>
    <w:rsid w:val="006C1F4E"/>
    <w:rsid w:val="006C29A3"/>
    <w:rsid w:val="006C359F"/>
    <w:rsid w:val="006C4A8B"/>
    <w:rsid w:val="006C50AC"/>
    <w:rsid w:val="006C50FB"/>
    <w:rsid w:val="006C56BD"/>
    <w:rsid w:val="006C5CD7"/>
    <w:rsid w:val="006C6B2F"/>
    <w:rsid w:val="006D0C17"/>
    <w:rsid w:val="006D20E5"/>
    <w:rsid w:val="006D3F7F"/>
    <w:rsid w:val="006D4545"/>
    <w:rsid w:val="006D4D3E"/>
    <w:rsid w:val="006D4EDD"/>
    <w:rsid w:val="006D580C"/>
    <w:rsid w:val="006D7506"/>
    <w:rsid w:val="006D7513"/>
    <w:rsid w:val="006D7E91"/>
    <w:rsid w:val="006E043A"/>
    <w:rsid w:val="006E0EB4"/>
    <w:rsid w:val="006E2800"/>
    <w:rsid w:val="006E32F6"/>
    <w:rsid w:val="006E4005"/>
    <w:rsid w:val="006E6A13"/>
    <w:rsid w:val="006E6BE5"/>
    <w:rsid w:val="006F1268"/>
    <w:rsid w:val="006F12FA"/>
    <w:rsid w:val="006F1EC4"/>
    <w:rsid w:val="006F2CBF"/>
    <w:rsid w:val="006F2F5C"/>
    <w:rsid w:val="006F374A"/>
    <w:rsid w:val="006F3ADB"/>
    <w:rsid w:val="006F46BA"/>
    <w:rsid w:val="006F4D98"/>
    <w:rsid w:val="006F4F4B"/>
    <w:rsid w:val="006F558E"/>
    <w:rsid w:val="006F5E5A"/>
    <w:rsid w:val="006F7D2F"/>
    <w:rsid w:val="00702B77"/>
    <w:rsid w:val="00704090"/>
    <w:rsid w:val="0070547A"/>
    <w:rsid w:val="00706227"/>
    <w:rsid w:val="00706CFB"/>
    <w:rsid w:val="0070718F"/>
    <w:rsid w:val="007077C7"/>
    <w:rsid w:val="00707D1D"/>
    <w:rsid w:val="00707DB9"/>
    <w:rsid w:val="007111D3"/>
    <w:rsid w:val="00712811"/>
    <w:rsid w:val="00713C24"/>
    <w:rsid w:val="007142FA"/>
    <w:rsid w:val="0071500A"/>
    <w:rsid w:val="0071518C"/>
    <w:rsid w:val="00715448"/>
    <w:rsid w:val="007156C9"/>
    <w:rsid w:val="007161D1"/>
    <w:rsid w:val="007166CE"/>
    <w:rsid w:val="00716A65"/>
    <w:rsid w:val="0071727B"/>
    <w:rsid w:val="00717642"/>
    <w:rsid w:val="0072018A"/>
    <w:rsid w:val="007208B5"/>
    <w:rsid w:val="00720F63"/>
    <w:rsid w:val="0072257B"/>
    <w:rsid w:val="00723DDE"/>
    <w:rsid w:val="007250CF"/>
    <w:rsid w:val="007255C0"/>
    <w:rsid w:val="00725831"/>
    <w:rsid w:val="007271AA"/>
    <w:rsid w:val="0072793C"/>
    <w:rsid w:val="0072797C"/>
    <w:rsid w:val="00730173"/>
    <w:rsid w:val="00733756"/>
    <w:rsid w:val="00736F81"/>
    <w:rsid w:val="0073768F"/>
    <w:rsid w:val="00737F13"/>
    <w:rsid w:val="007401AE"/>
    <w:rsid w:val="00740D9B"/>
    <w:rsid w:val="00741EC2"/>
    <w:rsid w:val="0074238E"/>
    <w:rsid w:val="007428BA"/>
    <w:rsid w:val="00742AE0"/>
    <w:rsid w:val="00744655"/>
    <w:rsid w:val="00745102"/>
    <w:rsid w:val="00746F1B"/>
    <w:rsid w:val="00747928"/>
    <w:rsid w:val="00747C78"/>
    <w:rsid w:val="00750913"/>
    <w:rsid w:val="00750AC1"/>
    <w:rsid w:val="007517A8"/>
    <w:rsid w:val="00751A08"/>
    <w:rsid w:val="00751F56"/>
    <w:rsid w:val="007523CB"/>
    <w:rsid w:val="007535B4"/>
    <w:rsid w:val="00753D6B"/>
    <w:rsid w:val="0075420F"/>
    <w:rsid w:val="0075430E"/>
    <w:rsid w:val="007546FF"/>
    <w:rsid w:val="00757145"/>
    <w:rsid w:val="00761AB6"/>
    <w:rsid w:val="00761E33"/>
    <w:rsid w:val="00761EFA"/>
    <w:rsid w:val="0076288D"/>
    <w:rsid w:val="00763083"/>
    <w:rsid w:val="007630E0"/>
    <w:rsid w:val="007640D6"/>
    <w:rsid w:val="0076426F"/>
    <w:rsid w:val="00764AAC"/>
    <w:rsid w:val="00764D60"/>
    <w:rsid w:val="007651CE"/>
    <w:rsid w:val="007656F6"/>
    <w:rsid w:val="00765D86"/>
    <w:rsid w:val="00765D96"/>
    <w:rsid w:val="007667E8"/>
    <w:rsid w:val="00767047"/>
    <w:rsid w:val="00767871"/>
    <w:rsid w:val="00767B69"/>
    <w:rsid w:val="00770DD6"/>
    <w:rsid w:val="00770F5E"/>
    <w:rsid w:val="00771FD1"/>
    <w:rsid w:val="007722BE"/>
    <w:rsid w:val="00772532"/>
    <w:rsid w:val="00773676"/>
    <w:rsid w:val="007736BB"/>
    <w:rsid w:val="00773895"/>
    <w:rsid w:val="00774A4B"/>
    <w:rsid w:val="0077566E"/>
    <w:rsid w:val="00776113"/>
    <w:rsid w:val="0077639C"/>
    <w:rsid w:val="007767A8"/>
    <w:rsid w:val="00777F43"/>
    <w:rsid w:val="0078164A"/>
    <w:rsid w:val="00782494"/>
    <w:rsid w:val="00782628"/>
    <w:rsid w:val="007827E9"/>
    <w:rsid w:val="00783367"/>
    <w:rsid w:val="007835D3"/>
    <w:rsid w:val="007835EE"/>
    <w:rsid w:val="00783757"/>
    <w:rsid w:val="007850DA"/>
    <w:rsid w:val="0078526F"/>
    <w:rsid w:val="00785752"/>
    <w:rsid w:val="00785D59"/>
    <w:rsid w:val="00787CA3"/>
    <w:rsid w:val="00787D08"/>
    <w:rsid w:val="007904ED"/>
    <w:rsid w:val="00790F78"/>
    <w:rsid w:val="007917C2"/>
    <w:rsid w:val="00791E43"/>
    <w:rsid w:val="00791EE8"/>
    <w:rsid w:val="00793C94"/>
    <w:rsid w:val="00794390"/>
    <w:rsid w:val="00795311"/>
    <w:rsid w:val="007953F7"/>
    <w:rsid w:val="00795503"/>
    <w:rsid w:val="00796D42"/>
    <w:rsid w:val="007977B7"/>
    <w:rsid w:val="007A027E"/>
    <w:rsid w:val="007A1932"/>
    <w:rsid w:val="007A196F"/>
    <w:rsid w:val="007A5451"/>
    <w:rsid w:val="007A5781"/>
    <w:rsid w:val="007A60F0"/>
    <w:rsid w:val="007A6D4B"/>
    <w:rsid w:val="007A6D78"/>
    <w:rsid w:val="007A6F5E"/>
    <w:rsid w:val="007B0AA9"/>
    <w:rsid w:val="007B0EFB"/>
    <w:rsid w:val="007B32DC"/>
    <w:rsid w:val="007B3CD8"/>
    <w:rsid w:val="007B3DCE"/>
    <w:rsid w:val="007B3E8E"/>
    <w:rsid w:val="007B47D4"/>
    <w:rsid w:val="007B4A52"/>
    <w:rsid w:val="007B5803"/>
    <w:rsid w:val="007B62DA"/>
    <w:rsid w:val="007B79FD"/>
    <w:rsid w:val="007C0732"/>
    <w:rsid w:val="007C0BF6"/>
    <w:rsid w:val="007C131E"/>
    <w:rsid w:val="007C28FD"/>
    <w:rsid w:val="007C4912"/>
    <w:rsid w:val="007C4B98"/>
    <w:rsid w:val="007C5719"/>
    <w:rsid w:val="007D0406"/>
    <w:rsid w:val="007D04A1"/>
    <w:rsid w:val="007D1346"/>
    <w:rsid w:val="007D16B6"/>
    <w:rsid w:val="007D18D1"/>
    <w:rsid w:val="007D1FE4"/>
    <w:rsid w:val="007D2B58"/>
    <w:rsid w:val="007D3010"/>
    <w:rsid w:val="007D3129"/>
    <w:rsid w:val="007D3130"/>
    <w:rsid w:val="007D31E8"/>
    <w:rsid w:val="007D3472"/>
    <w:rsid w:val="007D3821"/>
    <w:rsid w:val="007D3A10"/>
    <w:rsid w:val="007D425F"/>
    <w:rsid w:val="007D4846"/>
    <w:rsid w:val="007D4C2B"/>
    <w:rsid w:val="007D5A62"/>
    <w:rsid w:val="007D5D2D"/>
    <w:rsid w:val="007D5E3A"/>
    <w:rsid w:val="007D5F89"/>
    <w:rsid w:val="007D6600"/>
    <w:rsid w:val="007D685D"/>
    <w:rsid w:val="007D77B6"/>
    <w:rsid w:val="007E050F"/>
    <w:rsid w:val="007E1D4C"/>
    <w:rsid w:val="007E37B8"/>
    <w:rsid w:val="007E480D"/>
    <w:rsid w:val="007E5D6A"/>
    <w:rsid w:val="007E67FF"/>
    <w:rsid w:val="007E75F0"/>
    <w:rsid w:val="007E79E1"/>
    <w:rsid w:val="007F0932"/>
    <w:rsid w:val="007F1137"/>
    <w:rsid w:val="007F1531"/>
    <w:rsid w:val="007F2B57"/>
    <w:rsid w:val="007F4E4D"/>
    <w:rsid w:val="007F5454"/>
    <w:rsid w:val="008001E2"/>
    <w:rsid w:val="00800E43"/>
    <w:rsid w:val="008014B0"/>
    <w:rsid w:val="00801549"/>
    <w:rsid w:val="0080226F"/>
    <w:rsid w:val="008035E7"/>
    <w:rsid w:val="00803608"/>
    <w:rsid w:val="008036E0"/>
    <w:rsid w:val="0080380F"/>
    <w:rsid w:val="00803B6B"/>
    <w:rsid w:val="00803ECB"/>
    <w:rsid w:val="00804B14"/>
    <w:rsid w:val="00805100"/>
    <w:rsid w:val="00805C96"/>
    <w:rsid w:val="008111BA"/>
    <w:rsid w:val="00811500"/>
    <w:rsid w:val="00811757"/>
    <w:rsid w:val="008120C4"/>
    <w:rsid w:val="008123DE"/>
    <w:rsid w:val="0081313F"/>
    <w:rsid w:val="00813346"/>
    <w:rsid w:val="008133ED"/>
    <w:rsid w:val="00813EE0"/>
    <w:rsid w:val="00814487"/>
    <w:rsid w:val="00815013"/>
    <w:rsid w:val="008154B8"/>
    <w:rsid w:val="0081587D"/>
    <w:rsid w:val="00816C44"/>
    <w:rsid w:val="00816ED8"/>
    <w:rsid w:val="00820510"/>
    <w:rsid w:val="008214BF"/>
    <w:rsid w:val="00821641"/>
    <w:rsid w:val="00822F4A"/>
    <w:rsid w:val="0082649B"/>
    <w:rsid w:val="008271CD"/>
    <w:rsid w:val="00827764"/>
    <w:rsid w:val="00827AAC"/>
    <w:rsid w:val="00830182"/>
    <w:rsid w:val="00831A03"/>
    <w:rsid w:val="008327A4"/>
    <w:rsid w:val="0083418A"/>
    <w:rsid w:val="00834E56"/>
    <w:rsid w:val="00837499"/>
    <w:rsid w:val="008377C3"/>
    <w:rsid w:val="008435A8"/>
    <w:rsid w:val="00843FA5"/>
    <w:rsid w:val="0084496D"/>
    <w:rsid w:val="00846189"/>
    <w:rsid w:val="00847AC3"/>
    <w:rsid w:val="00847CA8"/>
    <w:rsid w:val="00847D22"/>
    <w:rsid w:val="00847D70"/>
    <w:rsid w:val="00847EA6"/>
    <w:rsid w:val="0085014F"/>
    <w:rsid w:val="0085076A"/>
    <w:rsid w:val="008514C9"/>
    <w:rsid w:val="0085202E"/>
    <w:rsid w:val="00852C6B"/>
    <w:rsid w:val="00854BDD"/>
    <w:rsid w:val="0085517D"/>
    <w:rsid w:val="008551A4"/>
    <w:rsid w:val="008559C7"/>
    <w:rsid w:val="00856213"/>
    <w:rsid w:val="00856D22"/>
    <w:rsid w:val="00857320"/>
    <w:rsid w:val="00860D38"/>
    <w:rsid w:val="0086146D"/>
    <w:rsid w:val="008622A5"/>
    <w:rsid w:val="00862CF5"/>
    <w:rsid w:val="00862CF6"/>
    <w:rsid w:val="00862EEB"/>
    <w:rsid w:val="008632D2"/>
    <w:rsid w:val="00863406"/>
    <w:rsid w:val="00864680"/>
    <w:rsid w:val="00864C48"/>
    <w:rsid w:val="008700F9"/>
    <w:rsid w:val="008705D9"/>
    <w:rsid w:val="00871D3C"/>
    <w:rsid w:val="0087277B"/>
    <w:rsid w:val="00872AC2"/>
    <w:rsid w:val="008738F7"/>
    <w:rsid w:val="008750C0"/>
    <w:rsid w:val="008750CB"/>
    <w:rsid w:val="008768E2"/>
    <w:rsid w:val="0087694D"/>
    <w:rsid w:val="00877044"/>
    <w:rsid w:val="008773BD"/>
    <w:rsid w:val="00881083"/>
    <w:rsid w:val="008818FF"/>
    <w:rsid w:val="008825F2"/>
    <w:rsid w:val="0088322A"/>
    <w:rsid w:val="00883A9F"/>
    <w:rsid w:val="00883B01"/>
    <w:rsid w:val="00884498"/>
    <w:rsid w:val="008845C4"/>
    <w:rsid w:val="00884BB7"/>
    <w:rsid w:val="00884D35"/>
    <w:rsid w:val="00885A1C"/>
    <w:rsid w:val="00885F66"/>
    <w:rsid w:val="008876D9"/>
    <w:rsid w:val="008905DF"/>
    <w:rsid w:val="0089063C"/>
    <w:rsid w:val="008907BA"/>
    <w:rsid w:val="00890A5F"/>
    <w:rsid w:val="00892595"/>
    <w:rsid w:val="00892E08"/>
    <w:rsid w:val="00893207"/>
    <w:rsid w:val="008933C5"/>
    <w:rsid w:val="00894E22"/>
    <w:rsid w:val="00895AE9"/>
    <w:rsid w:val="0089668F"/>
    <w:rsid w:val="00896A6F"/>
    <w:rsid w:val="008972CE"/>
    <w:rsid w:val="008974C2"/>
    <w:rsid w:val="008A0324"/>
    <w:rsid w:val="008A2BE6"/>
    <w:rsid w:val="008A3B04"/>
    <w:rsid w:val="008A3F8E"/>
    <w:rsid w:val="008A451D"/>
    <w:rsid w:val="008A457F"/>
    <w:rsid w:val="008A4C7A"/>
    <w:rsid w:val="008A4D34"/>
    <w:rsid w:val="008A584C"/>
    <w:rsid w:val="008A70EB"/>
    <w:rsid w:val="008A76A4"/>
    <w:rsid w:val="008A7B27"/>
    <w:rsid w:val="008A7CD2"/>
    <w:rsid w:val="008A7E61"/>
    <w:rsid w:val="008B016E"/>
    <w:rsid w:val="008B0CDF"/>
    <w:rsid w:val="008B1404"/>
    <w:rsid w:val="008B1452"/>
    <w:rsid w:val="008B1BF6"/>
    <w:rsid w:val="008B25D0"/>
    <w:rsid w:val="008B3C5D"/>
    <w:rsid w:val="008B3F8D"/>
    <w:rsid w:val="008B4811"/>
    <w:rsid w:val="008B5CF1"/>
    <w:rsid w:val="008B64E1"/>
    <w:rsid w:val="008B6F16"/>
    <w:rsid w:val="008B75AB"/>
    <w:rsid w:val="008B7AB9"/>
    <w:rsid w:val="008B7C76"/>
    <w:rsid w:val="008C2282"/>
    <w:rsid w:val="008C286F"/>
    <w:rsid w:val="008C3A51"/>
    <w:rsid w:val="008C4D78"/>
    <w:rsid w:val="008C4EDE"/>
    <w:rsid w:val="008C57D7"/>
    <w:rsid w:val="008C5BF3"/>
    <w:rsid w:val="008C5C9D"/>
    <w:rsid w:val="008C7072"/>
    <w:rsid w:val="008C7883"/>
    <w:rsid w:val="008C7C51"/>
    <w:rsid w:val="008D1B5F"/>
    <w:rsid w:val="008D26E3"/>
    <w:rsid w:val="008D2FB3"/>
    <w:rsid w:val="008D3E9B"/>
    <w:rsid w:val="008D3F60"/>
    <w:rsid w:val="008D40BB"/>
    <w:rsid w:val="008D4E9A"/>
    <w:rsid w:val="008D4F5F"/>
    <w:rsid w:val="008D542D"/>
    <w:rsid w:val="008D56AB"/>
    <w:rsid w:val="008D5BAB"/>
    <w:rsid w:val="008D6D47"/>
    <w:rsid w:val="008D6F65"/>
    <w:rsid w:val="008E08AE"/>
    <w:rsid w:val="008E0E97"/>
    <w:rsid w:val="008E2E05"/>
    <w:rsid w:val="008E39D4"/>
    <w:rsid w:val="008E4171"/>
    <w:rsid w:val="008E485A"/>
    <w:rsid w:val="008E4E58"/>
    <w:rsid w:val="008E543D"/>
    <w:rsid w:val="008E6542"/>
    <w:rsid w:val="008E663C"/>
    <w:rsid w:val="008E6CB5"/>
    <w:rsid w:val="008F0203"/>
    <w:rsid w:val="008F0BEA"/>
    <w:rsid w:val="008F0D05"/>
    <w:rsid w:val="008F1416"/>
    <w:rsid w:val="008F1756"/>
    <w:rsid w:val="008F2E13"/>
    <w:rsid w:val="008F4854"/>
    <w:rsid w:val="008F4B8C"/>
    <w:rsid w:val="008F5199"/>
    <w:rsid w:val="008F5379"/>
    <w:rsid w:val="008F5759"/>
    <w:rsid w:val="008F60B0"/>
    <w:rsid w:val="008F6BE3"/>
    <w:rsid w:val="008F6C8D"/>
    <w:rsid w:val="008F6E85"/>
    <w:rsid w:val="008F7074"/>
    <w:rsid w:val="0090002D"/>
    <w:rsid w:val="00900DF5"/>
    <w:rsid w:val="0090132A"/>
    <w:rsid w:val="0090155F"/>
    <w:rsid w:val="00901AF7"/>
    <w:rsid w:val="00902055"/>
    <w:rsid w:val="0090247A"/>
    <w:rsid w:val="009035FD"/>
    <w:rsid w:val="00905A66"/>
    <w:rsid w:val="00905BC9"/>
    <w:rsid w:val="009061DF"/>
    <w:rsid w:val="0090657D"/>
    <w:rsid w:val="0091080C"/>
    <w:rsid w:val="0091088A"/>
    <w:rsid w:val="00910EB1"/>
    <w:rsid w:val="009115F2"/>
    <w:rsid w:val="00911AF2"/>
    <w:rsid w:val="009128AA"/>
    <w:rsid w:val="0091290D"/>
    <w:rsid w:val="00912F8E"/>
    <w:rsid w:val="00913724"/>
    <w:rsid w:val="00914985"/>
    <w:rsid w:val="00914A0F"/>
    <w:rsid w:val="00915D68"/>
    <w:rsid w:val="00916534"/>
    <w:rsid w:val="009167EE"/>
    <w:rsid w:val="009168D3"/>
    <w:rsid w:val="0091725E"/>
    <w:rsid w:val="009174EF"/>
    <w:rsid w:val="00917533"/>
    <w:rsid w:val="00917C45"/>
    <w:rsid w:val="00920EB7"/>
    <w:rsid w:val="00921E06"/>
    <w:rsid w:val="00923216"/>
    <w:rsid w:val="00923291"/>
    <w:rsid w:val="0092365A"/>
    <w:rsid w:val="00923724"/>
    <w:rsid w:val="0092453D"/>
    <w:rsid w:val="00925BD9"/>
    <w:rsid w:val="009276C8"/>
    <w:rsid w:val="0093003A"/>
    <w:rsid w:val="0093009D"/>
    <w:rsid w:val="00930FAE"/>
    <w:rsid w:val="0093136B"/>
    <w:rsid w:val="00932594"/>
    <w:rsid w:val="009335D2"/>
    <w:rsid w:val="0093493B"/>
    <w:rsid w:val="00934A6D"/>
    <w:rsid w:val="00934D07"/>
    <w:rsid w:val="00934EEC"/>
    <w:rsid w:val="009353DE"/>
    <w:rsid w:val="00935CEE"/>
    <w:rsid w:val="009368EA"/>
    <w:rsid w:val="009373F8"/>
    <w:rsid w:val="00937FAF"/>
    <w:rsid w:val="00940C34"/>
    <w:rsid w:val="00940F2B"/>
    <w:rsid w:val="009415BA"/>
    <w:rsid w:val="00942829"/>
    <w:rsid w:val="009429B7"/>
    <w:rsid w:val="00943418"/>
    <w:rsid w:val="0094378A"/>
    <w:rsid w:val="00943E45"/>
    <w:rsid w:val="0094616D"/>
    <w:rsid w:val="00946A34"/>
    <w:rsid w:val="00946CE3"/>
    <w:rsid w:val="00946E52"/>
    <w:rsid w:val="00946E88"/>
    <w:rsid w:val="00947A0B"/>
    <w:rsid w:val="00950BB3"/>
    <w:rsid w:val="00953278"/>
    <w:rsid w:val="00953CED"/>
    <w:rsid w:val="00954079"/>
    <w:rsid w:val="0095541A"/>
    <w:rsid w:val="009554DC"/>
    <w:rsid w:val="0096072A"/>
    <w:rsid w:val="0096078C"/>
    <w:rsid w:val="009607E4"/>
    <w:rsid w:val="00961237"/>
    <w:rsid w:val="00963540"/>
    <w:rsid w:val="00963952"/>
    <w:rsid w:val="0096461E"/>
    <w:rsid w:val="00964E53"/>
    <w:rsid w:val="00966B0A"/>
    <w:rsid w:val="009677FD"/>
    <w:rsid w:val="00967CCA"/>
    <w:rsid w:val="00967DF5"/>
    <w:rsid w:val="00970262"/>
    <w:rsid w:val="00970A40"/>
    <w:rsid w:val="00972C53"/>
    <w:rsid w:val="00972CB9"/>
    <w:rsid w:val="00973569"/>
    <w:rsid w:val="00975DCF"/>
    <w:rsid w:val="009760E3"/>
    <w:rsid w:val="0097699C"/>
    <w:rsid w:val="00976F10"/>
    <w:rsid w:val="00980463"/>
    <w:rsid w:val="00980755"/>
    <w:rsid w:val="00982090"/>
    <w:rsid w:val="00982CCE"/>
    <w:rsid w:val="00982DF5"/>
    <w:rsid w:val="00983E8F"/>
    <w:rsid w:val="009843F1"/>
    <w:rsid w:val="00984995"/>
    <w:rsid w:val="00984D44"/>
    <w:rsid w:val="0098511B"/>
    <w:rsid w:val="00985A74"/>
    <w:rsid w:val="00985B4E"/>
    <w:rsid w:val="0098648D"/>
    <w:rsid w:val="00986F42"/>
    <w:rsid w:val="00986FE1"/>
    <w:rsid w:val="009915AB"/>
    <w:rsid w:val="00992158"/>
    <w:rsid w:val="0099292F"/>
    <w:rsid w:val="00992FB2"/>
    <w:rsid w:val="0099321C"/>
    <w:rsid w:val="0099441A"/>
    <w:rsid w:val="009951C7"/>
    <w:rsid w:val="00996984"/>
    <w:rsid w:val="00996CA6"/>
    <w:rsid w:val="00997DA5"/>
    <w:rsid w:val="00997F0F"/>
    <w:rsid w:val="00997F70"/>
    <w:rsid w:val="009A07C5"/>
    <w:rsid w:val="009A0939"/>
    <w:rsid w:val="009A0E3D"/>
    <w:rsid w:val="009A1378"/>
    <w:rsid w:val="009A14FB"/>
    <w:rsid w:val="009A15D3"/>
    <w:rsid w:val="009A27D4"/>
    <w:rsid w:val="009A2B39"/>
    <w:rsid w:val="009A4005"/>
    <w:rsid w:val="009A401F"/>
    <w:rsid w:val="009A4FDF"/>
    <w:rsid w:val="009A52FD"/>
    <w:rsid w:val="009A5726"/>
    <w:rsid w:val="009A5786"/>
    <w:rsid w:val="009A5E40"/>
    <w:rsid w:val="009A5EBA"/>
    <w:rsid w:val="009A6102"/>
    <w:rsid w:val="009A61B2"/>
    <w:rsid w:val="009A65B2"/>
    <w:rsid w:val="009A70F3"/>
    <w:rsid w:val="009B02FC"/>
    <w:rsid w:val="009B1A37"/>
    <w:rsid w:val="009B1E89"/>
    <w:rsid w:val="009B268F"/>
    <w:rsid w:val="009B323B"/>
    <w:rsid w:val="009B531D"/>
    <w:rsid w:val="009B6444"/>
    <w:rsid w:val="009B6DA7"/>
    <w:rsid w:val="009C07B6"/>
    <w:rsid w:val="009C219D"/>
    <w:rsid w:val="009C2D3F"/>
    <w:rsid w:val="009C3B44"/>
    <w:rsid w:val="009C3CAD"/>
    <w:rsid w:val="009C3E21"/>
    <w:rsid w:val="009C44E7"/>
    <w:rsid w:val="009C4B3A"/>
    <w:rsid w:val="009C52EF"/>
    <w:rsid w:val="009C57E2"/>
    <w:rsid w:val="009C79F1"/>
    <w:rsid w:val="009D0048"/>
    <w:rsid w:val="009D0B6B"/>
    <w:rsid w:val="009D0DD3"/>
    <w:rsid w:val="009D134D"/>
    <w:rsid w:val="009D14F9"/>
    <w:rsid w:val="009D198F"/>
    <w:rsid w:val="009D21EC"/>
    <w:rsid w:val="009D2F02"/>
    <w:rsid w:val="009D3616"/>
    <w:rsid w:val="009D3C5A"/>
    <w:rsid w:val="009D3D48"/>
    <w:rsid w:val="009D575E"/>
    <w:rsid w:val="009D67E6"/>
    <w:rsid w:val="009D7CCC"/>
    <w:rsid w:val="009E06E4"/>
    <w:rsid w:val="009E0A07"/>
    <w:rsid w:val="009E25E3"/>
    <w:rsid w:val="009E2956"/>
    <w:rsid w:val="009E2E31"/>
    <w:rsid w:val="009E2FCB"/>
    <w:rsid w:val="009E4DBC"/>
    <w:rsid w:val="009E605F"/>
    <w:rsid w:val="009F1287"/>
    <w:rsid w:val="009F1498"/>
    <w:rsid w:val="009F1B29"/>
    <w:rsid w:val="009F1D92"/>
    <w:rsid w:val="009F41F1"/>
    <w:rsid w:val="009F5140"/>
    <w:rsid w:val="009F55E4"/>
    <w:rsid w:val="009F59D7"/>
    <w:rsid w:val="009F59E5"/>
    <w:rsid w:val="009F6A9F"/>
    <w:rsid w:val="009F6B77"/>
    <w:rsid w:val="009F7F4D"/>
    <w:rsid w:val="00A0010A"/>
    <w:rsid w:val="00A005C7"/>
    <w:rsid w:val="00A009CB"/>
    <w:rsid w:val="00A0177A"/>
    <w:rsid w:val="00A020C0"/>
    <w:rsid w:val="00A03764"/>
    <w:rsid w:val="00A04770"/>
    <w:rsid w:val="00A05A57"/>
    <w:rsid w:val="00A060B9"/>
    <w:rsid w:val="00A1090F"/>
    <w:rsid w:val="00A1117D"/>
    <w:rsid w:val="00A11CF0"/>
    <w:rsid w:val="00A11FD4"/>
    <w:rsid w:val="00A11FED"/>
    <w:rsid w:val="00A13162"/>
    <w:rsid w:val="00A13C53"/>
    <w:rsid w:val="00A14274"/>
    <w:rsid w:val="00A145B5"/>
    <w:rsid w:val="00A149AF"/>
    <w:rsid w:val="00A14A75"/>
    <w:rsid w:val="00A15382"/>
    <w:rsid w:val="00A15828"/>
    <w:rsid w:val="00A16387"/>
    <w:rsid w:val="00A1660D"/>
    <w:rsid w:val="00A16979"/>
    <w:rsid w:val="00A17E18"/>
    <w:rsid w:val="00A20DC1"/>
    <w:rsid w:val="00A2246B"/>
    <w:rsid w:val="00A225E6"/>
    <w:rsid w:val="00A23882"/>
    <w:rsid w:val="00A245A9"/>
    <w:rsid w:val="00A24FCE"/>
    <w:rsid w:val="00A25F97"/>
    <w:rsid w:val="00A26710"/>
    <w:rsid w:val="00A30811"/>
    <w:rsid w:val="00A30A10"/>
    <w:rsid w:val="00A312F6"/>
    <w:rsid w:val="00A31CF1"/>
    <w:rsid w:val="00A31F66"/>
    <w:rsid w:val="00A32277"/>
    <w:rsid w:val="00A33445"/>
    <w:rsid w:val="00A335E4"/>
    <w:rsid w:val="00A33E0D"/>
    <w:rsid w:val="00A340D7"/>
    <w:rsid w:val="00A343F5"/>
    <w:rsid w:val="00A34616"/>
    <w:rsid w:val="00A35553"/>
    <w:rsid w:val="00A3594A"/>
    <w:rsid w:val="00A36E3D"/>
    <w:rsid w:val="00A37397"/>
    <w:rsid w:val="00A40E83"/>
    <w:rsid w:val="00A41BE6"/>
    <w:rsid w:val="00A423A4"/>
    <w:rsid w:val="00A429EE"/>
    <w:rsid w:val="00A42B13"/>
    <w:rsid w:val="00A42CBE"/>
    <w:rsid w:val="00A43250"/>
    <w:rsid w:val="00A43F2E"/>
    <w:rsid w:val="00A441AA"/>
    <w:rsid w:val="00A44C2B"/>
    <w:rsid w:val="00A44D2D"/>
    <w:rsid w:val="00A45247"/>
    <w:rsid w:val="00A45E45"/>
    <w:rsid w:val="00A46646"/>
    <w:rsid w:val="00A46C52"/>
    <w:rsid w:val="00A46E8C"/>
    <w:rsid w:val="00A46ED1"/>
    <w:rsid w:val="00A47CAC"/>
    <w:rsid w:val="00A502CA"/>
    <w:rsid w:val="00A50347"/>
    <w:rsid w:val="00A50A6D"/>
    <w:rsid w:val="00A50BC5"/>
    <w:rsid w:val="00A51F0B"/>
    <w:rsid w:val="00A52227"/>
    <w:rsid w:val="00A52464"/>
    <w:rsid w:val="00A52907"/>
    <w:rsid w:val="00A52CF8"/>
    <w:rsid w:val="00A52DDE"/>
    <w:rsid w:val="00A5321B"/>
    <w:rsid w:val="00A53288"/>
    <w:rsid w:val="00A54DDC"/>
    <w:rsid w:val="00A5519C"/>
    <w:rsid w:val="00A55A36"/>
    <w:rsid w:val="00A55D23"/>
    <w:rsid w:val="00A56814"/>
    <w:rsid w:val="00A574E3"/>
    <w:rsid w:val="00A57E49"/>
    <w:rsid w:val="00A61181"/>
    <w:rsid w:val="00A626E5"/>
    <w:rsid w:val="00A62CBC"/>
    <w:rsid w:val="00A62F70"/>
    <w:rsid w:val="00A6311B"/>
    <w:rsid w:val="00A63E3F"/>
    <w:rsid w:val="00A64BC1"/>
    <w:rsid w:val="00A6535D"/>
    <w:rsid w:val="00A6636B"/>
    <w:rsid w:val="00A66AE8"/>
    <w:rsid w:val="00A67558"/>
    <w:rsid w:val="00A6793E"/>
    <w:rsid w:val="00A701C4"/>
    <w:rsid w:val="00A702A8"/>
    <w:rsid w:val="00A70CD2"/>
    <w:rsid w:val="00A73527"/>
    <w:rsid w:val="00A739B8"/>
    <w:rsid w:val="00A73EC3"/>
    <w:rsid w:val="00A76552"/>
    <w:rsid w:val="00A805B4"/>
    <w:rsid w:val="00A80D77"/>
    <w:rsid w:val="00A81BB3"/>
    <w:rsid w:val="00A81CA2"/>
    <w:rsid w:val="00A8285A"/>
    <w:rsid w:val="00A853B0"/>
    <w:rsid w:val="00A855B1"/>
    <w:rsid w:val="00A86461"/>
    <w:rsid w:val="00A86D07"/>
    <w:rsid w:val="00A8788E"/>
    <w:rsid w:val="00A901D7"/>
    <w:rsid w:val="00A90309"/>
    <w:rsid w:val="00A90AB4"/>
    <w:rsid w:val="00A90BB0"/>
    <w:rsid w:val="00A93F6A"/>
    <w:rsid w:val="00A9462C"/>
    <w:rsid w:val="00A94E26"/>
    <w:rsid w:val="00A95797"/>
    <w:rsid w:val="00A9598F"/>
    <w:rsid w:val="00A967DA"/>
    <w:rsid w:val="00A96A72"/>
    <w:rsid w:val="00A96FAA"/>
    <w:rsid w:val="00A97C97"/>
    <w:rsid w:val="00AA1F2B"/>
    <w:rsid w:val="00AA2193"/>
    <w:rsid w:val="00AA36CA"/>
    <w:rsid w:val="00AA44BA"/>
    <w:rsid w:val="00AA4D79"/>
    <w:rsid w:val="00AA5B71"/>
    <w:rsid w:val="00AA6270"/>
    <w:rsid w:val="00AA7AF6"/>
    <w:rsid w:val="00AB04CC"/>
    <w:rsid w:val="00AB137B"/>
    <w:rsid w:val="00AB1B0D"/>
    <w:rsid w:val="00AB1F7E"/>
    <w:rsid w:val="00AB2174"/>
    <w:rsid w:val="00AB22F2"/>
    <w:rsid w:val="00AB2AB4"/>
    <w:rsid w:val="00AB41C8"/>
    <w:rsid w:val="00AB46E5"/>
    <w:rsid w:val="00AB4C91"/>
    <w:rsid w:val="00AB5AFE"/>
    <w:rsid w:val="00AB5C38"/>
    <w:rsid w:val="00AB6061"/>
    <w:rsid w:val="00AB660C"/>
    <w:rsid w:val="00AB6E16"/>
    <w:rsid w:val="00AB75B1"/>
    <w:rsid w:val="00AB782A"/>
    <w:rsid w:val="00AC112F"/>
    <w:rsid w:val="00AC21F8"/>
    <w:rsid w:val="00AC4338"/>
    <w:rsid w:val="00AC67CD"/>
    <w:rsid w:val="00AC7324"/>
    <w:rsid w:val="00AC760C"/>
    <w:rsid w:val="00AC7670"/>
    <w:rsid w:val="00AC7ADB"/>
    <w:rsid w:val="00AD0539"/>
    <w:rsid w:val="00AD1BE2"/>
    <w:rsid w:val="00AD1C4A"/>
    <w:rsid w:val="00AD2C1A"/>
    <w:rsid w:val="00AD36C5"/>
    <w:rsid w:val="00AD4CF8"/>
    <w:rsid w:val="00AD56FF"/>
    <w:rsid w:val="00AD5999"/>
    <w:rsid w:val="00AD65C7"/>
    <w:rsid w:val="00AD7237"/>
    <w:rsid w:val="00AE0A74"/>
    <w:rsid w:val="00AE2BBC"/>
    <w:rsid w:val="00AE3E3D"/>
    <w:rsid w:val="00AE4FF2"/>
    <w:rsid w:val="00AE586A"/>
    <w:rsid w:val="00AE59F9"/>
    <w:rsid w:val="00AF1446"/>
    <w:rsid w:val="00AF1CD5"/>
    <w:rsid w:val="00AF22F1"/>
    <w:rsid w:val="00AF2781"/>
    <w:rsid w:val="00AF43E8"/>
    <w:rsid w:val="00AF5CF3"/>
    <w:rsid w:val="00AF6375"/>
    <w:rsid w:val="00AF6950"/>
    <w:rsid w:val="00AF79D0"/>
    <w:rsid w:val="00B01C22"/>
    <w:rsid w:val="00B02CF2"/>
    <w:rsid w:val="00B042B4"/>
    <w:rsid w:val="00B04A18"/>
    <w:rsid w:val="00B04C26"/>
    <w:rsid w:val="00B04EEC"/>
    <w:rsid w:val="00B05514"/>
    <w:rsid w:val="00B068AD"/>
    <w:rsid w:val="00B06CAE"/>
    <w:rsid w:val="00B06D42"/>
    <w:rsid w:val="00B06F54"/>
    <w:rsid w:val="00B0756B"/>
    <w:rsid w:val="00B07AF1"/>
    <w:rsid w:val="00B07E5A"/>
    <w:rsid w:val="00B1140B"/>
    <w:rsid w:val="00B114F6"/>
    <w:rsid w:val="00B1165D"/>
    <w:rsid w:val="00B117E4"/>
    <w:rsid w:val="00B125D4"/>
    <w:rsid w:val="00B12694"/>
    <w:rsid w:val="00B1330C"/>
    <w:rsid w:val="00B13A29"/>
    <w:rsid w:val="00B141B6"/>
    <w:rsid w:val="00B146BE"/>
    <w:rsid w:val="00B14F9A"/>
    <w:rsid w:val="00B1500C"/>
    <w:rsid w:val="00B15290"/>
    <w:rsid w:val="00B159EC"/>
    <w:rsid w:val="00B16DDF"/>
    <w:rsid w:val="00B17710"/>
    <w:rsid w:val="00B20CE2"/>
    <w:rsid w:val="00B23ED6"/>
    <w:rsid w:val="00B2436E"/>
    <w:rsid w:val="00B24B0E"/>
    <w:rsid w:val="00B24B40"/>
    <w:rsid w:val="00B24EE7"/>
    <w:rsid w:val="00B252B8"/>
    <w:rsid w:val="00B27168"/>
    <w:rsid w:val="00B30378"/>
    <w:rsid w:val="00B31999"/>
    <w:rsid w:val="00B325F2"/>
    <w:rsid w:val="00B33B4B"/>
    <w:rsid w:val="00B3620B"/>
    <w:rsid w:val="00B4079A"/>
    <w:rsid w:val="00B408D1"/>
    <w:rsid w:val="00B40E7D"/>
    <w:rsid w:val="00B4299F"/>
    <w:rsid w:val="00B43D6E"/>
    <w:rsid w:val="00B43F59"/>
    <w:rsid w:val="00B449D6"/>
    <w:rsid w:val="00B44E04"/>
    <w:rsid w:val="00B4542F"/>
    <w:rsid w:val="00B45522"/>
    <w:rsid w:val="00B502F4"/>
    <w:rsid w:val="00B51B63"/>
    <w:rsid w:val="00B523AF"/>
    <w:rsid w:val="00B52BCF"/>
    <w:rsid w:val="00B53C9C"/>
    <w:rsid w:val="00B5442A"/>
    <w:rsid w:val="00B54C81"/>
    <w:rsid w:val="00B55C9A"/>
    <w:rsid w:val="00B56FD1"/>
    <w:rsid w:val="00B618CE"/>
    <w:rsid w:val="00B61BB1"/>
    <w:rsid w:val="00B61C03"/>
    <w:rsid w:val="00B63114"/>
    <w:rsid w:val="00B63273"/>
    <w:rsid w:val="00B632EA"/>
    <w:rsid w:val="00B643CA"/>
    <w:rsid w:val="00B65C5C"/>
    <w:rsid w:val="00B66493"/>
    <w:rsid w:val="00B66580"/>
    <w:rsid w:val="00B677BD"/>
    <w:rsid w:val="00B67D02"/>
    <w:rsid w:val="00B70F00"/>
    <w:rsid w:val="00B71A7E"/>
    <w:rsid w:val="00B72285"/>
    <w:rsid w:val="00B72DD0"/>
    <w:rsid w:val="00B7353F"/>
    <w:rsid w:val="00B738AC"/>
    <w:rsid w:val="00B73E2F"/>
    <w:rsid w:val="00B7521C"/>
    <w:rsid w:val="00B75620"/>
    <w:rsid w:val="00B756C6"/>
    <w:rsid w:val="00B76EDE"/>
    <w:rsid w:val="00B774AD"/>
    <w:rsid w:val="00B77B4A"/>
    <w:rsid w:val="00B80E16"/>
    <w:rsid w:val="00B80E24"/>
    <w:rsid w:val="00B8281C"/>
    <w:rsid w:val="00B843D0"/>
    <w:rsid w:val="00B84998"/>
    <w:rsid w:val="00B85AF4"/>
    <w:rsid w:val="00B85F2C"/>
    <w:rsid w:val="00B876A1"/>
    <w:rsid w:val="00B877A0"/>
    <w:rsid w:val="00B92264"/>
    <w:rsid w:val="00B9268C"/>
    <w:rsid w:val="00B92933"/>
    <w:rsid w:val="00B92A79"/>
    <w:rsid w:val="00B92D78"/>
    <w:rsid w:val="00B92FBB"/>
    <w:rsid w:val="00B9340B"/>
    <w:rsid w:val="00B9344C"/>
    <w:rsid w:val="00B937CD"/>
    <w:rsid w:val="00B953BB"/>
    <w:rsid w:val="00B95948"/>
    <w:rsid w:val="00B95FA3"/>
    <w:rsid w:val="00B960BA"/>
    <w:rsid w:val="00B962F7"/>
    <w:rsid w:val="00B965CC"/>
    <w:rsid w:val="00B96C91"/>
    <w:rsid w:val="00B97099"/>
    <w:rsid w:val="00B97775"/>
    <w:rsid w:val="00BA108E"/>
    <w:rsid w:val="00BA14BD"/>
    <w:rsid w:val="00BA14FB"/>
    <w:rsid w:val="00BA236C"/>
    <w:rsid w:val="00BA2DD0"/>
    <w:rsid w:val="00BA38F4"/>
    <w:rsid w:val="00BA4115"/>
    <w:rsid w:val="00BA4688"/>
    <w:rsid w:val="00BA6166"/>
    <w:rsid w:val="00BA6AD5"/>
    <w:rsid w:val="00BB02E4"/>
    <w:rsid w:val="00BB0466"/>
    <w:rsid w:val="00BB09F6"/>
    <w:rsid w:val="00BB1BE2"/>
    <w:rsid w:val="00BB204E"/>
    <w:rsid w:val="00BB223B"/>
    <w:rsid w:val="00BB24D2"/>
    <w:rsid w:val="00BB2ACF"/>
    <w:rsid w:val="00BB2B8A"/>
    <w:rsid w:val="00BB3C00"/>
    <w:rsid w:val="00BB4829"/>
    <w:rsid w:val="00BB679C"/>
    <w:rsid w:val="00BC00EF"/>
    <w:rsid w:val="00BC06A1"/>
    <w:rsid w:val="00BC0BC8"/>
    <w:rsid w:val="00BC0C0E"/>
    <w:rsid w:val="00BC12DD"/>
    <w:rsid w:val="00BC1BD0"/>
    <w:rsid w:val="00BC2BE8"/>
    <w:rsid w:val="00BC35D1"/>
    <w:rsid w:val="00BC5A70"/>
    <w:rsid w:val="00BC603B"/>
    <w:rsid w:val="00BC6683"/>
    <w:rsid w:val="00BC6C26"/>
    <w:rsid w:val="00BC6CB7"/>
    <w:rsid w:val="00BC6F72"/>
    <w:rsid w:val="00BC7077"/>
    <w:rsid w:val="00BC7717"/>
    <w:rsid w:val="00BC7ADB"/>
    <w:rsid w:val="00BD03F0"/>
    <w:rsid w:val="00BD07B1"/>
    <w:rsid w:val="00BD0B89"/>
    <w:rsid w:val="00BD0FB8"/>
    <w:rsid w:val="00BD147E"/>
    <w:rsid w:val="00BD25E0"/>
    <w:rsid w:val="00BD3343"/>
    <w:rsid w:val="00BD36BE"/>
    <w:rsid w:val="00BD405B"/>
    <w:rsid w:val="00BD4106"/>
    <w:rsid w:val="00BD4570"/>
    <w:rsid w:val="00BD4C2C"/>
    <w:rsid w:val="00BD5BC6"/>
    <w:rsid w:val="00BD5E9F"/>
    <w:rsid w:val="00BD628D"/>
    <w:rsid w:val="00BD7762"/>
    <w:rsid w:val="00BE3ADB"/>
    <w:rsid w:val="00BE3F32"/>
    <w:rsid w:val="00BE4F95"/>
    <w:rsid w:val="00BE7511"/>
    <w:rsid w:val="00BF0305"/>
    <w:rsid w:val="00BF1431"/>
    <w:rsid w:val="00BF1B30"/>
    <w:rsid w:val="00BF2D57"/>
    <w:rsid w:val="00BF39E3"/>
    <w:rsid w:val="00BF4683"/>
    <w:rsid w:val="00BF529D"/>
    <w:rsid w:val="00BF5AFD"/>
    <w:rsid w:val="00BF61C9"/>
    <w:rsid w:val="00BF6613"/>
    <w:rsid w:val="00BF6CE1"/>
    <w:rsid w:val="00BF7CBC"/>
    <w:rsid w:val="00C0179D"/>
    <w:rsid w:val="00C018C1"/>
    <w:rsid w:val="00C01A8B"/>
    <w:rsid w:val="00C021AD"/>
    <w:rsid w:val="00C03022"/>
    <w:rsid w:val="00C030BC"/>
    <w:rsid w:val="00C034D9"/>
    <w:rsid w:val="00C03B4B"/>
    <w:rsid w:val="00C0423A"/>
    <w:rsid w:val="00C043B4"/>
    <w:rsid w:val="00C05E47"/>
    <w:rsid w:val="00C05ED0"/>
    <w:rsid w:val="00C06023"/>
    <w:rsid w:val="00C0634B"/>
    <w:rsid w:val="00C066EC"/>
    <w:rsid w:val="00C07488"/>
    <w:rsid w:val="00C10204"/>
    <w:rsid w:val="00C11558"/>
    <w:rsid w:val="00C11AB6"/>
    <w:rsid w:val="00C13D7A"/>
    <w:rsid w:val="00C14C71"/>
    <w:rsid w:val="00C156CB"/>
    <w:rsid w:val="00C156F8"/>
    <w:rsid w:val="00C202EB"/>
    <w:rsid w:val="00C20AF8"/>
    <w:rsid w:val="00C21053"/>
    <w:rsid w:val="00C21074"/>
    <w:rsid w:val="00C21557"/>
    <w:rsid w:val="00C2232B"/>
    <w:rsid w:val="00C243FA"/>
    <w:rsid w:val="00C24B7A"/>
    <w:rsid w:val="00C24BCF"/>
    <w:rsid w:val="00C24C79"/>
    <w:rsid w:val="00C25F66"/>
    <w:rsid w:val="00C30D68"/>
    <w:rsid w:val="00C30FBC"/>
    <w:rsid w:val="00C31FEF"/>
    <w:rsid w:val="00C32288"/>
    <w:rsid w:val="00C3237D"/>
    <w:rsid w:val="00C338E4"/>
    <w:rsid w:val="00C344D5"/>
    <w:rsid w:val="00C34BC8"/>
    <w:rsid w:val="00C34CF5"/>
    <w:rsid w:val="00C36715"/>
    <w:rsid w:val="00C41846"/>
    <w:rsid w:val="00C44D4E"/>
    <w:rsid w:val="00C45EE4"/>
    <w:rsid w:val="00C466A1"/>
    <w:rsid w:val="00C46A4F"/>
    <w:rsid w:val="00C50D65"/>
    <w:rsid w:val="00C51C59"/>
    <w:rsid w:val="00C51E94"/>
    <w:rsid w:val="00C5458B"/>
    <w:rsid w:val="00C562FA"/>
    <w:rsid w:val="00C56CA1"/>
    <w:rsid w:val="00C5741E"/>
    <w:rsid w:val="00C576C2"/>
    <w:rsid w:val="00C60018"/>
    <w:rsid w:val="00C602CC"/>
    <w:rsid w:val="00C6043E"/>
    <w:rsid w:val="00C638BE"/>
    <w:rsid w:val="00C63C3C"/>
    <w:rsid w:val="00C64909"/>
    <w:rsid w:val="00C64E85"/>
    <w:rsid w:val="00C66787"/>
    <w:rsid w:val="00C704AD"/>
    <w:rsid w:val="00C708E0"/>
    <w:rsid w:val="00C70FD8"/>
    <w:rsid w:val="00C716C9"/>
    <w:rsid w:val="00C729F6"/>
    <w:rsid w:val="00C72E5D"/>
    <w:rsid w:val="00C73C1B"/>
    <w:rsid w:val="00C74A82"/>
    <w:rsid w:val="00C7568D"/>
    <w:rsid w:val="00C76BF3"/>
    <w:rsid w:val="00C76C84"/>
    <w:rsid w:val="00C770E8"/>
    <w:rsid w:val="00C770FF"/>
    <w:rsid w:val="00C77800"/>
    <w:rsid w:val="00C800B2"/>
    <w:rsid w:val="00C80212"/>
    <w:rsid w:val="00C80248"/>
    <w:rsid w:val="00C80763"/>
    <w:rsid w:val="00C80C06"/>
    <w:rsid w:val="00C80C23"/>
    <w:rsid w:val="00C81CA6"/>
    <w:rsid w:val="00C8251F"/>
    <w:rsid w:val="00C84382"/>
    <w:rsid w:val="00C85369"/>
    <w:rsid w:val="00C86363"/>
    <w:rsid w:val="00C86960"/>
    <w:rsid w:val="00C86BF4"/>
    <w:rsid w:val="00C86DBE"/>
    <w:rsid w:val="00C87931"/>
    <w:rsid w:val="00C87C54"/>
    <w:rsid w:val="00C87D90"/>
    <w:rsid w:val="00C9001E"/>
    <w:rsid w:val="00C90295"/>
    <w:rsid w:val="00C90D1E"/>
    <w:rsid w:val="00C90FEC"/>
    <w:rsid w:val="00C914FD"/>
    <w:rsid w:val="00C9209C"/>
    <w:rsid w:val="00C930CE"/>
    <w:rsid w:val="00C94FC2"/>
    <w:rsid w:val="00C97316"/>
    <w:rsid w:val="00C97FB3"/>
    <w:rsid w:val="00CA1F04"/>
    <w:rsid w:val="00CA209B"/>
    <w:rsid w:val="00CA22DB"/>
    <w:rsid w:val="00CA2632"/>
    <w:rsid w:val="00CA3930"/>
    <w:rsid w:val="00CA4FAC"/>
    <w:rsid w:val="00CA54BD"/>
    <w:rsid w:val="00CA60D6"/>
    <w:rsid w:val="00CA6450"/>
    <w:rsid w:val="00CA6C69"/>
    <w:rsid w:val="00CA7135"/>
    <w:rsid w:val="00CA7C54"/>
    <w:rsid w:val="00CA7F59"/>
    <w:rsid w:val="00CB065A"/>
    <w:rsid w:val="00CB12ED"/>
    <w:rsid w:val="00CB2CAA"/>
    <w:rsid w:val="00CB3C02"/>
    <w:rsid w:val="00CB3E3B"/>
    <w:rsid w:val="00CB42D0"/>
    <w:rsid w:val="00CB6C16"/>
    <w:rsid w:val="00CC1851"/>
    <w:rsid w:val="00CC4CFE"/>
    <w:rsid w:val="00CC68A3"/>
    <w:rsid w:val="00CC6D21"/>
    <w:rsid w:val="00CC6E61"/>
    <w:rsid w:val="00CD08E1"/>
    <w:rsid w:val="00CD0E1D"/>
    <w:rsid w:val="00CD13C5"/>
    <w:rsid w:val="00CD1836"/>
    <w:rsid w:val="00CD1B31"/>
    <w:rsid w:val="00CD34EF"/>
    <w:rsid w:val="00CD350C"/>
    <w:rsid w:val="00CD42FD"/>
    <w:rsid w:val="00CD465F"/>
    <w:rsid w:val="00CD4BEB"/>
    <w:rsid w:val="00CD60AD"/>
    <w:rsid w:val="00CD6B09"/>
    <w:rsid w:val="00CE0ADD"/>
    <w:rsid w:val="00CE0CA1"/>
    <w:rsid w:val="00CE0EC9"/>
    <w:rsid w:val="00CE14A9"/>
    <w:rsid w:val="00CE297F"/>
    <w:rsid w:val="00CE30A9"/>
    <w:rsid w:val="00CE3C22"/>
    <w:rsid w:val="00CE3D4A"/>
    <w:rsid w:val="00CE406B"/>
    <w:rsid w:val="00CE46B2"/>
    <w:rsid w:val="00CE6676"/>
    <w:rsid w:val="00CF00C4"/>
    <w:rsid w:val="00CF0937"/>
    <w:rsid w:val="00CF09D4"/>
    <w:rsid w:val="00CF0FC8"/>
    <w:rsid w:val="00CF1297"/>
    <w:rsid w:val="00CF134D"/>
    <w:rsid w:val="00CF26B0"/>
    <w:rsid w:val="00CF3A73"/>
    <w:rsid w:val="00CF431F"/>
    <w:rsid w:val="00CF4956"/>
    <w:rsid w:val="00CF6D1C"/>
    <w:rsid w:val="00CF7FA4"/>
    <w:rsid w:val="00D00423"/>
    <w:rsid w:val="00D00B23"/>
    <w:rsid w:val="00D00E15"/>
    <w:rsid w:val="00D02094"/>
    <w:rsid w:val="00D02337"/>
    <w:rsid w:val="00D02477"/>
    <w:rsid w:val="00D03013"/>
    <w:rsid w:val="00D036A7"/>
    <w:rsid w:val="00D03F3F"/>
    <w:rsid w:val="00D05025"/>
    <w:rsid w:val="00D053E4"/>
    <w:rsid w:val="00D05433"/>
    <w:rsid w:val="00D05451"/>
    <w:rsid w:val="00D05A06"/>
    <w:rsid w:val="00D067AA"/>
    <w:rsid w:val="00D067F0"/>
    <w:rsid w:val="00D06858"/>
    <w:rsid w:val="00D06E4F"/>
    <w:rsid w:val="00D072AF"/>
    <w:rsid w:val="00D116B0"/>
    <w:rsid w:val="00D13D87"/>
    <w:rsid w:val="00D15950"/>
    <w:rsid w:val="00D15CB2"/>
    <w:rsid w:val="00D15D4A"/>
    <w:rsid w:val="00D1664A"/>
    <w:rsid w:val="00D23DBA"/>
    <w:rsid w:val="00D23EC8"/>
    <w:rsid w:val="00D24BE0"/>
    <w:rsid w:val="00D268F8"/>
    <w:rsid w:val="00D26F97"/>
    <w:rsid w:val="00D272E8"/>
    <w:rsid w:val="00D27905"/>
    <w:rsid w:val="00D27AA0"/>
    <w:rsid w:val="00D3153D"/>
    <w:rsid w:val="00D31886"/>
    <w:rsid w:val="00D31935"/>
    <w:rsid w:val="00D31CB1"/>
    <w:rsid w:val="00D3224F"/>
    <w:rsid w:val="00D327DB"/>
    <w:rsid w:val="00D32C0C"/>
    <w:rsid w:val="00D3335C"/>
    <w:rsid w:val="00D33518"/>
    <w:rsid w:val="00D33FA2"/>
    <w:rsid w:val="00D35EDE"/>
    <w:rsid w:val="00D36726"/>
    <w:rsid w:val="00D376D2"/>
    <w:rsid w:val="00D405FA"/>
    <w:rsid w:val="00D408C1"/>
    <w:rsid w:val="00D41373"/>
    <w:rsid w:val="00D45665"/>
    <w:rsid w:val="00D506FD"/>
    <w:rsid w:val="00D511A7"/>
    <w:rsid w:val="00D51668"/>
    <w:rsid w:val="00D52081"/>
    <w:rsid w:val="00D5235C"/>
    <w:rsid w:val="00D540AE"/>
    <w:rsid w:val="00D5427D"/>
    <w:rsid w:val="00D543B6"/>
    <w:rsid w:val="00D54953"/>
    <w:rsid w:val="00D54E22"/>
    <w:rsid w:val="00D564BB"/>
    <w:rsid w:val="00D5686A"/>
    <w:rsid w:val="00D5711F"/>
    <w:rsid w:val="00D57570"/>
    <w:rsid w:val="00D57841"/>
    <w:rsid w:val="00D606B9"/>
    <w:rsid w:val="00D6087B"/>
    <w:rsid w:val="00D60971"/>
    <w:rsid w:val="00D60A6E"/>
    <w:rsid w:val="00D60BE1"/>
    <w:rsid w:val="00D61A90"/>
    <w:rsid w:val="00D62385"/>
    <w:rsid w:val="00D62853"/>
    <w:rsid w:val="00D62CBD"/>
    <w:rsid w:val="00D62F72"/>
    <w:rsid w:val="00D6395B"/>
    <w:rsid w:val="00D64AC6"/>
    <w:rsid w:val="00D656BF"/>
    <w:rsid w:val="00D659F7"/>
    <w:rsid w:val="00D65DA5"/>
    <w:rsid w:val="00D66067"/>
    <w:rsid w:val="00D6607A"/>
    <w:rsid w:val="00D66631"/>
    <w:rsid w:val="00D66AB2"/>
    <w:rsid w:val="00D67099"/>
    <w:rsid w:val="00D70329"/>
    <w:rsid w:val="00D7119E"/>
    <w:rsid w:val="00D71DE2"/>
    <w:rsid w:val="00D7480C"/>
    <w:rsid w:val="00D74FA7"/>
    <w:rsid w:val="00D75515"/>
    <w:rsid w:val="00D75D26"/>
    <w:rsid w:val="00D7641F"/>
    <w:rsid w:val="00D76DC8"/>
    <w:rsid w:val="00D76DD0"/>
    <w:rsid w:val="00D77196"/>
    <w:rsid w:val="00D778C3"/>
    <w:rsid w:val="00D77B4D"/>
    <w:rsid w:val="00D80616"/>
    <w:rsid w:val="00D80747"/>
    <w:rsid w:val="00D82249"/>
    <w:rsid w:val="00D82EA4"/>
    <w:rsid w:val="00D8308A"/>
    <w:rsid w:val="00D83444"/>
    <w:rsid w:val="00D83CCA"/>
    <w:rsid w:val="00D84C00"/>
    <w:rsid w:val="00D86E0C"/>
    <w:rsid w:val="00D9224E"/>
    <w:rsid w:val="00D929FD"/>
    <w:rsid w:val="00D92AFB"/>
    <w:rsid w:val="00D92D04"/>
    <w:rsid w:val="00D92E46"/>
    <w:rsid w:val="00D937CB"/>
    <w:rsid w:val="00D952A8"/>
    <w:rsid w:val="00D95F7A"/>
    <w:rsid w:val="00D9617E"/>
    <w:rsid w:val="00D96EA6"/>
    <w:rsid w:val="00D9727E"/>
    <w:rsid w:val="00D97604"/>
    <w:rsid w:val="00DA26C7"/>
    <w:rsid w:val="00DA32B2"/>
    <w:rsid w:val="00DA624C"/>
    <w:rsid w:val="00DA6EF1"/>
    <w:rsid w:val="00DA767A"/>
    <w:rsid w:val="00DA7727"/>
    <w:rsid w:val="00DB014D"/>
    <w:rsid w:val="00DB0E23"/>
    <w:rsid w:val="00DB1714"/>
    <w:rsid w:val="00DB190F"/>
    <w:rsid w:val="00DB2C0B"/>
    <w:rsid w:val="00DB3F07"/>
    <w:rsid w:val="00DB402B"/>
    <w:rsid w:val="00DB433B"/>
    <w:rsid w:val="00DB4799"/>
    <w:rsid w:val="00DB6EDB"/>
    <w:rsid w:val="00DC007E"/>
    <w:rsid w:val="00DC011A"/>
    <w:rsid w:val="00DC0DF7"/>
    <w:rsid w:val="00DC3890"/>
    <w:rsid w:val="00DC39E5"/>
    <w:rsid w:val="00DC4498"/>
    <w:rsid w:val="00DC552F"/>
    <w:rsid w:val="00DC61CA"/>
    <w:rsid w:val="00DC68CD"/>
    <w:rsid w:val="00DC6CC1"/>
    <w:rsid w:val="00DD0AE7"/>
    <w:rsid w:val="00DD100E"/>
    <w:rsid w:val="00DD1F73"/>
    <w:rsid w:val="00DD2094"/>
    <w:rsid w:val="00DD25CF"/>
    <w:rsid w:val="00DD287F"/>
    <w:rsid w:val="00DD48BE"/>
    <w:rsid w:val="00DD4E78"/>
    <w:rsid w:val="00DD5A4E"/>
    <w:rsid w:val="00DD60D0"/>
    <w:rsid w:val="00DD615F"/>
    <w:rsid w:val="00DD6757"/>
    <w:rsid w:val="00DD6A92"/>
    <w:rsid w:val="00DD729C"/>
    <w:rsid w:val="00DD76A5"/>
    <w:rsid w:val="00DE1A14"/>
    <w:rsid w:val="00DE2B56"/>
    <w:rsid w:val="00DE3200"/>
    <w:rsid w:val="00DE383B"/>
    <w:rsid w:val="00DE3E3F"/>
    <w:rsid w:val="00DE47E5"/>
    <w:rsid w:val="00DE575F"/>
    <w:rsid w:val="00DE7151"/>
    <w:rsid w:val="00DE7716"/>
    <w:rsid w:val="00DE7813"/>
    <w:rsid w:val="00DF0FBF"/>
    <w:rsid w:val="00DF0FF4"/>
    <w:rsid w:val="00DF18F2"/>
    <w:rsid w:val="00DF19E1"/>
    <w:rsid w:val="00DF2852"/>
    <w:rsid w:val="00DF30D0"/>
    <w:rsid w:val="00DF34F0"/>
    <w:rsid w:val="00DF3FBB"/>
    <w:rsid w:val="00DF46BE"/>
    <w:rsid w:val="00DF4779"/>
    <w:rsid w:val="00DF5B64"/>
    <w:rsid w:val="00DF7A86"/>
    <w:rsid w:val="00E01802"/>
    <w:rsid w:val="00E034BC"/>
    <w:rsid w:val="00E03AAE"/>
    <w:rsid w:val="00E0454B"/>
    <w:rsid w:val="00E059E0"/>
    <w:rsid w:val="00E05AF8"/>
    <w:rsid w:val="00E06482"/>
    <w:rsid w:val="00E070DE"/>
    <w:rsid w:val="00E0718A"/>
    <w:rsid w:val="00E074B2"/>
    <w:rsid w:val="00E07548"/>
    <w:rsid w:val="00E076B3"/>
    <w:rsid w:val="00E07EEE"/>
    <w:rsid w:val="00E10924"/>
    <w:rsid w:val="00E10F8C"/>
    <w:rsid w:val="00E1230F"/>
    <w:rsid w:val="00E137F9"/>
    <w:rsid w:val="00E1512B"/>
    <w:rsid w:val="00E15140"/>
    <w:rsid w:val="00E16EC0"/>
    <w:rsid w:val="00E170B4"/>
    <w:rsid w:val="00E17DFC"/>
    <w:rsid w:val="00E22B51"/>
    <w:rsid w:val="00E22C0D"/>
    <w:rsid w:val="00E230C3"/>
    <w:rsid w:val="00E2436A"/>
    <w:rsid w:val="00E248AF"/>
    <w:rsid w:val="00E249D2"/>
    <w:rsid w:val="00E25056"/>
    <w:rsid w:val="00E2510D"/>
    <w:rsid w:val="00E26380"/>
    <w:rsid w:val="00E27885"/>
    <w:rsid w:val="00E27CAB"/>
    <w:rsid w:val="00E301CC"/>
    <w:rsid w:val="00E30C94"/>
    <w:rsid w:val="00E30EC5"/>
    <w:rsid w:val="00E3463C"/>
    <w:rsid w:val="00E3491E"/>
    <w:rsid w:val="00E34A2C"/>
    <w:rsid w:val="00E35C7B"/>
    <w:rsid w:val="00E363D5"/>
    <w:rsid w:val="00E36502"/>
    <w:rsid w:val="00E36C5B"/>
    <w:rsid w:val="00E41748"/>
    <w:rsid w:val="00E4206C"/>
    <w:rsid w:val="00E42CC7"/>
    <w:rsid w:val="00E42DD2"/>
    <w:rsid w:val="00E4424F"/>
    <w:rsid w:val="00E44BDD"/>
    <w:rsid w:val="00E45BC0"/>
    <w:rsid w:val="00E45CF7"/>
    <w:rsid w:val="00E47E8D"/>
    <w:rsid w:val="00E5054B"/>
    <w:rsid w:val="00E50774"/>
    <w:rsid w:val="00E50D81"/>
    <w:rsid w:val="00E51FEC"/>
    <w:rsid w:val="00E52AFF"/>
    <w:rsid w:val="00E52B60"/>
    <w:rsid w:val="00E53108"/>
    <w:rsid w:val="00E53906"/>
    <w:rsid w:val="00E553D6"/>
    <w:rsid w:val="00E56B15"/>
    <w:rsid w:val="00E6193A"/>
    <w:rsid w:val="00E61AD2"/>
    <w:rsid w:val="00E61EE7"/>
    <w:rsid w:val="00E62F0A"/>
    <w:rsid w:val="00E638C8"/>
    <w:rsid w:val="00E63AC0"/>
    <w:rsid w:val="00E6439E"/>
    <w:rsid w:val="00E64DE0"/>
    <w:rsid w:val="00E64EAA"/>
    <w:rsid w:val="00E651CD"/>
    <w:rsid w:val="00E65344"/>
    <w:rsid w:val="00E653B6"/>
    <w:rsid w:val="00E65787"/>
    <w:rsid w:val="00E6579B"/>
    <w:rsid w:val="00E660BD"/>
    <w:rsid w:val="00E66214"/>
    <w:rsid w:val="00E6719B"/>
    <w:rsid w:val="00E67BF7"/>
    <w:rsid w:val="00E70F14"/>
    <w:rsid w:val="00E714C2"/>
    <w:rsid w:val="00E71F80"/>
    <w:rsid w:val="00E72507"/>
    <w:rsid w:val="00E73198"/>
    <w:rsid w:val="00E73720"/>
    <w:rsid w:val="00E73904"/>
    <w:rsid w:val="00E73A40"/>
    <w:rsid w:val="00E73D70"/>
    <w:rsid w:val="00E7431F"/>
    <w:rsid w:val="00E74E82"/>
    <w:rsid w:val="00E761B8"/>
    <w:rsid w:val="00E76B7E"/>
    <w:rsid w:val="00E76D0F"/>
    <w:rsid w:val="00E77896"/>
    <w:rsid w:val="00E7793B"/>
    <w:rsid w:val="00E80194"/>
    <w:rsid w:val="00E82005"/>
    <w:rsid w:val="00E8390F"/>
    <w:rsid w:val="00E84189"/>
    <w:rsid w:val="00E84404"/>
    <w:rsid w:val="00E844FD"/>
    <w:rsid w:val="00E84E41"/>
    <w:rsid w:val="00E85387"/>
    <w:rsid w:val="00E86242"/>
    <w:rsid w:val="00E86BEA"/>
    <w:rsid w:val="00E86E87"/>
    <w:rsid w:val="00E8746D"/>
    <w:rsid w:val="00E87A8D"/>
    <w:rsid w:val="00E90589"/>
    <w:rsid w:val="00E90849"/>
    <w:rsid w:val="00E91264"/>
    <w:rsid w:val="00E91EA9"/>
    <w:rsid w:val="00E921DA"/>
    <w:rsid w:val="00E92A44"/>
    <w:rsid w:val="00E92C97"/>
    <w:rsid w:val="00E93BBD"/>
    <w:rsid w:val="00E93ECA"/>
    <w:rsid w:val="00E93EF2"/>
    <w:rsid w:val="00E94364"/>
    <w:rsid w:val="00E9472A"/>
    <w:rsid w:val="00E9489C"/>
    <w:rsid w:val="00E94D47"/>
    <w:rsid w:val="00E95CE5"/>
    <w:rsid w:val="00E96A71"/>
    <w:rsid w:val="00E96E15"/>
    <w:rsid w:val="00E97896"/>
    <w:rsid w:val="00E97B42"/>
    <w:rsid w:val="00EA00D5"/>
    <w:rsid w:val="00EA10DB"/>
    <w:rsid w:val="00EA211D"/>
    <w:rsid w:val="00EA4408"/>
    <w:rsid w:val="00EA4F12"/>
    <w:rsid w:val="00EA754E"/>
    <w:rsid w:val="00EA7872"/>
    <w:rsid w:val="00EA7B16"/>
    <w:rsid w:val="00EB0004"/>
    <w:rsid w:val="00EB2BAE"/>
    <w:rsid w:val="00EB3C52"/>
    <w:rsid w:val="00EB3CDA"/>
    <w:rsid w:val="00EB4158"/>
    <w:rsid w:val="00EB4953"/>
    <w:rsid w:val="00EB5E00"/>
    <w:rsid w:val="00EB6EFB"/>
    <w:rsid w:val="00EC135F"/>
    <w:rsid w:val="00EC1FD7"/>
    <w:rsid w:val="00EC47C9"/>
    <w:rsid w:val="00EC48C4"/>
    <w:rsid w:val="00EC637D"/>
    <w:rsid w:val="00EC63E8"/>
    <w:rsid w:val="00EC6BD1"/>
    <w:rsid w:val="00EC7388"/>
    <w:rsid w:val="00EC7484"/>
    <w:rsid w:val="00EC7516"/>
    <w:rsid w:val="00ED00FE"/>
    <w:rsid w:val="00ED0975"/>
    <w:rsid w:val="00ED1F78"/>
    <w:rsid w:val="00ED2C41"/>
    <w:rsid w:val="00ED3770"/>
    <w:rsid w:val="00ED3808"/>
    <w:rsid w:val="00ED3A11"/>
    <w:rsid w:val="00ED444C"/>
    <w:rsid w:val="00ED5FC0"/>
    <w:rsid w:val="00ED6029"/>
    <w:rsid w:val="00ED6077"/>
    <w:rsid w:val="00ED74FD"/>
    <w:rsid w:val="00ED7CD8"/>
    <w:rsid w:val="00EE043A"/>
    <w:rsid w:val="00EE1263"/>
    <w:rsid w:val="00EE154A"/>
    <w:rsid w:val="00EE1D67"/>
    <w:rsid w:val="00EE2791"/>
    <w:rsid w:val="00EE2C73"/>
    <w:rsid w:val="00EE381C"/>
    <w:rsid w:val="00EE3943"/>
    <w:rsid w:val="00EE6BDC"/>
    <w:rsid w:val="00EE725F"/>
    <w:rsid w:val="00EE7A0A"/>
    <w:rsid w:val="00EE7C9D"/>
    <w:rsid w:val="00EF063D"/>
    <w:rsid w:val="00EF152A"/>
    <w:rsid w:val="00EF2524"/>
    <w:rsid w:val="00EF2535"/>
    <w:rsid w:val="00EF3311"/>
    <w:rsid w:val="00EF3CF6"/>
    <w:rsid w:val="00EF4DA0"/>
    <w:rsid w:val="00EF5216"/>
    <w:rsid w:val="00EF5659"/>
    <w:rsid w:val="00EF641D"/>
    <w:rsid w:val="00EF7748"/>
    <w:rsid w:val="00F00864"/>
    <w:rsid w:val="00F010F5"/>
    <w:rsid w:val="00F0193E"/>
    <w:rsid w:val="00F01FA6"/>
    <w:rsid w:val="00F02076"/>
    <w:rsid w:val="00F02184"/>
    <w:rsid w:val="00F02B50"/>
    <w:rsid w:val="00F02CC3"/>
    <w:rsid w:val="00F031E1"/>
    <w:rsid w:val="00F04ACA"/>
    <w:rsid w:val="00F05E1E"/>
    <w:rsid w:val="00F06D54"/>
    <w:rsid w:val="00F06F85"/>
    <w:rsid w:val="00F0769A"/>
    <w:rsid w:val="00F1040A"/>
    <w:rsid w:val="00F10ED2"/>
    <w:rsid w:val="00F1112B"/>
    <w:rsid w:val="00F12937"/>
    <w:rsid w:val="00F14342"/>
    <w:rsid w:val="00F14E09"/>
    <w:rsid w:val="00F15A5F"/>
    <w:rsid w:val="00F162AF"/>
    <w:rsid w:val="00F16ED2"/>
    <w:rsid w:val="00F17951"/>
    <w:rsid w:val="00F17F25"/>
    <w:rsid w:val="00F204D5"/>
    <w:rsid w:val="00F205B4"/>
    <w:rsid w:val="00F23308"/>
    <w:rsid w:val="00F2384E"/>
    <w:rsid w:val="00F2394D"/>
    <w:rsid w:val="00F2411F"/>
    <w:rsid w:val="00F256AB"/>
    <w:rsid w:val="00F26275"/>
    <w:rsid w:val="00F26921"/>
    <w:rsid w:val="00F277B4"/>
    <w:rsid w:val="00F27BB2"/>
    <w:rsid w:val="00F30137"/>
    <w:rsid w:val="00F3030D"/>
    <w:rsid w:val="00F316C3"/>
    <w:rsid w:val="00F31862"/>
    <w:rsid w:val="00F3295C"/>
    <w:rsid w:val="00F32A8C"/>
    <w:rsid w:val="00F33ED4"/>
    <w:rsid w:val="00F3498E"/>
    <w:rsid w:val="00F35FC4"/>
    <w:rsid w:val="00F41734"/>
    <w:rsid w:val="00F42102"/>
    <w:rsid w:val="00F42D70"/>
    <w:rsid w:val="00F42D91"/>
    <w:rsid w:val="00F43FF7"/>
    <w:rsid w:val="00F44146"/>
    <w:rsid w:val="00F44F18"/>
    <w:rsid w:val="00F45985"/>
    <w:rsid w:val="00F45CFC"/>
    <w:rsid w:val="00F46342"/>
    <w:rsid w:val="00F47BE1"/>
    <w:rsid w:val="00F507DD"/>
    <w:rsid w:val="00F50E42"/>
    <w:rsid w:val="00F523E7"/>
    <w:rsid w:val="00F52C1D"/>
    <w:rsid w:val="00F53481"/>
    <w:rsid w:val="00F55D44"/>
    <w:rsid w:val="00F568E4"/>
    <w:rsid w:val="00F603E4"/>
    <w:rsid w:val="00F607DF"/>
    <w:rsid w:val="00F6088C"/>
    <w:rsid w:val="00F60BD8"/>
    <w:rsid w:val="00F60F07"/>
    <w:rsid w:val="00F61359"/>
    <w:rsid w:val="00F61DF5"/>
    <w:rsid w:val="00F61FDC"/>
    <w:rsid w:val="00F62EE8"/>
    <w:rsid w:val="00F630B2"/>
    <w:rsid w:val="00F634C4"/>
    <w:rsid w:val="00F648FE"/>
    <w:rsid w:val="00F64BA3"/>
    <w:rsid w:val="00F6562A"/>
    <w:rsid w:val="00F6612B"/>
    <w:rsid w:val="00F66803"/>
    <w:rsid w:val="00F66EAF"/>
    <w:rsid w:val="00F67A19"/>
    <w:rsid w:val="00F67E36"/>
    <w:rsid w:val="00F67F44"/>
    <w:rsid w:val="00F67FB7"/>
    <w:rsid w:val="00F70377"/>
    <w:rsid w:val="00F708B1"/>
    <w:rsid w:val="00F70CD0"/>
    <w:rsid w:val="00F749F1"/>
    <w:rsid w:val="00F753A3"/>
    <w:rsid w:val="00F75A9C"/>
    <w:rsid w:val="00F76658"/>
    <w:rsid w:val="00F771AA"/>
    <w:rsid w:val="00F80530"/>
    <w:rsid w:val="00F805CD"/>
    <w:rsid w:val="00F80746"/>
    <w:rsid w:val="00F80DA2"/>
    <w:rsid w:val="00F812CD"/>
    <w:rsid w:val="00F8145C"/>
    <w:rsid w:val="00F8153A"/>
    <w:rsid w:val="00F830A2"/>
    <w:rsid w:val="00F834AD"/>
    <w:rsid w:val="00F835CE"/>
    <w:rsid w:val="00F855FE"/>
    <w:rsid w:val="00F86C9F"/>
    <w:rsid w:val="00F87F9C"/>
    <w:rsid w:val="00F90504"/>
    <w:rsid w:val="00F906AA"/>
    <w:rsid w:val="00F918E7"/>
    <w:rsid w:val="00F93046"/>
    <w:rsid w:val="00F947EF"/>
    <w:rsid w:val="00F94E59"/>
    <w:rsid w:val="00F94F75"/>
    <w:rsid w:val="00F95ACE"/>
    <w:rsid w:val="00F95D41"/>
    <w:rsid w:val="00F97180"/>
    <w:rsid w:val="00FA0041"/>
    <w:rsid w:val="00FA0838"/>
    <w:rsid w:val="00FA0B00"/>
    <w:rsid w:val="00FA284C"/>
    <w:rsid w:val="00FA307E"/>
    <w:rsid w:val="00FA3B0A"/>
    <w:rsid w:val="00FA492E"/>
    <w:rsid w:val="00FA6A39"/>
    <w:rsid w:val="00FA6C95"/>
    <w:rsid w:val="00FA7658"/>
    <w:rsid w:val="00FA7AD0"/>
    <w:rsid w:val="00FB04EA"/>
    <w:rsid w:val="00FB15E5"/>
    <w:rsid w:val="00FB1B07"/>
    <w:rsid w:val="00FB326A"/>
    <w:rsid w:val="00FB3D20"/>
    <w:rsid w:val="00FB4309"/>
    <w:rsid w:val="00FB48A6"/>
    <w:rsid w:val="00FB51DE"/>
    <w:rsid w:val="00FB5512"/>
    <w:rsid w:val="00FB5C93"/>
    <w:rsid w:val="00FB5D00"/>
    <w:rsid w:val="00FB5F07"/>
    <w:rsid w:val="00FB60C7"/>
    <w:rsid w:val="00FB76A1"/>
    <w:rsid w:val="00FC00BE"/>
    <w:rsid w:val="00FC13E2"/>
    <w:rsid w:val="00FC1DB6"/>
    <w:rsid w:val="00FC4D45"/>
    <w:rsid w:val="00FC5066"/>
    <w:rsid w:val="00FC5D77"/>
    <w:rsid w:val="00FC5E46"/>
    <w:rsid w:val="00FC7F38"/>
    <w:rsid w:val="00FD00B3"/>
    <w:rsid w:val="00FD08D5"/>
    <w:rsid w:val="00FD0ED3"/>
    <w:rsid w:val="00FD2845"/>
    <w:rsid w:val="00FD2ACF"/>
    <w:rsid w:val="00FD302B"/>
    <w:rsid w:val="00FD35F3"/>
    <w:rsid w:val="00FD3EC2"/>
    <w:rsid w:val="00FD3FFD"/>
    <w:rsid w:val="00FD43F2"/>
    <w:rsid w:val="00FD4FFF"/>
    <w:rsid w:val="00FD5057"/>
    <w:rsid w:val="00FD7DB9"/>
    <w:rsid w:val="00FE0410"/>
    <w:rsid w:val="00FE0A4C"/>
    <w:rsid w:val="00FE0C62"/>
    <w:rsid w:val="00FE1D47"/>
    <w:rsid w:val="00FE4AF2"/>
    <w:rsid w:val="00FE4B3E"/>
    <w:rsid w:val="00FE5380"/>
    <w:rsid w:val="00FE6A1E"/>
    <w:rsid w:val="00FE6AE4"/>
    <w:rsid w:val="00FE6C59"/>
    <w:rsid w:val="00FE72AC"/>
    <w:rsid w:val="00FE7984"/>
    <w:rsid w:val="00FF0C5C"/>
    <w:rsid w:val="00FF0E38"/>
    <w:rsid w:val="00FF19AC"/>
    <w:rsid w:val="00FF1BDE"/>
    <w:rsid w:val="00FF1E81"/>
    <w:rsid w:val="00FF3DE2"/>
    <w:rsid w:val="00FF46FF"/>
    <w:rsid w:val="00FF471C"/>
    <w:rsid w:val="00FF5F61"/>
    <w:rsid w:val="00FF5FAD"/>
    <w:rsid w:val="00FF602F"/>
    <w:rsid w:val="00FF6124"/>
    <w:rsid w:val="00FF73B9"/>
    <w:rsid w:val="00FF7B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2"/>
    </o:shapelayout>
  </w:shapeDefaults>
  <w:doNotEmbedSmartTags/>
  <w:decimalSymbol w:val=","/>
  <w:listSeparator w:val=";"/>
  <w14:docId w14:val="398AAAE8"/>
  <w15:docId w15:val="{A7B39B3E-12F4-455A-897A-BD2B1627C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5B3C"/>
    <w:pPr>
      <w:suppressAutoHyphens/>
      <w:spacing w:after="120"/>
      <w:jc w:val="both"/>
    </w:pPr>
    <w:rPr>
      <w:rFonts w:ascii="Arial" w:hAnsi="Arial"/>
      <w:sz w:val="24"/>
      <w:lang w:eastAsia="zh-CN"/>
    </w:rPr>
  </w:style>
  <w:style w:type="paragraph" w:styleId="Ttulo1">
    <w:name w:val="heading 1"/>
    <w:basedOn w:val="Normal"/>
    <w:next w:val="Normal"/>
    <w:link w:val="Ttulo1Char"/>
    <w:uiPriority w:val="9"/>
    <w:qFormat/>
    <w:rsid w:val="00A14274"/>
    <w:pPr>
      <w:widowControl w:val="0"/>
      <w:numPr>
        <w:numId w:val="5"/>
      </w:numPr>
      <w:spacing w:before="120"/>
      <w:outlineLvl w:val="0"/>
    </w:pPr>
    <w:rPr>
      <w:rFonts w:cs="Arial"/>
      <w:b/>
      <w:u w:val="single"/>
    </w:rPr>
  </w:style>
  <w:style w:type="paragraph" w:styleId="Ttulo2">
    <w:name w:val="heading 2"/>
    <w:basedOn w:val="Normal"/>
    <w:next w:val="Normal"/>
    <w:uiPriority w:val="9"/>
    <w:qFormat/>
    <w:rsid w:val="0023014C"/>
    <w:pPr>
      <w:widowControl w:val="0"/>
      <w:numPr>
        <w:ilvl w:val="1"/>
        <w:numId w:val="5"/>
      </w:numPr>
      <w:suppressAutoHyphens w:val="0"/>
      <w:spacing w:before="120" w:line="360" w:lineRule="auto"/>
      <w:outlineLvl w:val="1"/>
    </w:pPr>
    <w:rPr>
      <w:rFonts w:cs="Arial"/>
      <w:sz w:val="22"/>
    </w:rPr>
  </w:style>
  <w:style w:type="paragraph" w:styleId="Ttulo3">
    <w:name w:val="heading 3"/>
    <w:basedOn w:val="Normal"/>
    <w:next w:val="Normal"/>
    <w:uiPriority w:val="9"/>
    <w:qFormat/>
    <w:rsid w:val="00C10204"/>
    <w:pPr>
      <w:widowControl w:val="0"/>
      <w:numPr>
        <w:ilvl w:val="2"/>
        <w:numId w:val="5"/>
      </w:numPr>
      <w:suppressAutoHyphens w:val="0"/>
      <w:spacing w:before="120" w:line="360" w:lineRule="auto"/>
      <w:outlineLvl w:val="2"/>
    </w:pPr>
    <w:rPr>
      <w:rFonts w:cs="Arial"/>
      <w:sz w:val="22"/>
    </w:rPr>
  </w:style>
  <w:style w:type="paragraph" w:styleId="Ttulo4">
    <w:name w:val="heading 4"/>
    <w:basedOn w:val="Normal"/>
    <w:next w:val="Normal"/>
    <w:link w:val="Ttulo4Char"/>
    <w:qFormat/>
    <w:rsid w:val="00A16387"/>
    <w:pPr>
      <w:widowControl w:val="0"/>
      <w:numPr>
        <w:ilvl w:val="3"/>
        <w:numId w:val="5"/>
      </w:numPr>
      <w:suppressAutoHyphens w:val="0"/>
      <w:spacing w:before="120" w:line="360" w:lineRule="auto"/>
      <w:outlineLvl w:val="3"/>
    </w:pPr>
    <w:rPr>
      <w:rFonts w:cs="Arial"/>
      <w:sz w:val="22"/>
    </w:rPr>
  </w:style>
  <w:style w:type="paragraph" w:styleId="Ttulo5">
    <w:name w:val="heading 5"/>
    <w:basedOn w:val="Normal"/>
    <w:next w:val="Normal"/>
    <w:link w:val="Ttulo5Char"/>
    <w:qFormat/>
    <w:rsid w:val="000F5FC0"/>
    <w:pPr>
      <w:widowControl w:val="0"/>
      <w:numPr>
        <w:ilvl w:val="4"/>
        <w:numId w:val="5"/>
      </w:numPr>
      <w:suppressAutoHyphens w:val="0"/>
      <w:spacing w:before="120" w:line="360" w:lineRule="auto"/>
      <w:outlineLvl w:val="4"/>
    </w:pPr>
    <w:rPr>
      <w:rFonts w:cs="Arial"/>
      <w:sz w:val="22"/>
    </w:rPr>
  </w:style>
  <w:style w:type="paragraph" w:styleId="Ttulo6">
    <w:name w:val="heading 6"/>
    <w:basedOn w:val="Normal"/>
    <w:next w:val="Normal"/>
    <w:qFormat/>
    <w:rsid w:val="002F5A68"/>
    <w:pPr>
      <w:widowControl w:val="0"/>
      <w:numPr>
        <w:ilvl w:val="5"/>
        <w:numId w:val="5"/>
      </w:numPr>
      <w:suppressAutoHyphens w:val="0"/>
      <w:outlineLvl w:val="5"/>
    </w:pPr>
    <w:rPr>
      <w:rFonts w:cs="Calibri"/>
      <w:bCs/>
      <w:szCs w:val="22"/>
    </w:rPr>
  </w:style>
  <w:style w:type="paragraph" w:styleId="Ttulo7">
    <w:name w:val="heading 7"/>
    <w:basedOn w:val="Normal"/>
    <w:next w:val="Normal"/>
    <w:qFormat/>
    <w:rsid w:val="005A3602"/>
    <w:pPr>
      <w:widowControl w:val="0"/>
      <w:numPr>
        <w:ilvl w:val="6"/>
        <w:numId w:val="5"/>
      </w:numPr>
      <w:suppressAutoHyphens w:val="0"/>
      <w:outlineLvl w:val="6"/>
    </w:pPr>
    <w:rPr>
      <w:rFonts w:cs="Calibri"/>
      <w:szCs w:val="24"/>
    </w:rPr>
  </w:style>
  <w:style w:type="paragraph" w:styleId="Ttulo8">
    <w:name w:val="heading 8"/>
    <w:basedOn w:val="Normal"/>
    <w:next w:val="Corpodetexto"/>
    <w:link w:val="Ttulo8Char"/>
    <w:qFormat/>
    <w:rsid w:val="00A225E6"/>
    <w:pPr>
      <w:keepNext/>
      <w:spacing w:before="60" w:after="60"/>
      <w:ind w:left="1440" w:right="10" w:hanging="1440"/>
      <w:outlineLvl w:val="7"/>
    </w:pPr>
    <w:rPr>
      <w:rFonts w:ascii="Liberation Sans" w:eastAsia="Droid Sans Fallback" w:hAnsi="Liberation Sans" w:cs="FreeSans"/>
      <w:b/>
      <w:bCs/>
      <w:i/>
      <w:iCs/>
      <w:color w:val="000000"/>
      <w:sz w:val="22"/>
      <w:szCs w:val="22"/>
    </w:rPr>
  </w:style>
  <w:style w:type="paragraph" w:styleId="Ttulo9">
    <w:name w:val="heading 9"/>
    <w:basedOn w:val="Normal"/>
    <w:next w:val="Corpodetexto"/>
    <w:link w:val="Ttulo9Char"/>
    <w:qFormat/>
    <w:rsid w:val="00A225E6"/>
    <w:pPr>
      <w:keepNext/>
      <w:spacing w:before="60" w:after="60"/>
      <w:ind w:left="1584" w:right="10" w:hanging="1584"/>
      <w:outlineLvl w:val="8"/>
    </w:pPr>
    <w:rPr>
      <w:rFonts w:ascii="Liberation Sans" w:eastAsia="Droid Sans Fallback" w:hAnsi="Liberation Sans" w:cs="FreeSans"/>
      <w:b/>
      <w:bCs/>
      <w:color w:val="000000"/>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511FC3"/>
  </w:style>
  <w:style w:type="character" w:customStyle="1" w:styleId="WW8Num1z1">
    <w:name w:val="WW8Num1z1"/>
    <w:rsid w:val="00511FC3"/>
  </w:style>
  <w:style w:type="character" w:customStyle="1" w:styleId="WW8Num1z2">
    <w:name w:val="WW8Num1z2"/>
    <w:rsid w:val="00511FC3"/>
  </w:style>
  <w:style w:type="character" w:customStyle="1" w:styleId="WW8Num1z3">
    <w:name w:val="WW8Num1z3"/>
    <w:rsid w:val="00511FC3"/>
  </w:style>
  <w:style w:type="character" w:customStyle="1" w:styleId="WW8Num1z4">
    <w:name w:val="WW8Num1z4"/>
    <w:rsid w:val="00511FC3"/>
  </w:style>
  <w:style w:type="character" w:customStyle="1" w:styleId="WW8Num1z5">
    <w:name w:val="WW8Num1z5"/>
    <w:rsid w:val="00511FC3"/>
  </w:style>
  <w:style w:type="character" w:customStyle="1" w:styleId="WW8Num1z6">
    <w:name w:val="WW8Num1z6"/>
    <w:rsid w:val="00511FC3"/>
  </w:style>
  <w:style w:type="character" w:customStyle="1" w:styleId="WW8Num1z7">
    <w:name w:val="WW8Num1z7"/>
    <w:rsid w:val="00511FC3"/>
  </w:style>
  <w:style w:type="character" w:customStyle="1" w:styleId="WW8Num1z8">
    <w:name w:val="WW8Num1z8"/>
    <w:rsid w:val="00511FC3"/>
  </w:style>
  <w:style w:type="character" w:customStyle="1" w:styleId="WW8Num2z0">
    <w:name w:val="WW8Num2z0"/>
    <w:rsid w:val="00511FC3"/>
  </w:style>
  <w:style w:type="character" w:customStyle="1" w:styleId="WW8Num3z0">
    <w:name w:val="WW8Num3z0"/>
    <w:rsid w:val="00511FC3"/>
  </w:style>
  <w:style w:type="character" w:customStyle="1" w:styleId="WW8Num4z0">
    <w:name w:val="WW8Num4z0"/>
    <w:rsid w:val="00511FC3"/>
    <w:rPr>
      <w:rFonts w:ascii="Symbol" w:hAnsi="Symbol" w:cs="Symbol"/>
    </w:rPr>
  </w:style>
  <w:style w:type="character" w:customStyle="1" w:styleId="WW8Num5z0">
    <w:name w:val="WW8Num5z0"/>
    <w:rsid w:val="00511FC3"/>
    <w:rPr>
      <w:rFonts w:ascii="Symbol" w:hAnsi="Symbol" w:cs="Symbol"/>
    </w:rPr>
  </w:style>
  <w:style w:type="character" w:customStyle="1" w:styleId="WW8Num6z0">
    <w:name w:val="WW8Num6z0"/>
    <w:rsid w:val="00511FC3"/>
    <w:rPr>
      <w:rFonts w:ascii="Symbol" w:hAnsi="Symbol" w:cs="Symbol"/>
      <w:b/>
    </w:rPr>
  </w:style>
  <w:style w:type="character" w:customStyle="1" w:styleId="WW8Num7z0">
    <w:name w:val="WW8Num7z0"/>
    <w:rsid w:val="00511FC3"/>
    <w:rPr>
      <w:rFonts w:ascii="Symbol" w:hAnsi="Symbol" w:cs="Symbol"/>
    </w:rPr>
  </w:style>
  <w:style w:type="character" w:customStyle="1" w:styleId="WW8Num8z0">
    <w:name w:val="WW8Num8z0"/>
    <w:rsid w:val="00511FC3"/>
    <w:rPr>
      <w:rFonts w:ascii="Symbol" w:hAnsi="Symbol" w:cs="Symbol"/>
      <w:b/>
    </w:rPr>
  </w:style>
  <w:style w:type="character" w:customStyle="1" w:styleId="WW8Num9z0">
    <w:name w:val="WW8Num9z0"/>
    <w:rsid w:val="00511FC3"/>
    <w:rPr>
      <w:rFonts w:ascii="Symbol" w:hAnsi="Symbol" w:cs="Symbol"/>
    </w:rPr>
  </w:style>
  <w:style w:type="character" w:customStyle="1" w:styleId="WW8Num10z0">
    <w:name w:val="WW8Num10z0"/>
    <w:rsid w:val="00511FC3"/>
    <w:rPr>
      <w:rFonts w:hint="default"/>
    </w:rPr>
  </w:style>
  <w:style w:type="character" w:customStyle="1" w:styleId="WW8Num11z0">
    <w:name w:val="WW8Num11z0"/>
    <w:rsid w:val="00511FC3"/>
  </w:style>
  <w:style w:type="character" w:customStyle="1" w:styleId="WW8Num11z1">
    <w:name w:val="WW8Num11z1"/>
    <w:rsid w:val="00511FC3"/>
  </w:style>
  <w:style w:type="character" w:customStyle="1" w:styleId="WW8Num11z2">
    <w:name w:val="WW8Num11z2"/>
    <w:rsid w:val="00511FC3"/>
  </w:style>
  <w:style w:type="character" w:customStyle="1" w:styleId="WW8Num11z3">
    <w:name w:val="WW8Num11z3"/>
    <w:rsid w:val="00511FC3"/>
  </w:style>
  <w:style w:type="character" w:customStyle="1" w:styleId="WW8Num11z4">
    <w:name w:val="WW8Num11z4"/>
    <w:rsid w:val="00511FC3"/>
  </w:style>
  <w:style w:type="character" w:customStyle="1" w:styleId="WW8Num11z5">
    <w:name w:val="WW8Num11z5"/>
    <w:rsid w:val="00511FC3"/>
  </w:style>
  <w:style w:type="character" w:customStyle="1" w:styleId="WW8Num11z6">
    <w:name w:val="WW8Num11z6"/>
    <w:rsid w:val="00511FC3"/>
  </w:style>
  <w:style w:type="character" w:customStyle="1" w:styleId="WW8Num11z7">
    <w:name w:val="WW8Num11z7"/>
    <w:rsid w:val="00511FC3"/>
  </w:style>
  <w:style w:type="character" w:customStyle="1" w:styleId="WW8Num11z8">
    <w:name w:val="WW8Num11z8"/>
    <w:rsid w:val="00511FC3"/>
  </w:style>
  <w:style w:type="character" w:customStyle="1" w:styleId="WW8Num12z0">
    <w:name w:val="WW8Num12z0"/>
    <w:rsid w:val="00511FC3"/>
  </w:style>
  <w:style w:type="character" w:customStyle="1" w:styleId="WW8Num12z1">
    <w:name w:val="WW8Num12z1"/>
    <w:rsid w:val="00511FC3"/>
  </w:style>
  <w:style w:type="character" w:customStyle="1" w:styleId="WW8Num12z2">
    <w:name w:val="WW8Num12z2"/>
    <w:rsid w:val="00511FC3"/>
  </w:style>
  <w:style w:type="character" w:customStyle="1" w:styleId="WW8Num12z3">
    <w:name w:val="WW8Num12z3"/>
    <w:rsid w:val="00511FC3"/>
  </w:style>
  <w:style w:type="character" w:customStyle="1" w:styleId="WW8Num12z4">
    <w:name w:val="WW8Num12z4"/>
    <w:rsid w:val="00511FC3"/>
  </w:style>
  <w:style w:type="character" w:customStyle="1" w:styleId="WW8Num12z5">
    <w:name w:val="WW8Num12z5"/>
    <w:rsid w:val="00511FC3"/>
  </w:style>
  <w:style w:type="character" w:customStyle="1" w:styleId="WW8Num12z6">
    <w:name w:val="WW8Num12z6"/>
    <w:rsid w:val="00511FC3"/>
  </w:style>
  <w:style w:type="character" w:customStyle="1" w:styleId="WW8Num12z7">
    <w:name w:val="WW8Num12z7"/>
    <w:rsid w:val="00511FC3"/>
  </w:style>
  <w:style w:type="character" w:customStyle="1" w:styleId="WW8Num12z8">
    <w:name w:val="WW8Num12z8"/>
    <w:rsid w:val="00511FC3"/>
  </w:style>
  <w:style w:type="character" w:customStyle="1" w:styleId="WW8Num13z0">
    <w:name w:val="WW8Num13z0"/>
    <w:rsid w:val="00511FC3"/>
    <w:rPr>
      <w:rFonts w:ascii="Symbol" w:hAnsi="Symbol" w:cs="Symbol" w:hint="default"/>
    </w:rPr>
  </w:style>
  <w:style w:type="character" w:customStyle="1" w:styleId="WW8Num13z1">
    <w:name w:val="WW8Num13z1"/>
    <w:rsid w:val="00511FC3"/>
    <w:rPr>
      <w:rFonts w:ascii="Courier New" w:hAnsi="Courier New" w:cs="Courier New" w:hint="default"/>
    </w:rPr>
  </w:style>
  <w:style w:type="character" w:customStyle="1" w:styleId="WW8Num13z2">
    <w:name w:val="WW8Num13z2"/>
    <w:rsid w:val="00511FC3"/>
    <w:rPr>
      <w:rFonts w:ascii="Wingdings" w:hAnsi="Wingdings" w:cs="Wingdings" w:hint="default"/>
    </w:rPr>
  </w:style>
  <w:style w:type="character" w:customStyle="1" w:styleId="WW8Num14z0">
    <w:name w:val="WW8Num14z0"/>
    <w:rsid w:val="00511FC3"/>
    <w:rPr>
      <w:b w:val="0"/>
    </w:rPr>
  </w:style>
  <w:style w:type="character" w:customStyle="1" w:styleId="WW8Num14z1">
    <w:name w:val="WW8Num14z1"/>
    <w:rsid w:val="00511FC3"/>
  </w:style>
  <w:style w:type="character" w:customStyle="1" w:styleId="WW8Num14z2">
    <w:name w:val="WW8Num14z2"/>
    <w:rsid w:val="00511FC3"/>
  </w:style>
  <w:style w:type="character" w:customStyle="1" w:styleId="WW8Num14z3">
    <w:name w:val="WW8Num14z3"/>
    <w:rsid w:val="00511FC3"/>
  </w:style>
  <w:style w:type="character" w:customStyle="1" w:styleId="WW8Num14z4">
    <w:name w:val="WW8Num14z4"/>
    <w:rsid w:val="00511FC3"/>
  </w:style>
  <w:style w:type="character" w:customStyle="1" w:styleId="WW8Num14z5">
    <w:name w:val="WW8Num14z5"/>
    <w:rsid w:val="00511FC3"/>
  </w:style>
  <w:style w:type="character" w:customStyle="1" w:styleId="WW8Num14z6">
    <w:name w:val="WW8Num14z6"/>
    <w:rsid w:val="00511FC3"/>
  </w:style>
  <w:style w:type="character" w:customStyle="1" w:styleId="WW8Num14z7">
    <w:name w:val="WW8Num14z7"/>
    <w:rsid w:val="00511FC3"/>
  </w:style>
  <w:style w:type="character" w:customStyle="1" w:styleId="WW8Num14z8">
    <w:name w:val="WW8Num14z8"/>
    <w:rsid w:val="00511FC3"/>
  </w:style>
  <w:style w:type="character" w:customStyle="1" w:styleId="WW8Num15z0">
    <w:name w:val="WW8Num15z0"/>
    <w:rsid w:val="00511FC3"/>
    <w:rPr>
      <w:b/>
    </w:rPr>
  </w:style>
  <w:style w:type="character" w:customStyle="1" w:styleId="WW8Num15z1">
    <w:name w:val="WW8Num15z1"/>
    <w:rsid w:val="00511FC3"/>
  </w:style>
  <w:style w:type="character" w:customStyle="1" w:styleId="WW8Num15z2">
    <w:name w:val="WW8Num15z2"/>
    <w:rsid w:val="00511FC3"/>
  </w:style>
  <w:style w:type="character" w:customStyle="1" w:styleId="WW8Num15z3">
    <w:name w:val="WW8Num15z3"/>
    <w:rsid w:val="00511FC3"/>
  </w:style>
  <w:style w:type="character" w:customStyle="1" w:styleId="WW8Num15z4">
    <w:name w:val="WW8Num15z4"/>
    <w:rsid w:val="00511FC3"/>
  </w:style>
  <w:style w:type="character" w:customStyle="1" w:styleId="WW8Num15z5">
    <w:name w:val="WW8Num15z5"/>
    <w:rsid w:val="00511FC3"/>
  </w:style>
  <w:style w:type="character" w:customStyle="1" w:styleId="WW8Num15z6">
    <w:name w:val="WW8Num15z6"/>
    <w:rsid w:val="00511FC3"/>
  </w:style>
  <w:style w:type="character" w:customStyle="1" w:styleId="WW8Num15z7">
    <w:name w:val="WW8Num15z7"/>
    <w:rsid w:val="00511FC3"/>
  </w:style>
  <w:style w:type="character" w:customStyle="1" w:styleId="WW8Num15z8">
    <w:name w:val="WW8Num15z8"/>
    <w:rsid w:val="00511FC3"/>
  </w:style>
  <w:style w:type="character" w:customStyle="1" w:styleId="WW8Num16z0">
    <w:name w:val="WW8Num16z0"/>
    <w:rsid w:val="00511FC3"/>
    <w:rPr>
      <w:rFonts w:hint="default"/>
    </w:rPr>
  </w:style>
  <w:style w:type="character" w:customStyle="1" w:styleId="WW8Num17z0">
    <w:name w:val="WW8Num17z0"/>
    <w:rsid w:val="00511FC3"/>
    <w:rPr>
      <w:rFonts w:hint="default"/>
    </w:rPr>
  </w:style>
  <w:style w:type="character" w:customStyle="1" w:styleId="WW8Num17z1">
    <w:name w:val="WW8Num17z1"/>
    <w:rsid w:val="00511FC3"/>
    <w:rPr>
      <w:rFonts w:hint="default"/>
      <w:b w:val="0"/>
      <w:sz w:val="22"/>
      <w:szCs w:val="22"/>
    </w:rPr>
  </w:style>
  <w:style w:type="character" w:customStyle="1" w:styleId="WW8Num17z2">
    <w:name w:val="WW8Num17z2"/>
    <w:rsid w:val="00511FC3"/>
    <w:rPr>
      <w:rFonts w:hint="default"/>
      <w:b w:val="0"/>
    </w:rPr>
  </w:style>
  <w:style w:type="character" w:customStyle="1" w:styleId="WW8Num18z0">
    <w:name w:val="WW8Num18z0"/>
    <w:rsid w:val="00511FC3"/>
  </w:style>
  <w:style w:type="character" w:customStyle="1" w:styleId="WW8Num18z1">
    <w:name w:val="WW8Num18z1"/>
    <w:rsid w:val="00511FC3"/>
  </w:style>
  <w:style w:type="character" w:customStyle="1" w:styleId="WW8Num18z2">
    <w:name w:val="WW8Num18z2"/>
    <w:rsid w:val="00511FC3"/>
  </w:style>
  <w:style w:type="character" w:customStyle="1" w:styleId="WW8Num18z3">
    <w:name w:val="WW8Num18z3"/>
    <w:rsid w:val="00511FC3"/>
  </w:style>
  <w:style w:type="character" w:customStyle="1" w:styleId="WW8Num18z4">
    <w:name w:val="WW8Num18z4"/>
    <w:rsid w:val="00511FC3"/>
  </w:style>
  <w:style w:type="character" w:customStyle="1" w:styleId="WW8Num18z5">
    <w:name w:val="WW8Num18z5"/>
    <w:rsid w:val="00511FC3"/>
  </w:style>
  <w:style w:type="character" w:customStyle="1" w:styleId="WW8Num18z6">
    <w:name w:val="WW8Num18z6"/>
    <w:rsid w:val="00511FC3"/>
  </w:style>
  <w:style w:type="character" w:customStyle="1" w:styleId="WW8Num18z7">
    <w:name w:val="WW8Num18z7"/>
    <w:rsid w:val="00511FC3"/>
  </w:style>
  <w:style w:type="character" w:customStyle="1" w:styleId="WW8Num18z8">
    <w:name w:val="WW8Num18z8"/>
    <w:rsid w:val="00511FC3"/>
  </w:style>
  <w:style w:type="character" w:customStyle="1" w:styleId="WW8Num19z0">
    <w:name w:val="WW8Num19z0"/>
    <w:rsid w:val="00511FC3"/>
    <w:rPr>
      <w:rFonts w:hint="default"/>
    </w:rPr>
  </w:style>
  <w:style w:type="character" w:customStyle="1" w:styleId="WW8Num19z1">
    <w:name w:val="WW8Num19z1"/>
    <w:rsid w:val="00511FC3"/>
  </w:style>
  <w:style w:type="character" w:customStyle="1" w:styleId="WW8Num19z2">
    <w:name w:val="WW8Num19z2"/>
    <w:rsid w:val="00511FC3"/>
  </w:style>
  <w:style w:type="character" w:customStyle="1" w:styleId="WW8Num19z3">
    <w:name w:val="WW8Num19z3"/>
    <w:rsid w:val="00511FC3"/>
  </w:style>
  <w:style w:type="character" w:customStyle="1" w:styleId="WW8Num19z4">
    <w:name w:val="WW8Num19z4"/>
    <w:rsid w:val="00511FC3"/>
  </w:style>
  <w:style w:type="character" w:customStyle="1" w:styleId="WW8Num19z5">
    <w:name w:val="WW8Num19z5"/>
    <w:rsid w:val="00511FC3"/>
  </w:style>
  <w:style w:type="character" w:customStyle="1" w:styleId="WW8Num19z6">
    <w:name w:val="WW8Num19z6"/>
    <w:rsid w:val="00511FC3"/>
  </w:style>
  <w:style w:type="character" w:customStyle="1" w:styleId="WW8Num19z7">
    <w:name w:val="WW8Num19z7"/>
    <w:rsid w:val="00511FC3"/>
  </w:style>
  <w:style w:type="character" w:customStyle="1" w:styleId="WW8Num19z8">
    <w:name w:val="WW8Num19z8"/>
    <w:rsid w:val="00511FC3"/>
  </w:style>
  <w:style w:type="character" w:customStyle="1" w:styleId="WW8Num20z0">
    <w:name w:val="WW8Num20z0"/>
    <w:rsid w:val="00511FC3"/>
  </w:style>
  <w:style w:type="character" w:customStyle="1" w:styleId="WW8Num20z1">
    <w:name w:val="WW8Num20z1"/>
    <w:rsid w:val="00511FC3"/>
  </w:style>
  <w:style w:type="character" w:customStyle="1" w:styleId="WW8Num20z2">
    <w:name w:val="WW8Num20z2"/>
    <w:rsid w:val="00511FC3"/>
  </w:style>
  <w:style w:type="character" w:customStyle="1" w:styleId="WW8Num20z3">
    <w:name w:val="WW8Num20z3"/>
    <w:rsid w:val="00511FC3"/>
  </w:style>
  <w:style w:type="character" w:customStyle="1" w:styleId="WW8Num20z4">
    <w:name w:val="WW8Num20z4"/>
    <w:rsid w:val="00511FC3"/>
  </w:style>
  <w:style w:type="character" w:customStyle="1" w:styleId="WW8Num20z5">
    <w:name w:val="WW8Num20z5"/>
    <w:rsid w:val="00511FC3"/>
  </w:style>
  <w:style w:type="character" w:customStyle="1" w:styleId="WW8Num20z6">
    <w:name w:val="WW8Num20z6"/>
    <w:rsid w:val="00511FC3"/>
  </w:style>
  <w:style w:type="character" w:customStyle="1" w:styleId="WW8Num20z7">
    <w:name w:val="WW8Num20z7"/>
    <w:rsid w:val="00511FC3"/>
  </w:style>
  <w:style w:type="character" w:customStyle="1" w:styleId="WW8Num20z8">
    <w:name w:val="WW8Num20z8"/>
    <w:rsid w:val="00511FC3"/>
  </w:style>
  <w:style w:type="character" w:customStyle="1" w:styleId="WW8Num21z0">
    <w:name w:val="WW8Num21z0"/>
    <w:rsid w:val="00511FC3"/>
  </w:style>
  <w:style w:type="character" w:customStyle="1" w:styleId="WW8Num21z1">
    <w:name w:val="WW8Num21z1"/>
    <w:rsid w:val="00511FC3"/>
  </w:style>
  <w:style w:type="character" w:customStyle="1" w:styleId="WW8Num21z2">
    <w:name w:val="WW8Num21z2"/>
    <w:rsid w:val="00511FC3"/>
  </w:style>
  <w:style w:type="character" w:customStyle="1" w:styleId="WW8Num21z3">
    <w:name w:val="WW8Num21z3"/>
    <w:rsid w:val="00511FC3"/>
  </w:style>
  <w:style w:type="character" w:customStyle="1" w:styleId="WW8Num21z4">
    <w:name w:val="WW8Num21z4"/>
    <w:rsid w:val="00511FC3"/>
  </w:style>
  <w:style w:type="character" w:customStyle="1" w:styleId="WW8Num21z5">
    <w:name w:val="WW8Num21z5"/>
    <w:rsid w:val="00511FC3"/>
  </w:style>
  <w:style w:type="character" w:customStyle="1" w:styleId="WW8Num21z6">
    <w:name w:val="WW8Num21z6"/>
    <w:rsid w:val="00511FC3"/>
  </w:style>
  <w:style w:type="character" w:customStyle="1" w:styleId="WW8Num21z7">
    <w:name w:val="WW8Num21z7"/>
    <w:rsid w:val="00511FC3"/>
  </w:style>
  <w:style w:type="character" w:customStyle="1" w:styleId="WW8Num21z8">
    <w:name w:val="WW8Num21z8"/>
    <w:rsid w:val="00511FC3"/>
  </w:style>
  <w:style w:type="character" w:customStyle="1" w:styleId="WW8Num22z0">
    <w:name w:val="WW8Num22z0"/>
    <w:rsid w:val="00511FC3"/>
    <w:rPr>
      <w:rFonts w:ascii="Arial" w:hAnsi="Arial" w:cs="Arial" w:hint="default"/>
      <w:sz w:val="22"/>
      <w:szCs w:val="22"/>
    </w:rPr>
  </w:style>
  <w:style w:type="character" w:customStyle="1" w:styleId="WW8Num23z0">
    <w:name w:val="WW8Num23z0"/>
    <w:rsid w:val="00511FC3"/>
    <w:rPr>
      <w:rFonts w:hint="default"/>
    </w:rPr>
  </w:style>
  <w:style w:type="character" w:customStyle="1" w:styleId="WW8Num24z0">
    <w:name w:val="WW8Num24z0"/>
    <w:rsid w:val="00511FC3"/>
    <w:rPr>
      <w:b/>
    </w:rPr>
  </w:style>
  <w:style w:type="character" w:customStyle="1" w:styleId="WW8Num24z1">
    <w:name w:val="WW8Num24z1"/>
    <w:rsid w:val="00511FC3"/>
  </w:style>
  <w:style w:type="character" w:customStyle="1" w:styleId="WW8Num24z2">
    <w:name w:val="WW8Num24z2"/>
    <w:rsid w:val="00511FC3"/>
  </w:style>
  <w:style w:type="character" w:customStyle="1" w:styleId="WW8Num24z3">
    <w:name w:val="WW8Num24z3"/>
    <w:rsid w:val="00511FC3"/>
  </w:style>
  <w:style w:type="character" w:customStyle="1" w:styleId="WW8Num24z4">
    <w:name w:val="WW8Num24z4"/>
    <w:rsid w:val="00511FC3"/>
  </w:style>
  <w:style w:type="character" w:customStyle="1" w:styleId="WW8Num24z5">
    <w:name w:val="WW8Num24z5"/>
    <w:rsid w:val="00511FC3"/>
  </w:style>
  <w:style w:type="character" w:customStyle="1" w:styleId="WW8Num24z6">
    <w:name w:val="WW8Num24z6"/>
    <w:rsid w:val="00511FC3"/>
  </w:style>
  <w:style w:type="character" w:customStyle="1" w:styleId="WW8Num24z7">
    <w:name w:val="WW8Num24z7"/>
    <w:rsid w:val="00511FC3"/>
  </w:style>
  <w:style w:type="character" w:customStyle="1" w:styleId="WW8Num24z8">
    <w:name w:val="WW8Num24z8"/>
    <w:rsid w:val="00511FC3"/>
  </w:style>
  <w:style w:type="character" w:customStyle="1" w:styleId="WW8Num25z0">
    <w:name w:val="WW8Num25z0"/>
    <w:rsid w:val="00511FC3"/>
    <w:rPr>
      <w:rFonts w:hint="default"/>
      <w:b/>
    </w:rPr>
  </w:style>
  <w:style w:type="character" w:customStyle="1" w:styleId="WW8Num26z0">
    <w:name w:val="WW8Num26z0"/>
    <w:rsid w:val="00511FC3"/>
    <w:rPr>
      <w:rFonts w:hint="default"/>
    </w:rPr>
  </w:style>
  <w:style w:type="character" w:customStyle="1" w:styleId="WW8Num27z0">
    <w:name w:val="WW8Num27z0"/>
    <w:rsid w:val="00511FC3"/>
    <w:rPr>
      <w:rFonts w:ascii="Arial" w:hAnsi="Arial" w:cs="Arial"/>
      <w:b/>
      <w:sz w:val="22"/>
      <w:szCs w:val="22"/>
    </w:rPr>
  </w:style>
  <w:style w:type="character" w:customStyle="1" w:styleId="WW8Num27z1">
    <w:name w:val="WW8Num27z1"/>
    <w:rsid w:val="00511FC3"/>
    <w:rPr>
      <w:rFonts w:hint="default"/>
    </w:rPr>
  </w:style>
  <w:style w:type="character" w:customStyle="1" w:styleId="WW8Num28z0">
    <w:name w:val="WW8Num28z0"/>
    <w:rsid w:val="00511FC3"/>
    <w:rPr>
      <w:rFonts w:eastAsia="Bitstream Vera Sans" w:hint="default"/>
      <w:b/>
    </w:rPr>
  </w:style>
  <w:style w:type="character" w:customStyle="1" w:styleId="WW8Num29z0">
    <w:name w:val="WW8Num29z0"/>
    <w:rsid w:val="00511FC3"/>
    <w:rPr>
      <w:rFonts w:hint="default"/>
    </w:rPr>
  </w:style>
  <w:style w:type="character" w:customStyle="1" w:styleId="WW8Num30z0">
    <w:name w:val="WW8Num30z0"/>
    <w:rsid w:val="00511FC3"/>
    <w:rPr>
      <w:rFonts w:hint="default"/>
    </w:rPr>
  </w:style>
  <w:style w:type="character" w:customStyle="1" w:styleId="WW8Num31z0">
    <w:name w:val="WW8Num31z0"/>
    <w:rsid w:val="00511FC3"/>
    <w:rPr>
      <w:b/>
    </w:rPr>
  </w:style>
  <w:style w:type="character" w:customStyle="1" w:styleId="WW8Num31z1">
    <w:name w:val="WW8Num31z1"/>
    <w:rsid w:val="00511FC3"/>
  </w:style>
  <w:style w:type="character" w:customStyle="1" w:styleId="WW8Num31z2">
    <w:name w:val="WW8Num31z2"/>
    <w:rsid w:val="00511FC3"/>
  </w:style>
  <w:style w:type="character" w:customStyle="1" w:styleId="WW8Num31z3">
    <w:name w:val="WW8Num31z3"/>
    <w:rsid w:val="00511FC3"/>
  </w:style>
  <w:style w:type="character" w:customStyle="1" w:styleId="WW8Num31z4">
    <w:name w:val="WW8Num31z4"/>
    <w:rsid w:val="00511FC3"/>
  </w:style>
  <w:style w:type="character" w:customStyle="1" w:styleId="WW8Num31z5">
    <w:name w:val="WW8Num31z5"/>
    <w:rsid w:val="00511FC3"/>
  </w:style>
  <w:style w:type="character" w:customStyle="1" w:styleId="WW8Num31z6">
    <w:name w:val="WW8Num31z6"/>
    <w:rsid w:val="00511FC3"/>
  </w:style>
  <w:style w:type="character" w:customStyle="1" w:styleId="WW8Num31z7">
    <w:name w:val="WW8Num31z7"/>
    <w:rsid w:val="00511FC3"/>
  </w:style>
  <w:style w:type="character" w:customStyle="1" w:styleId="WW8Num31z8">
    <w:name w:val="WW8Num31z8"/>
    <w:rsid w:val="00511FC3"/>
  </w:style>
  <w:style w:type="character" w:customStyle="1" w:styleId="WW8Num32z0">
    <w:name w:val="WW8Num32z0"/>
    <w:rsid w:val="00511FC3"/>
  </w:style>
  <w:style w:type="character" w:customStyle="1" w:styleId="WW8Num32z1">
    <w:name w:val="WW8Num32z1"/>
    <w:rsid w:val="00511FC3"/>
  </w:style>
  <w:style w:type="character" w:customStyle="1" w:styleId="WW8Num32z2">
    <w:name w:val="WW8Num32z2"/>
    <w:rsid w:val="00511FC3"/>
  </w:style>
  <w:style w:type="character" w:customStyle="1" w:styleId="WW8Num32z3">
    <w:name w:val="WW8Num32z3"/>
    <w:rsid w:val="00511FC3"/>
  </w:style>
  <w:style w:type="character" w:customStyle="1" w:styleId="WW8Num32z4">
    <w:name w:val="WW8Num32z4"/>
    <w:rsid w:val="00511FC3"/>
  </w:style>
  <w:style w:type="character" w:customStyle="1" w:styleId="WW8Num32z5">
    <w:name w:val="WW8Num32z5"/>
    <w:rsid w:val="00511FC3"/>
  </w:style>
  <w:style w:type="character" w:customStyle="1" w:styleId="WW8Num32z6">
    <w:name w:val="WW8Num32z6"/>
    <w:rsid w:val="00511FC3"/>
  </w:style>
  <w:style w:type="character" w:customStyle="1" w:styleId="WW8Num32z7">
    <w:name w:val="WW8Num32z7"/>
    <w:rsid w:val="00511FC3"/>
  </w:style>
  <w:style w:type="character" w:customStyle="1" w:styleId="WW8Num32z8">
    <w:name w:val="WW8Num32z8"/>
    <w:rsid w:val="00511FC3"/>
  </w:style>
  <w:style w:type="character" w:customStyle="1" w:styleId="WW8Num33z0">
    <w:name w:val="WW8Num33z0"/>
    <w:rsid w:val="00511FC3"/>
    <w:rPr>
      <w:rFonts w:hint="default"/>
    </w:rPr>
  </w:style>
  <w:style w:type="character" w:customStyle="1" w:styleId="WW8Num33z2">
    <w:name w:val="WW8Num33z2"/>
    <w:rsid w:val="00511FC3"/>
    <w:rPr>
      <w:rFonts w:hint="default"/>
      <w:b/>
    </w:rPr>
  </w:style>
  <w:style w:type="character" w:customStyle="1" w:styleId="WW8Num34z0">
    <w:name w:val="WW8Num34z0"/>
    <w:rsid w:val="00511FC3"/>
    <w:rPr>
      <w:rFonts w:hint="default"/>
      <w:b w:val="0"/>
    </w:rPr>
  </w:style>
  <w:style w:type="character" w:customStyle="1" w:styleId="WW8Num35z0">
    <w:name w:val="WW8Num35z0"/>
    <w:rsid w:val="00511FC3"/>
    <w:rPr>
      <w:rFonts w:hint="default"/>
    </w:rPr>
  </w:style>
  <w:style w:type="character" w:customStyle="1" w:styleId="WW8Num35z1">
    <w:name w:val="WW8Num35z1"/>
    <w:rsid w:val="00511FC3"/>
    <w:rPr>
      <w:rFonts w:hint="default"/>
      <w:b/>
    </w:rPr>
  </w:style>
  <w:style w:type="character" w:customStyle="1" w:styleId="WW8Num36z0">
    <w:name w:val="WW8Num36z0"/>
    <w:rsid w:val="00511FC3"/>
    <w:rPr>
      <w:rFonts w:hint="default"/>
      <w:b/>
    </w:rPr>
  </w:style>
  <w:style w:type="character" w:customStyle="1" w:styleId="WW8Num37z0">
    <w:name w:val="WW8Num37z0"/>
    <w:rsid w:val="00511FC3"/>
  </w:style>
  <w:style w:type="character" w:customStyle="1" w:styleId="WW8Num37z1">
    <w:name w:val="WW8Num37z1"/>
    <w:rsid w:val="00511FC3"/>
    <w:rPr>
      <w:b w:val="0"/>
    </w:rPr>
  </w:style>
  <w:style w:type="character" w:customStyle="1" w:styleId="WW8Num37z2">
    <w:name w:val="WW8Num37z2"/>
    <w:rsid w:val="00511FC3"/>
  </w:style>
  <w:style w:type="character" w:customStyle="1" w:styleId="WW8Num37z3">
    <w:name w:val="WW8Num37z3"/>
    <w:rsid w:val="00511FC3"/>
  </w:style>
  <w:style w:type="character" w:customStyle="1" w:styleId="WW8Num37z4">
    <w:name w:val="WW8Num37z4"/>
    <w:rsid w:val="00511FC3"/>
  </w:style>
  <w:style w:type="character" w:customStyle="1" w:styleId="WW8Num37z5">
    <w:name w:val="WW8Num37z5"/>
    <w:rsid w:val="00511FC3"/>
  </w:style>
  <w:style w:type="character" w:customStyle="1" w:styleId="WW8Num37z6">
    <w:name w:val="WW8Num37z6"/>
    <w:rsid w:val="00511FC3"/>
  </w:style>
  <w:style w:type="character" w:customStyle="1" w:styleId="WW8Num37z7">
    <w:name w:val="WW8Num37z7"/>
    <w:rsid w:val="00511FC3"/>
  </w:style>
  <w:style w:type="character" w:customStyle="1" w:styleId="WW8Num37z8">
    <w:name w:val="WW8Num37z8"/>
    <w:rsid w:val="00511FC3"/>
  </w:style>
  <w:style w:type="character" w:customStyle="1" w:styleId="WW8Num38z0">
    <w:name w:val="WW8Num38z0"/>
    <w:rsid w:val="00511FC3"/>
    <w:rPr>
      <w:rFonts w:hint="default"/>
      <w:b/>
    </w:rPr>
  </w:style>
  <w:style w:type="character" w:customStyle="1" w:styleId="WW8Num38z1">
    <w:name w:val="WW8Num38z1"/>
    <w:rsid w:val="00511FC3"/>
    <w:rPr>
      <w:rFonts w:hint="default"/>
      <w:b w:val="0"/>
    </w:rPr>
  </w:style>
  <w:style w:type="character" w:customStyle="1" w:styleId="WW8Num39z0">
    <w:name w:val="WW8Num39z0"/>
    <w:rsid w:val="00511FC3"/>
    <w:rPr>
      <w:rFonts w:hint="default"/>
    </w:rPr>
  </w:style>
  <w:style w:type="character" w:customStyle="1" w:styleId="WW8Num39z1">
    <w:name w:val="WW8Num39z1"/>
    <w:rsid w:val="00511FC3"/>
    <w:rPr>
      <w:rFonts w:hint="default"/>
      <w:b/>
    </w:rPr>
  </w:style>
  <w:style w:type="character" w:customStyle="1" w:styleId="WW8Num40z0">
    <w:name w:val="WW8Num40z0"/>
    <w:rsid w:val="00511FC3"/>
    <w:rPr>
      <w:rFonts w:hint="default"/>
    </w:rPr>
  </w:style>
  <w:style w:type="character" w:customStyle="1" w:styleId="WW8Num41z0">
    <w:name w:val="WW8Num41z0"/>
    <w:rsid w:val="00511FC3"/>
    <w:rPr>
      <w:rFonts w:hint="default"/>
    </w:rPr>
  </w:style>
  <w:style w:type="character" w:customStyle="1" w:styleId="WW8Num42z0">
    <w:name w:val="WW8Num42z0"/>
    <w:rsid w:val="00511FC3"/>
    <w:rPr>
      <w:b/>
    </w:rPr>
  </w:style>
  <w:style w:type="character" w:customStyle="1" w:styleId="WW8Num42z1">
    <w:name w:val="WW8Num42z1"/>
    <w:rsid w:val="00511FC3"/>
  </w:style>
  <w:style w:type="character" w:customStyle="1" w:styleId="WW8Num42z2">
    <w:name w:val="WW8Num42z2"/>
    <w:rsid w:val="00511FC3"/>
  </w:style>
  <w:style w:type="character" w:customStyle="1" w:styleId="WW8Num42z3">
    <w:name w:val="WW8Num42z3"/>
    <w:rsid w:val="00511FC3"/>
  </w:style>
  <w:style w:type="character" w:customStyle="1" w:styleId="WW8Num42z4">
    <w:name w:val="WW8Num42z4"/>
    <w:rsid w:val="00511FC3"/>
  </w:style>
  <w:style w:type="character" w:customStyle="1" w:styleId="WW8Num42z5">
    <w:name w:val="WW8Num42z5"/>
    <w:rsid w:val="00511FC3"/>
  </w:style>
  <w:style w:type="character" w:customStyle="1" w:styleId="WW8Num42z6">
    <w:name w:val="WW8Num42z6"/>
    <w:rsid w:val="00511FC3"/>
  </w:style>
  <w:style w:type="character" w:customStyle="1" w:styleId="WW8Num42z7">
    <w:name w:val="WW8Num42z7"/>
    <w:rsid w:val="00511FC3"/>
  </w:style>
  <w:style w:type="character" w:customStyle="1" w:styleId="WW8Num42z8">
    <w:name w:val="WW8Num42z8"/>
    <w:rsid w:val="00511FC3"/>
  </w:style>
  <w:style w:type="character" w:customStyle="1" w:styleId="WW8Num43z0">
    <w:name w:val="WW8Num43z0"/>
    <w:rsid w:val="00511FC3"/>
    <w:rPr>
      <w:rFonts w:hint="default"/>
    </w:rPr>
  </w:style>
  <w:style w:type="character" w:customStyle="1" w:styleId="WW8Num43z2">
    <w:name w:val="WW8Num43z2"/>
    <w:rsid w:val="00511FC3"/>
    <w:rPr>
      <w:rFonts w:hint="default"/>
      <w:b/>
    </w:rPr>
  </w:style>
  <w:style w:type="character" w:customStyle="1" w:styleId="WW8Num44z0">
    <w:name w:val="WW8Num44z0"/>
    <w:rsid w:val="00511FC3"/>
  </w:style>
  <w:style w:type="character" w:customStyle="1" w:styleId="WW8Num44z1">
    <w:name w:val="WW8Num44z1"/>
    <w:rsid w:val="00511FC3"/>
  </w:style>
  <w:style w:type="character" w:customStyle="1" w:styleId="WW8Num44z2">
    <w:name w:val="WW8Num44z2"/>
    <w:rsid w:val="00511FC3"/>
  </w:style>
  <w:style w:type="character" w:customStyle="1" w:styleId="WW8Num44z3">
    <w:name w:val="WW8Num44z3"/>
    <w:rsid w:val="00511FC3"/>
  </w:style>
  <w:style w:type="character" w:customStyle="1" w:styleId="WW8Num44z4">
    <w:name w:val="WW8Num44z4"/>
    <w:rsid w:val="00511FC3"/>
  </w:style>
  <w:style w:type="character" w:customStyle="1" w:styleId="WW8Num44z5">
    <w:name w:val="WW8Num44z5"/>
    <w:rsid w:val="00511FC3"/>
  </w:style>
  <w:style w:type="character" w:customStyle="1" w:styleId="WW8Num44z6">
    <w:name w:val="WW8Num44z6"/>
    <w:rsid w:val="00511FC3"/>
  </w:style>
  <w:style w:type="character" w:customStyle="1" w:styleId="WW8Num44z7">
    <w:name w:val="WW8Num44z7"/>
    <w:rsid w:val="00511FC3"/>
  </w:style>
  <w:style w:type="character" w:customStyle="1" w:styleId="WW8Num44z8">
    <w:name w:val="WW8Num44z8"/>
    <w:rsid w:val="00511FC3"/>
  </w:style>
  <w:style w:type="character" w:customStyle="1" w:styleId="WW8Num45z0">
    <w:name w:val="WW8Num45z0"/>
    <w:rsid w:val="00511FC3"/>
    <w:rPr>
      <w:rFonts w:hint="default"/>
      <w:b w:val="0"/>
    </w:rPr>
  </w:style>
  <w:style w:type="character" w:customStyle="1" w:styleId="WW8Num45z1">
    <w:name w:val="WW8Num45z1"/>
    <w:rsid w:val="00511FC3"/>
  </w:style>
  <w:style w:type="character" w:customStyle="1" w:styleId="WW8Num45z2">
    <w:name w:val="WW8Num45z2"/>
    <w:rsid w:val="00511FC3"/>
  </w:style>
  <w:style w:type="character" w:customStyle="1" w:styleId="WW8Num45z3">
    <w:name w:val="WW8Num45z3"/>
    <w:rsid w:val="00511FC3"/>
  </w:style>
  <w:style w:type="character" w:customStyle="1" w:styleId="WW8Num45z4">
    <w:name w:val="WW8Num45z4"/>
    <w:rsid w:val="00511FC3"/>
  </w:style>
  <w:style w:type="character" w:customStyle="1" w:styleId="WW8Num45z5">
    <w:name w:val="WW8Num45z5"/>
    <w:rsid w:val="00511FC3"/>
  </w:style>
  <w:style w:type="character" w:customStyle="1" w:styleId="WW8Num45z6">
    <w:name w:val="WW8Num45z6"/>
    <w:rsid w:val="00511FC3"/>
  </w:style>
  <w:style w:type="character" w:customStyle="1" w:styleId="WW8Num45z7">
    <w:name w:val="WW8Num45z7"/>
    <w:rsid w:val="00511FC3"/>
  </w:style>
  <w:style w:type="character" w:customStyle="1" w:styleId="WW8Num45z8">
    <w:name w:val="WW8Num45z8"/>
    <w:rsid w:val="00511FC3"/>
  </w:style>
  <w:style w:type="character" w:customStyle="1" w:styleId="WW8Num46z0">
    <w:name w:val="WW8Num46z0"/>
    <w:rsid w:val="00511FC3"/>
  </w:style>
  <w:style w:type="character" w:customStyle="1" w:styleId="WW8Num46z1">
    <w:name w:val="WW8Num46z1"/>
    <w:rsid w:val="00511FC3"/>
  </w:style>
  <w:style w:type="character" w:customStyle="1" w:styleId="WW8Num46z2">
    <w:name w:val="WW8Num46z2"/>
    <w:rsid w:val="00511FC3"/>
  </w:style>
  <w:style w:type="character" w:customStyle="1" w:styleId="WW8Num46z3">
    <w:name w:val="WW8Num46z3"/>
    <w:rsid w:val="00511FC3"/>
  </w:style>
  <w:style w:type="character" w:customStyle="1" w:styleId="WW8Num46z4">
    <w:name w:val="WW8Num46z4"/>
    <w:rsid w:val="00511FC3"/>
  </w:style>
  <w:style w:type="character" w:customStyle="1" w:styleId="WW8Num46z5">
    <w:name w:val="WW8Num46z5"/>
    <w:rsid w:val="00511FC3"/>
  </w:style>
  <w:style w:type="character" w:customStyle="1" w:styleId="WW8Num46z6">
    <w:name w:val="WW8Num46z6"/>
    <w:rsid w:val="00511FC3"/>
  </w:style>
  <w:style w:type="character" w:customStyle="1" w:styleId="WW8Num46z7">
    <w:name w:val="WW8Num46z7"/>
    <w:rsid w:val="00511FC3"/>
  </w:style>
  <w:style w:type="character" w:customStyle="1" w:styleId="WW8Num46z8">
    <w:name w:val="WW8Num46z8"/>
    <w:rsid w:val="00511FC3"/>
  </w:style>
  <w:style w:type="character" w:customStyle="1" w:styleId="WW8Num47z0">
    <w:name w:val="WW8Num47z0"/>
    <w:rsid w:val="00511FC3"/>
    <w:rPr>
      <w:rFonts w:hint="default"/>
    </w:rPr>
  </w:style>
  <w:style w:type="character" w:customStyle="1" w:styleId="WW8Num47z1">
    <w:name w:val="WW8Num47z1"/>
    <w:rsid w:val="00511FC3"/>
    <w:rPr>
      <w:rFonts w:hint="default"/>
      <w:b/>
    </w:rPr>
  </w:style>
  <w:style w:type="character" w:customStyle="1" w:styleId="WW8Num48z0">
    <w:name w:val="WW8Num48z0"/>
    <w:rsid w:val="00511FC3"/>
    <w:rPr>
      <w:rFonts w:hint="default"/>
      <w:b/>
    </w:rPr>
  </w:style>
  <w:style w:type="character" w:customStyle="1" w:styleId="WW8Num49z0">
    <w:name w:val="WW8Num49z0"/>
    <w:rsid w:val="00511FC3"/>
    <w:rPr>
      <w:rFonts w:hint="default"/>
      <w:b/>
    </w:rPr>
  </w:style>
  <w:style w:type="character" w:customStyle="1" w:styleId="Fontepargpadro1">
    <w:name w:val="Fonte parág. padrão1"/>
    <w:rsid w:val="00511FC3"/>
  </w:style>
  <w:style w:type="character" w:customStyle="1" w:styleId="CaracteresdeNotadeRodap">
    <w:name w:val="Caracteres de Nota de Rodapé"/>
    <w:rsid w:val="00511FC3"/>
  </w:style>
  <w:style w:type="character" w:customStyle="1" w:styleId="WW-Fontepargpadro1">
    <w:name w:val="WW-Fonte parág. padrão1"/>
    <w:rsid w:val="00511FC3"/>
  </w:style>
  <w:style w:type="character" w:styleId="Nmerodepgina">
    <w:name w:val="page number"/>
    <w:basedOn w:val="WW-Fontepargpadro1"/>
    <w:rsid w:val="00511FC3"/>
  </w:style>
  <w:style w:type="character" w:customStyle="1" w:styleId="Smbolosdenumerao">
    <w:name w:val="Símbolos de numeração"/>
    <w:rsid w:val="00511FC3"/>
  </w:style>
  <w:style w:type="character" w:customStyle="1" w:styleId="CaracteresdeNotadeFim">
    <w:name w:val="Caracteres de Nota de Fim"/>
    <w:rsid w:val="00511FC3"/>
  </w:style>
  <w:style w:type="character" w:customStyle="1" w:styleId="WW-Absatz-Standardschriftart">
    <w:name w:val="WW-Absatz-Standardschriftart"/>
    <w:rsid w:val="00511FC3"/>
  </w:style>
  <w:style w:type="character" w:customStyle="1" w:styleId="WW-Absatz-Standardschriftart1">
    <w:name w:val="WW-Absatz-Standardschriftart1"/>
    <w:rsid w:val="00511FC3"/>
  </w:style>
  <w:style w:type="character" w:customStyle="1" w:styleId="WW-Absatz-Standardschriftart11">
    <w:name w:val="WW-Absatz-Standardschriftart11"/>
    <w:rsid w:val="00511FC3"/>
  </w:style>
  <w:style w:type="character" w:customStyle="1" w:styleId="WW-Fontepargpadro">
    <w:name w:val="WW-Fonte parág. padrão"/>
    <w:rsid w:val="00511FC3"/>
  </w:style>
  <w:style w:type="character" w:customStyle="1" w:styleId="WW-SmbolosdeNumerao">
    <w:name w:val="WW-Símbolos de Numeração"/>
    <w:rsid w:val="00511FC3"/>
  </w:style>
  <w:style w:type="character" w:customStyle="1" w:styleId="WW-Absatz-Standardschriftart111">
    <w:name w:val="WW-Absatz-Standardschriftart111"/>
    <w:rsid w:val="00511FC3"/>
  </w:style>
  <w:style w:type="character" w:customStyle="1" w:styleId="WW8Num55z0">
    <w:name w:val="WW8Num55z0"/>
    <w:rsid w:val="00511FC3"/>
    <w:rPr>
      <w:rFonts w:ascii="Arial" w:hAnsi="Arial" w:cs="Arial"/>
      <w:b w:val="0"/>
      <w:i w:val="0"/>
      <w:sz w:val="20"/>
      <w:u w:val="none"/>
    </w:rPr>
  </w:style>
  <w:style w:type="character" w:customStyle="1" w:styleId="WW8Num57z0">
    <w:name w:val="WW8Num57z0"/>
    <w:rsid w:val="00511FC3"/>
    <w:rPr>
      <w:rFonts w:ascii="Symbol" w:hAnsi="Symbol" w:cs="Symbol"/>
    </w:rPr>
  </w:style>
  <w:style w:type="character" w:customStyle="1" w:styleId="WW8Num59z0">
    <w:name w:val="WW8Num59z0"/>
    <w:rsid w:val="00511FC3"/>
    <w:rPr>
      <w:rFonts w:ascii="Symbol" w:hAnsi="Symbol" w:cs="Symbol"/>
    </w:rPr>
  </w:style>
  <w:style w:type="character" w:customStyle="1" w:styleId="WW8Num69z0">
    <w:name w:val="WW8Num69z0"/>
    <w:rsid w:val="00511FC3"/>
    <w:rPr>
      <w:rFonts w:ascii="Symbol" w:hAnsi="Symbol" w:cs="Symbol"/>
    </w:rPr>
  </w:style>
  <w:style w:type="character" w:customStyle="1" w:styleId="WW8Num71z0">
    <w:name w:val="WW8Num71z0"/>
    <w:rsid w:val="00511FC3"/>
    <w:rPr>
      <w:rFonts w:ascii="Times New Roman" w:hAnsi="Times New Roman" w:cs="Times New Roman"/>
    </w:rPr>
  </w:style>
  <w:style w:type="character" w:customStyle="1" w:styleId="WW8Num72z0">
    <w:name w:val="WW8Num72z0"/>
    <w:rsid w:val="00511FC3"/>
    <w:rPr>
      <w:b w:val="0"/>
    </w:rPr>
  </w:style>
  <w:style w:type="character" w:customStyle="1" w:styleId="WW8Num73z0">
    <w:name w:val="WW8Num73z0"/>
    <w:rsid w:val="00511FC3"/>
    <w:rPr>
      <w:rFonts w:ascii="Times New Roman" w:hAnsi="Times New Roman" w:cs="Times New Roman"/>
      <w:b w:val="0"/>
      <w:i w:val="0"/>
      <w:color w:val="000000"/>
      <w:sz w:val="20"/>
      <w:u w:val="none"/>
    </w:rPr>
  </w:style>
  <w:style w:type="character" w:customStyle="1" w:styleId="WW8Num95z0">
    <w:name w:val="WW8Num95z0"/>
    <w:rsid w:val="00511FC3"/>
    <w:rPr>
      <w:rFonts w:ascii="Symbol" w:hAnsi="Symbol" w:cs="Symbol"/>
    </w:rPr>
  </w:style>
  <w:style w:type="character" w:customStyle="1" w:styleId="WW8Num96z0">
    <w:name w:val="WW8Num96z0"/>
    <w:rsid w:val="00511FC3"/>
    <w:rPr>
      <w:rFonts w:ascii="Times New Roman" w:hAnsi="Times New Roman" w:cs="Times New Roman"/>
    </w:rPr>
  </w:style>
  <w:style w:type="character" w:customStyle="1" w:styleId="WW8NumSt28z0">
    <w:name w:val="WW8NumSt28z0"/>
    <w:rsid w:val="00511FC3"/>
    <w:rPr>
      <w:rFonts w:ascii="Times New Roman" w:hAnsi="Times New Roman" w:cs="Times New Roman"/>
      <w:b w:val="0"/>
      <w:i w:val="0"/>
      <w:color w:val="000000"/>
      <w:sz w:val="20"/>
      <w:u w:val="none"/>
    </w:rPr>
  </w:style>
  <w:style w:type="character" w:customStyle="1" w:styleId="CabealhoChar">
    <w:name w:val="Cabeçalho Char"/>
    <w:aliases w:val="Cabeçalho superior Char1,Cabeçalho superior Char,Heading 1a Char"/>
    <w:rsid w:val="00511FC3"/>
  </w:style>
  <w:style w:type="character" w:customStyle="1" w:styleId="TextodebaloChar">
    <w:name w:val="Texto de balão Char"/>
    <w:rsid w:val="00511FC3"/>
    <w:rPr>
      <w:rFonts w:ascii="Tahoma" w:hAnsi="Tahoma" w:cs="Tahoma"/>
      <w:sz w:val="16"/>
      <w:szCs w:val="16"/>
    </w:rPr>
  </w:style>
  <w:style w:type="character" w:customStyle="1" w:styleId="RodapChar">
    <w:name w:val="Rodapé Char"/>
    <w:uiPriority w:val="99"/>
    <w:rsid w:val="00511FC3"/>
  </w:style>
  <w:style w:type="character" w:customStyle="1" w:styleId="Ttulo6Char">
    <w:name w:val="Título 6 Char"/>
    <w:rsid w:val="00511FC3"/>
    <w:rPr>
      <w:rFonts w:ascii="Calibri" w:eastAsia="Times New Roman" w:hAnsi="Calibri" w:cs="Times New Roman"/>
      <w:b/>
      <w:bCs/>
      <w:sz w:val="22"/>
      <w:szCs w:val="22"/>
    </w:rPr>
  </w:style>
  <w:style w:type="character" w:customStyle="1" w:styleId="Ttulo7Char">
    <w:name w:val="Título 7 Char"/>
    <w:rsid w:val="00511FC3"/>
    <w:rPr>
      <w:rFonts w:ascii="Calibri" w:eastAsia="Times New Roman" w:hAnsi="Calibri" w:cs="Times New Roman"/>
      <w:sz w:val="24"/>
      <w:szCs w:val="24"/>
    </w:rPr>
  </w:style>
  <w:style w:type="character" w:customStyle="1" w:styleId="Corpodetexto2Char">
    <w:name w:val="Corpo de texto 2 Char"/>
    <w:link w:val="Corpodetexto2"/>
    <w:rsid w:val="00511FC3"/>
    <w:rPr>
      <w:sz w:val="24"/>
      <w:szCs w:val="24"/>
    </w:rPr>
  </w:style>
  <w:style w:type="character" w:styleId="Hyperlink">
    <w:name w:val="Hyperlink"/>
    <w:uiPriority w:val="99"/>
    <w:rsid w:val="00511FC3"/>
    <w:rPr>
      <w:color w:val="0000FF"/>
      <w:u w:val="single"/>
    </w:rPr>
  </w:style>
  <w:style w:type="character" w:customStyle="1" w:styleId="RecuodecorpodetextoChar">
    <w:name w:val="Recuo de corpo de texto Char"/>
    <w:rsid w:val="00511FC3"/>
    <w:rPr>
      <w:sz w:val="24"/>
    </w:rPr>
  </w:style>
  <w:style w:type="character" w:customStyle="1" w:styleId="CorpodetextoChar">
    <w:name w:val="Corpo de texto Char"/>
    <w:rsid w:val="00511FC3"/>
  </w:style>
  <w:style w:type="character" w:customStyle="1" w:styleId="Ttulo3Char">
    <w:name w:val="Título 3 Char"/>
    <w:rsid w:val="00511FC3"/>
    <w:rPr>
      <w:rFonts w:ascii="Arial" w:hAnsi="Arial" w:cs="Arial"/>
      <w:sz w:val="24"/>
    </w:rPr>
  </w:style>
  <w:style w:type="character" w:customStyle="1" w:styleId="Corpodetexto3Char">
    <w:name w:val="Corpo de texto 3 Char"/>
    <w:link w:val="Corpodetexto3"/>
    <w:rsid w:val="00511FC3"/>
    <w:rPr>
      <w:rFonts w:eastAsia="HG Mincho Light J"/>
      <w:sz w:val="16"/>
      <w:szCs w:val="16"/>
    </w:rPr>
  </w:style>
  <w:style w:type="character" w:customStyle="1" w:styleId="apple-converted-space">
    <w:name w:val="apple-converted-space"/>
    <w:rsid w:val="00511FC3"/>
  </w:style>
  <w:style w:type="character" w:customStyle="1" w:styleId="TextodecomentrioChar">
    <w:name w:val="Texto de comentário Char"/>
    <w:uiPriority w:val="99"/>
    <w:rsid w:val="00511FC3"/>
    <w:rPr>
      <w:rFonts w:ascii="Arial" w:hAnsi="Arial" w:cs="Arial"/>
      <w:bCs/>
      <w:iCs/>
      <w:color w:val="000000"/>
      <w:sz w:val="22"/>
      <w:szCs w:val="22"/>
    </w:rPr>
  </w:style>
  <w:style w:type="character" w:customStyle="1" w:styleId="Refdecomentrio1">
    <w:name w:val="Ref. de comentário1"/>
    <w:rsid w:val="00511FC3"/>
    <w:rPr>
      <w:sz w:val="16"/>
      <w:szCs w:val="16"/>
    </w:rPr>
  </w:style>
  <w:style w:type="character" w:customStyle="1" w:styleId="Ttulo2Char">
    <w:name w:val="Título 2 Char"/>
    <w:rsid w:val="00511FC3"/>
    <w:rPr>
      <w:rFonts w:ascii="Arial" w:hAnsi="Arial" w:cs="Arial"/>
      <w:b/>
      <w:color w:val="FF00FF"/>
      <w:sz w:val="22"/>
    </w:rPr>
  </w:style>
  <w:style w:type="character" w:customStyle="1" w:styleId="CorponicoChar">
    <w:name w:val="Corpo único Char"/>
    <w:qFormat/>
    <w:rsid w:val="00511FC3"/>
    <w:rPr>
      <w:sz w:val="24"/>
    </w:rPr>
  </w:style>
  <w:style w:type="paragraph" w:customStyle="1" w:styleId="Heading">
    <w:name w:val="Heading"/>
    <w:basedOn w:val="Normal"/>
    <w:next w:val="Corpodetexto"/>
    <w:rsid w:val="00511FC3"/>
    <w:pPr>
      <w:keepNext/>
      <w:spacing w:before="240"/>
    </w:pPr>
    <w:rPr>
      <w:rFonts w:eastAsia="Lucida Sans Unicode" w:cs="Tahoma"/>
      <w:sz w:val="28"/>
      <w:szCs w:val="28"/>
    </w:rPr>
  </w:style>
  <w:style w:type="paragraph" w:styleId="Corpodetexto">
    <w:name w:val="Body Text"/>
    <w:basedOn w:val="Normal"/>
    <w:rsid w:val="00511FC3"/>
  </w:style>
  <w:style w:type="paragraph" w:styleId="Lista">
    <w:name w:val="List"/>
    <w:basedOn w:val="Corpodetexto"/>
    <w:rsid w:val="00511FC3"/>
    <w:rPr>
      <w:rFonts w:cs="Arial"/>
    </w:rPr>
  </w:style>
  <w:style w:type="paragraph" w:styleId="Legenda">
    <w:name w:val="caption"/>
    <w:basedOn w:val="Normal"/>
    <w:uiPriority w:val="35"/>
    <w:qFormat/>
    <w:rsid w:val="00511FC3"/>
    <w:pPr>
      <w:suppressLineNumbers/>
      <w:spacing w:before="120"/>
    </w:pPr>
    <w:rPr>
      <w:rFonts w:cs="Noto Sans Devanagari"/>
      <w:i/>
      <w:iCs/>
      <w:szCs w:val="24"/>
    </w:rPr>
  </w:style>
  <w:style w:type="paragraph" w:customStyle="1" w:styleId="Index">
    <w:name w:val="Index"/>
    <w:basedOn w:val="Normal"/>
    <w:rsid w:val="00511FC3"/>
    <w:pPr>
      <w:suppressLineNumbers/>
    </w:pPr>
    <w:rPr>
      <w:rFonts w:cs="Noto Sans Devanagari"/>
    </w:rPr>
  </w:style>
  <w:style w:type="paragraph" w:styleId="Recuodecorpodetexto">
    <w:name w:val="Body Text Indent"/>
    <w:basedOn w:val="Normal"/>
    <w:rsid w:val="00511FC3"/>
    <w:pPr>
      <w:ind w:left="709" w:hanging="567"/>
    </w:pPr>
  </w:style>
  <w:style w:type="paragraph" w:customStyle="1" w:styleId="Captulo">
    <w:name w:val="Capítulo"/>
    <w:basedOn w:val="Normal"/>
    <w:next w:val="Corpodetexto"/>
    <w:rsid w:val="00511FC3"/>
    <w:pPr>
      <w:keepNext/>
      <w:spacing w:before="240"/>
    </w:pPr>
    <w:rPr>
      <w:rFonts w:eastAsia="Mincho" w:cs="Tahoma"/>
      <w:sz w:val="28"/>
      <w:szCs w:val="28"/>
    </w:rPr>
  </w:style>
  <w:style w:type="paragraph" w:styleId="Cabealho">
    <w:name w:val="header"/>
    <w:aliases w:val="Cabeçalho superior,Heading 1a"/>
    <w:basedOn w:val="Normal"/>
    <w:rsid w:val="00511FC3"/>
  </w:style>
  <w:style w:type="paragraph" w:styleId="Rodap">
    <w:name w:val="footer"/>
    <w:basedOn w:val="Normal"/>
    <w:uiPriority w:val="99"/>
    <w:rsid w:val="00511FC3"/>
  </w:style>
  <w:style w:type="paragraph" w:customStyle="1" w:styleId="Contedodatabela">
    <w:name w:val="Conteúdo da tabela"/>
    <w:basedOn w:val="Corpodetexto"/>
    <w:rsid w:val="00511FC3"/>
    <w:pPr>
      <w:suppressLineNumbers/>
    </w:pPr>
  </w:style>
  <w:style w:type="paragraph" w:customStyle="1" w:styleId="Ttulodatabela">
    <w:name w:val="Título da tabela"/>
    <w:basedOn w:val="Contedodatabela"/>
    <w:rsid w:val="00511FC3"/>
    <w:pPr>
      <w:jc w:val="center"/>
    </w:pPr>
    <w:rPr>
      <w:b/>
      <w:bCs/>
      <w:i/>
      <w:iCs/>
    </w:rPr>
  </w:style>
  <w:style w:type="paragraph" w:customStyle="1" w:styleId="Legenda1">
    <w:name w:val="Legenda1"/>
    <w:basedOn w:val="Normal"/>
    <w:rsid w:val="00511FC3"/>
    <w:pPr>
      <w:suppressLineNumbers/>
      <w:spacing w:before="120"/>
    </w:pPr>
    <w:rPr>
      <w:i/>
      <w:iCs/>
    </w:rPr>
  </w:style>
  <w:style w:type="paragraph" w:customStyle="1" w:styleId="ndice">
    <w:name w:val="Índice"/>
    <w:basedOn w:val="Normal"/>
    <w:rsid w:val="00511FC3"/>
    <w:pPr>
      <w:suppressLineNumbers/>
    </w:pPr>
  </w:style>
  <w:style w:type="paragraph" w:customStyle="1" w:styleId="WW-Ttulo1">
    <w:name w:val="WW-Título1"/>
    <w:basedOn w:val="Normal"/>
    <w:next w:val="Corpodetexto"/>
    <w:rsid w:val="00511FC3"/>
    <w:pPr>
      <w:keepNext/>
      <w:spacing w:before="240"/>
    </w:pPr>
    <w:rPr>
      <w:rFonts w:eastAsia="Mincho" w:cs="Arial"/>
      <w:sz w:val="28"/>
    </w:rPr>
  </w:style>
  <w:style w:type="paragraph" w:styleId="Subttulo">
    <w:name w:val="Subtitle"/>
    <w:basedOn w:val="WW-Ttulo1"/>
    <w:next w:val="Corpodetexto"/>
    <w:link w:val="SubttuloChar"/>
    <w:qFormat/>
    <w:rsid w:val="00511FC3"/>
    <w:pPr>
      <w:jc w:val="center"/>
    </w:pPr>
    <w:rPr>
      <w:i/>
    </w:rPr>
  </w:style>
  <w:style w:type="paragraph" w:customStyle="1" w:styleId="WW-Legenda">
    <w:name w:val="WW-Legenda"/>
    <w:basedOn w:val="Normal"/>
    <w:rsid w:val="00511FC3"/>
    <w:pPr>
      <w:suppressLineNumbers/>
      <w:spacing w:before="120"/>
    </w:pPr>
    <w:rPr>
      <w:rFonts w:cs="Arial"/>
      <w:i/>
    </w:rPr>
  </w:style>
  <w:style w:type="paragraph" w:customStyle="1" w:styleId="WW-ndice">
    <w:name w:val="WW-Índice"/>
    <w:basedOn w:val="Normal"/>
    <w:rsid w:val="00511FC3"/>
    <w:pPr>
      <w:suppressLineNumbers/>
    </w:pPr>
    <w:rPr>
      <w:rFonts w:cs="Arial"/>
    </w:rPr>
  </w:style>
  <w:style w:type="paragraph" w:customStyle="1" w:styleId="WW-Ttulo">
    <w:name w:val="WW-Título"/>
    <w:basedOn w:val="Normal"/>
    <w:next w:val="Corpodetexto"/>
    <w:rsid w:val="00511FC3"/>
    <w:pPr>
      <w:keepNext/>
      <w:spacing w:before="240"/>
    </w:pPr>
    <w:rPr>
      <w:rFonts w:eastAsia="Mincho" w:cs="Arial"/>
      <w:sz w:val="28"/>
    </w:rPr>
  </w:style>
  <w:style w:type="paragraph" w:customStyle="1" w:styleId="WW-ContedodaTabela">
    <w:name w:val="WW-Conteúdo da Tabela"/>
    <w:basedOn w:val="Corpodetexto"/>
    <w:rsid w:val="00511FC3"/>
    <w:pPr>
      <w:suppressLineNumbers/>
    </w:pPr>
  </w:style>
  <w:style w:type="paragraph" w:customStyle="1" w:styleId="WW-TtulodaTabela">
    <w:name w:val="WW-Título da Tabela"/>
    <w:basedOn w:val="WW-ContedodaTabela"/>
    <w:rsid w:val="00511FC3"/>
    <w:pPr>
      <w:jc w:val="center"/>
    </w:pPr>
    <w:rPr>
      <w:b/>
      <w:i/>
    </w:rPr>
  </w:style>
  <w:style w:type="paragraph" w:customStyle="1" w:styleId="WW-Legenda1">
    <w:name w:val="WW-Legenda1"/>
    <w:basedOn w:val="Normal"/>
    <w:rsid w:val="00511FC3"/>
    <w:pPr>
      <w:suppressLineNumbers/>
      <w:spacing w:before="120"/>
    </w:pPr>
    <w:rPr>
      <w:rFonts w:cs="Arial"/>
      <w:i/>
    </w:rPr>
  </w:style>
  <w:style w:type="paragraph" w:customStyle="1" w:styleId="WW-ndice1">
    <w:name w:val="WW-Índice1"/>
    <w:basedOn w:val="Normal"/>
    <w:rsid w:val="00511FC3"/>
    <w:pPr>
      <w:suppressLineNumbers/>
    </w:pPr>
    <w:rPr>
      <w:rFonts w:cs="Arial"/>
    </w:rPr>
  </w:style>
  <w:style w:type="paragraph" w:customStyle="1" w:styleId="compras">
    <w:name w:val="compras"/>
    <w:rsid w:val="00511FC3"/>
    <w:pPr>
      <w:suppressAutoHyphens/>
      <w:jc w:val="both"/>
    </w:pPr>
    <w:rPr>
      <w:kern w:val="1"/>
      <w:sz w:val="24"/>
      <w:lang w:eastAsia="zh-CN"/>
    </w:rPr>
  </w:style>
  <w:style w:type="paragraph" w:customStyle="1" w:styleId="Corponico">
    <w:name w:val="Corpo único"/>
    <w:basedOn w:val="Normal"/>
    <w:qFormat/>
    <w:rsid w:val="00511FC3"/>
    <w:pPr>
      <w:spacing w:after="240"/>
    </w:pPr>
  </w:style>
  <w:style w:type="paragraph" w:customStyle="1" w:styleId="Cap">
    <w:name w:val="Cap"/>
    <w:basedOn w:val="Normal"/>
    <w:qFormat/>
    <w:rsid w:val="00511FC3"/>
    <w:pPr>
      <w:keepNext/>
      <w:spacing w:before="360" w:after="240"/>
      <w:jc w:val="center"/>
    </w:pPr>
    <w:rPr>
      <w:b/>
      <w:caps/>
    </w:rPr>
  </w:style>
  <w:style w:type="paragraph" w:customStyle="1" w:styleId="Tit">
    <w:name w:val="Tit"/>
    <w:basedOn w:val="Normal"/>
    <w:rsid w:val="00511FC3"/>
    <w:pPr>
      <w:spacing w:after="240"/>
      <w:jc w:val="center"/>
    </w:pPr>
    <w:rPr>
      <w:b/>
      <w:caps/>
      <w:sz w:val="28"/>
    </w:rPr>
  </w:style>
  <w:style w:type="paragraph" w:customStyle="1" w:styleId="Corpo">
    <w:name w:val="Corpo"/>
    <w:rsid w:val="00511FC3"/>
    <w:pPr>
      <w:suppressAutoHyphens/>
    </w:pPr>
    <w:rPr>
      <w:rFonts w:ascii="Arial" w:hAnsi="Arial" w:cs="Arial"/>
      <w:color w:val="000000"/>
      <w:sz w:val="28"/>
      <w:lang w:eastAsia="zh-CN"/>
    </w:rPr>
  </w:style>
  <w:style w:type="paragraph" w:customStyle="1" w:styleId="WW-Corpodetexto2">
    <w:name w:val="WW-Corpo de texto 2"/>
    <w:basedOn w:val="Normal"/>
    <w:rsid w:val="00511FC3"/>
    <w:pPr>
      <w:spacing w:line="360" w:lineRule="auto"/>
    </w:pPr>
    <w:rPr>
      <w:rFonts w:ascii="Photina" w:hAnsi="Photina" w:cs="Photina"/>
    </w:rPr>
  </w:style>
  <w:style w:type="paragraph" w:customStyle="1" w:styleId="WW-Corpodetexto3">
    <w:name w:val="WW-Corpo de texto 3"/>
    <w:basedOn w:val="Normal"/>
    <w:rsid w:val="00511FC3"/>
    <w:rPr>
      <w:rFonts w:cs="Arial"/>
      <w:b/>
      <w:u w:val="single"/>
    </w:rPr>
  </w:style>
  <w:style w:type="paragraph" w:customStyle="1" w:styleId="WW-Estruturadodocumento">
    <w:name w:val="WW-Estrutura do documento"/>
    <w:basedOn w:val="Normal"/>
    <w:rsid w:val="00511FC3"/>
    <w:pPr>
      <w:shd w:val="clear" w:color="auto" w:fill="000080"/>
    </w:pPr>
    <w:rPr>
      <w:rFonts w:ascii="Tahoma" w:hAnsi="Tahoma" w:cs="Tahoma"/>
    </w:rPr>
  </w:style>
  <w:style w:type="paragraph" w:customStyle="1" w:styleId="WW-Recuodecorpodetexto3">
    <w:name w:val="WW-Recuo de corpo de texto 3"/>
    <w:basedOn w:val="Normal"/>
    <w:rsid w:val="00511FC3"/>
    <w:pPr>
      <w:ind w:firstLine="1416"/>
    </w:pPr>
    <w:rPr>
      <w:rFonts w:cs="Arial"/>
      <w:sz w:val="22"/>
    </w:rPr>
  </w:style>
  <w:style w:type="paragraph" w:customStyle="1" w:styleId="xtab">
    <w:name w:val="x) tab"/>
    <w:basedOn w:val="Normal"/>
    <w:rsid w:val="00511FC3"/>
    <w:pPr>
      <w:spacing w:before="40"/>
      <w:ind w:left="993" w:right="170" w:hanging="284"/>
    </w:pPr>
    <w:rPr>
      <w:rFonts w:cs="Arial"/>
      <w:sz w:val="22"/>
      <w:szCs w:val="22"/>
    </w:rPr>
  </w:style>
  <w:style w:type="paragraph" w:styleId="Textodebalo">
    <w:name w:val="Balloon Text"/>
    <w:basedOn w:val="Normal"/>
    <w:rsid w:val="00511FC3"/>
    <w:rPr>
      <w:rFonts w:ascii="Tahoma" w:hAnsi="Tahoma" w:cs="Tahoma"/>
      <w:sz w:val="16"/>
      <w:szCs w:val="16"/>
    </w:rPr>
  </w:style>
  <w:style w:type="paragraph" w:customStyle="1" w:styleId="Recuodecorpodetexto31">
    <w:name w:val="Recuo de corpo de texto 31"/>
    <w:basedOn w:val="Normal"/>
    <w:rsid w:val="00511FC3"/>
    <w:pPr>
      <w:ind w:left="283"/>
    </w:pPr>
    <w:rPr>
      <w:sz w:val="16"/>
      <w:szCs w:val="16"/>
    </w:rPr>
  </w:style>
  <w:style w:type="paragraph" w:customStyle="1" w:styleId="Corpodetexto21">
    <w:name w:val="Corpo de texto 21"/>
    <w:basedOn w:val="Normal"/>
    <w:rsid w:val="00511FC3"/>
    <w:pPr>
      <w:spacing w:line="480" w:lineRule="auto"/>
    </w:pPr>
    <w:rPr>
      <w:szCs w:val="24"/>
    </w:rPr>
  </w:style>
  <w:style w:type="paragraph" w:customStyle="1" w:styleId="Corpodetexto22">
    <w:name w:val="Corpo de texto 22"/>
    <w:basedOn w:val="Normal"/>
    <w:rsid w:val="00511FC3"/>
    <w:pPr>
      <w:spacing w:line="480" w:lineRule="auto"/>
    </w:pPr>
  </w:style>
  <w:style w:type="paragraph" w:customStyle="1" w:styleId="Corpodetexto31">
    <w:name w:val="Corpo de texto 31"/>
    <w:basedOn w:val="Normal"/>
    <w:rsid w:val="00511FC3"/>
    <w:rPr>
      <w:sz w:val="16"/>
      <w:szCs w:val="16"/>
    </w:rPr>
  </w:style>
  <w:style w:type="paragraph" w:customStyle="1" w:styleId="Corpodetexto32">
    <w:name w:val="Corpo de texto 32"/>
    <w:basedOn w:val="Normal"/>
    <w:rsid w:val="00511FC3"/>
    <w:rPr>
      <w:sz w:val="16"/>
      <w:szCs w:val="16"/>
    </w:rPr>
  </w:style>
  <w:style w:type="paragraph" w:customStyle="1" w:styleId="Recuodecorpodetexto32">
    <w:name w:val="Recuo de corpo de texto 32"/>
    <w:basedOn w:val="Normal"/>
    <w:rsid w:val="00511FC3"/>
    <w:pPr>
      <w:ind w:left="283"/>
    </w:pPr>
    <w:rPr>
      <w:sz w:val="16"/>
      <w:szCs w:val="16"/>
    </w:rPr>
  </w:style>
  <w:style w:type="paragraph" w:customStyle="1" w:styleId="western">
    <w:name w:val="western"/>
    <w:basedOn w:val="Normal"/>
    <w:qFormat/>
    <w:rsid w:val="00511FC3"/>
    <w:pPr>
      <w:suppressAutoHyphens w:val="0"/>
      <w:spacing w:before="100"/>
    </w:pPr>
    <w:rPr>
      <w:rFonts w:ascii="Arial Narrow" w:hAnsi="Arial Narrow" w:cs="Arial Narrow"/>
      <w:szCs w:val="24"/>
    </w:rPr>
  </w:style>
  <w:style w:type="paragraph" w:customStyle="1" w:styleId="Corpodetexto23">
    <w:name w:val="Corpo de texto 23"/>
    <w:basedOn w:val="Normal"/>
    <w:rsid w:val="00511FC3"/>
    <w:pPr>
      <w:spacing w:line="480" w:lineRule="auto"/>
    </w:pPr>
    <w:rPr>
      <w:szCs w:val="24"/>
    </w:rPr>
  </w:style>
  <w:style w:type="paragraph" w:styleId="NormalWeb">
    <w:name w:val="Normal (Web)"/>
    <w:basedOn w:val="Normal"/>
    <w:uiPriority w:val="99"/>
    <w:rsid w:val="00511FC3"/>
    <w:pPr>
      <w:suppressAutoHyphens w:val="0"/>
      <w:spacing w:before="100" w:after="100"/>
    </w:pPr>
    <w:rPr>
      <w:szCs w:val="24"/>
    </w:rPr>
  </w:style>
  <w:style w:type="paragraph" w:customStyle="1" w:styleId="WW-ndice11">
    <w:name w:val="WW-Índice11"/>
    <w:basedOn w:val="Normal"/>
    <w:rsid w:val="00511FC3"/>
    <w:pPr>
      <w:suppressLineNumbers/>
    </w:pPr>
    <w:rPr>
      <w:rFonts w:cs="Arial"/>
    </w:rPr>
  </w:style>
  <w:style w:type="paragraph" w:customStyle="1" w:styleId="Recuodecorpodetexto1">
    <w:name w:val="Recuo de corpo de texto1"/>
    <w:basedOn w:val="Normal"/>
    <w:rsid w:val="00511FC3"/>
    <w:pPr>
      <w:suppressAutoHyphens w:val="0"/>
      <w:spacing w:line="240" w:lineRule="atLeast"/>
      <w:ind w:firstLine="708"/>
    </w:pPr>
    <w:rPr>
      <w:rFonts w:cs="Arial"/>
    </w:rPr>
  </w:style>
  <w:style w:type="paragraph" w:customStyle="1" w:styleId="borda">
    <w:name w:val="borda"/>
    <w:basedOn w:val="Normal"/>
    <w:rsid w:val="00511FC3"/>
    <w:pPr>
      <w:widowControl w:val="0"/>
    </w:pPr>
    <w:rPr>
      <w:rFonts w:eastAsia="Bitstream Vera Sans"/>
      <w:szCs w:val="24"/>
    </w:rPr>
  </w:style>
  <w:style w:type="paragraph" w:styleId="PargrafodaLista">
    <w:name w:val="List Paragraph"/>
    <w:basedOn w:val="Normal"/>
    <w:link w:val="PargrafodaListaChar"/>
    <w:uiPriority w:val="34"/>
    <w:qFormat/>
    <w:rsid w:val="00511FC3"/>
    <w:pPr>
      <w:widowControl w:val="0"/>
      <w:ind w:left="720"/>
      <w:contextualSpacing/>
    </w:pPr>
    <w:rPr>
      <w:rFonts w:eastAsia="Bitstream Vera Sans"/>
      <w:szCs w:val="24"/>
    </w:rPr>
  </w:style>
  <w:style w:type="paragraph" w:customStyle="1" w:styleId="Default">
    <w:name w:val="Default"/>
    <w:rsid w:val="00511FC3"/>
    <w:pPr>
      <w:suppressAutoHyphens/>
      <w:autoSpaceDE w:val="0"/>
    </w:pPr>
    <w:rPr>
      <w:rFonts w:ascii="Calibri" w:hAnsi="Calibri" w:cs="Calibri"/>
      <w:color w:val="000000"/>
      <w:sz w:val="24"/>
      <w:szCs w:val="24"/>
      <w:lang w:eastAsia="zh-CN"/>
    </w:rPr>
  </w:style>
  <w:style w:type="paragraph" w:customStyle="1" w:styleId="p0">
    <w:name w:val="p0"/>
    <w:basedOn w:val="Normal"/>
    <w:rsid w:val="00511FC3"/>
    <w:pPr>
      <w:widowControl w:val="0"/>
      <w:suppressAutoHyphens w:val="0"/>
      <w:spacing w:line="240" w:lineRule="atLeast"/>
    </w:pPr>
  </w:style>
  <w:style w:type="paragraph" w:customStyle="1" w:styleId="Corpodetexto33">
    <w:name w:val="Corpo de texto 33"/>
    <w:basedOn w:val="Normal"/>
    <w:rsid w:val="00511FC3"/>
    <w:rPr>
      <w:rFonts w:eastAsia="HG Mincho Light J"/>
      <w:sz w:val="16"/>
      <w:szCs w:val="16"/>
    </w:rPr>
  </w:style>
  <w:style w:type="paragraph" w:customStyle="1" w:styleId="CorpoEdital">
    <w:name w:val="Corpo Edital"/>
    <w:basedOn w:val="Corponico"/>
    <w:qFormat/>
    <w:rsid w:val="00511FC3"/>
    <w:pPr>
      <w:tabs>
        <w:tab w:val="left" w:pos="2032"/>
      </w:tabs>
      <w:spacing w:before="60" w:after="60"/>
      <w:ind w:left="48" w:right="1133"/>
    </w:pPr>
    <w:rPr>
      <w:rFonts w:eastAsia="Calibri" w:cs="Arial"/>
      <w:sz w:val="22"/>
      <w:szCs w:val="22"/>
    </w:rPr>
  </w:style>
  <w:style w:type="paragraph" w:customStyle="1" w:styleId="CapEdital">
    <w:name w:val="Cap Edital"/>
    <w:basedOn w:val="Normal"/>
    <w:qFormat/>
    <w:rsid w:val="00511FC3"/>
    <w:pPr>
      <w:keepNext/>
      <w:widowControl w:val="0"/>
      <w:spacing w:before="120"/>
      <w:jc w:val="center"/>
    </w:pPr>
    <w:rPr>
      <w:rFonts w:cs="Arial"/>
      <w:b/>
      <w:sz w:val="22"/>
      <w:szCs w:val="22"/>
    </w:rPr>
  </w:style>
  <w:style w:type="paragraph" w:customStyle="1" w:styleId="Textodecomentrio1">
    <w:name w:val="Texto de comentário1"/>
    <w:basedOn w:val="Normal"/>
    <w:rsid w:val="00511FC3"/>
    <w:pPr>
      <w:tabs>
        <w:tab w:val="left" w:pos="1701"/>
      </w:tabs>
      <w:spacing w:line="276" w:lineRule="auto"/>
      <w:ind w:right="255"/>
    </w:pPr>
    <w:rPr>
      <w:rFonts w:cs="Arial"/>
      <w:bCs/>
      <w:iCs/>
      <w:color w:val="000000"/>
      <w:sz w:val="22"/>
      <w:szCs w:val="22"/>
    </w:rPr>
  </w:style>
  <w:style w:type="paragraph" w:customStyle="1" w:styleId="EstiloTermodeReferencia">
    <w:name w:val="Estilo Termo de Referencia"/>
    <w:next w:val="Normal"/>
    <w:qFormat/>
    <w:rsid w:val="00511FC3"/>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basedOn w:val="Normal"/>
    <w:next w:val="EstiloTermodeReferencia"/>
    <w:link w:val="TRN1Char"/>
    <w:autoRedefine/>
    <w:qFormat/>
    <w:rsid w:val="00EB5E00"/>
    <w:pPr>
      <w:widowControl w:val="0"/>
      <w:numPr>
        <w:ilvl w:val="1"/>
        <w:numId w:val="29"/>
      </w:numPr>
      <w:suppressAutoHyphens w:val="0"/>
      <w:spacing w:line="360" w:lineRule="auto"/>
    </w:pPr>
    <w:rPr>
      <w:rFonts w:eastAsia="Bitstream Vera Sans" w:cs="Arial"/>
      <w:bCs/>
      <w:color w:val="000000"/>
      <w:sz w:val="22"/>
      <w:szCs w:val="22"/>
    </w:rPr>
  </w:style>
  <w:style w:type="paragraph" w:customStyle="1" w:styleId="TRN0">
    <w:name w:val="TRN0"/>
    <w:basedOn w:val="EstiloTermodeReferencia"/>
    <w:next w:val="EstiloTermodeReferencia"/>
    <w:qFormat/>
    <w:rsid w:val="00511FC3"/>
    <w:pPr>
      <w:numPr>
        <w:numId w:val="29"/>
      </w:numPr>
      <w:spacing w:line="240" w:lineRule="auto"/>
    </w:pPr>
  </w:style>
  <w:style w:type="paragraph" w:customStyle="1" w:styleId="TRN2">
    <w:name w:val="TRN2"/>
    <w:basedOn w:val="EstiloTermodeReferencia"/>
    <w:next w:val="EstiloTermodeReferencia"/>
    <w:qFormat/>
    <w:rsid w:val="00511FC3"/>
    <w:pPr>
      <w:numPr>
        <w:ilvl w:val="2"/>
        <w:numId w:val="29"/>
      </w:numPr>
      <w:spacing w:after="120"/>
    </w:pPr>
  </w:style>
  <w:style w:type="paragraph" w:customStyle="1" w:styleId="TRN3">
    <w:name w:val="TRN3"/>
    <w:basedOn w:val="EstiloTermodeReferencia"/>
    <w:next w:val="EstiloTermodeReferencia"/>
    <w:link w:val="TRN3Char"/>
    <w:qFormat/>
    <w:rsid w:val="00511FC3"/>
    <w:pPr>
      <w:numPr>
        <w:ilvl w:val="3"/>
        <w:numId w:val="29"/>
      </w:numPr>
    </w:pPr>
  </w:style>
  <w:style w:type="paragraph" w:customStyle="1" w:styleId="TRN4">
    <w:name w:val="TRN4"/>
    <w:basedOn w:val="EstiloTermodeReferencia"/>
    <w:next w:val="EstiloTermodeReferencia"/>
    <w:qFormat/>
    <w:rsid w:val="00511FC3"/>
    <w:pPr>
      <w:numPr>
        <w:ilvl w:val="4"/>
        <w:numId w:val="29"/>
      </w:numPr>
    </w:pPr>
  </w:style>
  <w:style w:type="paragraph" w:customStyle="1" w:styleId="TRN5">
    <w:name w:val="TRN5"/>
    <w:basedOn w:val="EstiloTermodeReferencia"/>
    <w:next w:val="EstiloTermodeReferencia"/>
    <w:qFormat/>
    <w:rsid w:val="00511FC3"/>
    <w:pPr>
      <w:numPr>
        <w:ilvl w:val="5"/>
        <w:numId w:val="29"/>
      </w:numPr>
    </w:pPr>
  </w:style>
  <w:style w:type="paragraph" w:customStyle="1" w:styleId="TableContents">
    <w:name w:val="Table Contents"/>
    <w:basedOn w:val="Normal"/>
    <w:rsid w:val="00511FC3"/>
    <w:pPr>
      <w:suppressLineNumbers/>
    </w:pPr>
  </w:style>
  <w:style w:type="paragraph" w:customStyle="1" w:styleId="TableHeading">
    <w:name w:val="Table Heading"/>
    <w:basedOn w:val="TableContents"/>
    <w:rsid w:val="00511FC3"/>
    <w:pPr>
      <w:jc w:val="center"/>
    </w:pPr>
    <w:rPr>
      <w:b/>
      <w:bCs/>
    </w:rPr>
  </w:style>
  <w:style w:type="paragraph" w:customStyle="1" w:styleId="FrameContents">
    <w:name w:val="Frame Contents"/>
    <w:basedOn w:val="Normal"/>
    <w:rsid w:val="00511FC3"/>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table" w:customStyle="1" w:styleId="TableNormal">
    <w:name w:val="Table Normal"/>
    <w:uiPriority w:val="2"/>
    <w:semiHidden/>
    <w:unhideWhenUsed/>
    <w:qFormat/>
    <w:rsid w:val="001337B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337B6"/>
    <w:pPr>
      <w:widowControl w:val="0"/>
      <w:suppressAutoHyphens w:val="0"/>
      <w:autoSpaceDE w:val="0"/>
      <w:autoSpaceDN w:val="0"/>
    </w:pPr>
    <w:rPr>
      <w:rFonts w:eastAsia="Arial" w:cs="Arial"/>
      <w:sz w:val="22"/>
      <w:szCs w:val="22"/>
      <w:lang w:val="pt-PT" w:eastAsia="en-US"/>
    </w:rPr>
  </w:style>
  <w:style w:type="character" w:customStyle="1" w:styleId="CaracteresdeNotadeFim1">
    <w:name w:val="Caracteres de Nota de Fim1"/>
    <w:rsid w:val="00693E19"/>
  </w:style>
  <w:style w:type="paragraph" w:styleId="Ttulo">
    <w:name w:val="Title"/>
    <w:basedOn w:val="Normal"/>
    <w:next w:val="Corpodetexto"/>
    <w:link w:val="TtuloChar"/>
    <w:qFormat/>
    <w:rsid w:val="00693E19"/>
    <w:pPr>
      <w:keepNext/>
      <w:spacing w:before="240"/>
    </w:pPr>
    <w:rPr>
      <w:rFonts w:eastAsia="Lucida Sans Unicode" w:cs="Tahoma"/>
      <w:sz w:val="28"/>
      <w:szCs w:val="28"/>
    </w:rPr>
  </w:style>
  <w:style w:type="character" w:customStyle="1" w:styleId="TtuloChar">
    <w:name w:val="Título Char"/>
    <w:basedOn w:val="Fontepargpadro"/>
    <w:link w:val="Ttulo"/>
    <w:rsid w:val="00693E19"/>
    <w:rPr>
      <w:rFonts w:ascii="Arial" w:eastAsia="Lucida Sans Unicode" w:hAnsi="Arial" w:cs="Tahoma"/>
      <w:sz w:val="28"/>
      <w:szCs w:val="28"/>
    </w:rPr>
  </w:style>
  <w:style w:type="paragraph" w:styleId="Corpodetexto2">
    <w:name w:val="Body Text 2"/>
    <w:basedOn w:val="Normal"/>
    <w:link w:val="Corpodetexto2Char"/>
    <w:unhideWhenUsed/>
    <w:rsid w:val="00693E19"/>
    <w:pPr>
      <w:spacing w:line="480" w:lineRule="auto"/>
    </w:pPr>
    <w:rPr>
      <w:szCs w:val="24"/>
      <w:lang w:eastAsia="pt-BR"/>
    </w:rPr>
  </w:style>
  <w:style w:type="character" w:customStyle="1" w:styleId="Corpodetexto2Char1">
    <w:name w:val="Corpo de texto 2 Char1"/>
    <w:basedOn w:val="Fontepargpadro"/>
    <w:uiPriority w:val="99"/>
    <w:semiHidden/>
    <w:rsid w:val="00693E19"/>
    <w:rPr>
      <w:lang w:eastAsia="zh-CN"/>
    </w:rPr>
  </w:style>
  <w:style w:type="table" w:styleId="Tabelacomgrade">
    <w:name w:val="Table Grid"/>
    <w:basedOn w:val="Tabelanormal"/>
    <w:uiPriority w:val="59"/>
    <w:rsid w:val="00693E1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cuodecorpodetexto2">
    <w:name w:val="Recuo de corpo de texto2"/>
    <w:basedOn w:val="Normal"/>
    <w:rsid w:val="00693E19"/>
    <w:pPr>
      <w:suppressAutoHyphens w:val="0"/>
      <w:spacing w:line="240" w:lineRule="atLeast"/>
      <w:ind w:firstLine="708"/>
    </w:pPr>
    <w:rPr>
      <w:lang w:eastAsia="pt-BR"/>
    </w:rPr>
  </w:style>
  <w:style w:type="numbering" w:customStyle="1" w:styleId="Estilo1">
    <w:name w:val="Estilo1"/>
    <w:uiPriority w:val="99"/>
    <w:rsid w:val="00693E19"/>
    <w:pPr>
      <w:numPr>
        <w:numId w:val="3"/>
      </w:numPr>
    </w:pPr>
  </w:style>
  <w:style w:type="paragraph" w:styleId="Reviso">
    <w:name w:val="Revision"/>
    <w:hidden/>
    <w:uiPriority w:val="99"/>
    <w:semiHidden/>
    <w:rsid w:val="00693E19"/>
  </w:style>
  <w:style w:type="character" w:customStyle="1" w:styleId="SubttuloChar">
    <w:name w:val="Subtítulo Char"/>
    <w:link w:val="Subttulo"/>
    <w:rsid w:val="00693E19"/>
    <w:rPr>
      <w:rFonts w:ascii="Arial" w:eastAsia="Mincho" w:hAnsi="Arial" w:cs="Arial"/>
      <w:i/>
      <w:sz w:val="28"/>
      <w:lang w:eastAsia="zh-CN"/>
    </w:rPr>
  </w:style>
  <w:style w:type="numbering" w:customStyle="1" w:styleId="Estilo3">
    <w:name w:val="Estilo3"/>
    <w:uiPriority w:val="99"/>
    <w:rsid w:val="00693E19"/>
    <w:pPr>
      <w:numPr>
        <w:numId w:val="4"/>
      </w:numPr>
    </w:pPr>
  </w:style>
  <w:style w:type="character" w:customStyle="1" w:styleId="Ttulo4Char">
    <w:name w:val="Título 4 Char"/>
    <w:link w:val="Ttulo4"/>
    <w:rsid w:val="00A16387"/>
    <w:rPr>
      <w:rFonts w:ascii="Arial" w:hAnsi="Arial" w:cs="Arial"/>
      <w:sz w:val="22"/>
      <w:lang w:eastAsia="zh-CN"/>
    </w:rPr>
  </w:style>
  <w:style w:type="character" w:customStyle="1" w:styleId="Ttulo5Char">
    <w:name w:val="Título 5 Char"/>
    <w:link w:val="Ttulo5"/>
    <w:rsid w:val="000F5FC0"/>
    <w:rPr>
      <w:rFonts w:ascii="Arial" w:hAnsi="Arial" w:cs="Arial"/>
      <w:sz w:val="22"/>
      <w:lang w:eastAsia="zh-CN"/>
    </w:rPr>
  </w:style>
  <w:style w:type="table" w:customStyle="1" w:styleId="TableGrid">
    <w:name w:val="TableGrid"/>
    <w:rsid w:val="00693E19"/>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693E19"/>
    <w:pPr>
      <w:tabs>
        <w:tab w:val="left" w:pos="1701"/>
      </w:tabs>
      <w:spacing w:line="276" w:lineRule="auto"/>
      <w:ind w:left="1701" w:right="255"/>
    </w:pPr>
    <w:rPr>
      <w:rFonts w:cs="Arial"/>
      <w:bCs/>
      <w:iCs/>
      <w:color w:val="000000"/>
      <w:sz w:val="22"/>
      <w:szCs w:val="22"/>
      <w:lang w:eastAsia="en-US"/>
    </w:rPr>
  </w:style>
  <w:style w:type="character" w:customStyle="1" w:styleId="ListaalfabticaChar">
    <w:name w:val="Lista alfabética Char"/>
    <w:link w:val="Listaalfabtica"/>
    <w:rsid w:val="00693E19"/>
    <w:rPr>
      <w:rFonts w:ascii="Arial" w:hAnsi="Arial" w:cs="Arial"/>
      <w:bCs/>
      <w:iCs/>
      <w:color w:val="000000"/>
      <w:sz w:val="22"/>
      <w:szCs w:val="22"/>
      <w:lang w:eastAsia="en-US"/>
    </w:rPr>
  </w:style>
  <w:style w:type="character" w:customStyle="1" w:styleId="ncoradanotaderodap">
    <w:name w:val="Âncora da nota de rodapé"/>
    <w:rsid w:val="00693E19"/>
    <w:rPr>
      <w:vertAlign w:val="superscript"/>
    </w:rPr>
  </w:style>
  <w:style w:type="paragraph" w:styleId="Textodenotaderodap">
    <w:name w:val="footnote text"/>
    <w:basedOn w:val="Normal"/>
    <w:link w:val="TextodenotaderodapChar"/>
    <w:uiPriority w:val="99"/>
    <w:qFormat/>
    <w:rsid w:val="00693E19"/>
    <w:pPr>
      <w:widowControl w:val="0"/>
      <w:suppressLineNumbers/>
      <w:overflowPunct w:val="0"/>
      <w:ind w:left="339" w:hanging="339"/>
    </w:pPr>
    <w:rPr>
      <w:rFonts w:eastAsia="Droid Sans" w:cs="Lohit Hindi"/>
      <w:color w:val="00000A"/>
      <w:lang w:bidi="hi-IN"/>
    </w:rPr>
  </w:style>
  <w:style w:type="character" w:customStyle="1" w:styleId="TextodenotaderodapChar">
    <w:name w:val="Texto de nota de rodapé Char"/>
    <w:basedOn w:val="Fontepargpadro"/>
    <w:link w:val="Textodenotaderodap"/>
    <w:uiPriority w:val="99"/>
    <w:rsid w:val="00693E19"/>
    <w:rPr>
      <w:rFonts w:ascii="Arial" w:eastAsia="Droid Sans" w:hAnsi="Arial" w:cs="Lohit Hindi"/>
      <w:color w:val="00000A"/>
      <w:lang w:eastAsia="zh-CN" w:bidi="hi-IN"/>
    </w:rPr>
  </w:style>
  <w:style w:type="character" w:styleId="Refdenotaderodap">
    <w:name w:val="footnote reference"/>
    <w:uiPriority w:val="99"/>
    <w:unhideWhenUsed/>
    <w:qFormat/>
    <w:rsid w:val="00693E19"/>
    <w:rPr>
      <w:vertAlign w:val="superscript"/>
    </w:rPr>
  </w:style>
  <w:style w:type="paragraph" w:styleId="Textodenotadefim">
    <w:name w:val="endnote text"/>
    <w:basedOn w:val="Normal"/>
    <w:link w:val="TextodenotadefimChar"/>
    <w:uiPriority w:val="99"/>
    <w:semiHidden/>
    <w:unhideWhenUsed/>
    <w:rsid w:val="00693E19"/>
  </w:style>
  <w:style w:type="character" w:customStyle="1" w:styleId="TextodenotadefimChar">
    <w:name w:val="Texto de nota de fim Char"/>
    <w:basedOn w:val="Fontepargpadro"/>
    <w:link w:val="Textodenotadefim"/>
    <w:uiPriority w:val="99"/>
    <w:semiHidden/>
    <w:rsid w:val="00693E19"/>
  </w:style>
  <w:style w:type="character" w:styleId="Refdenotadefim">
    <w:name w:val="endnote reference"/>
    <w:uiPriority w:val="99"/>
    <w:semiHidden/>
    <w:unhideWhenUsed/>
    <w:rsid w:val="00693E19"/>
    <w:rPr>
      <w:vertAlign w:val="superscript"/>
    </w:rPr>
  </w:style>
  <w:style w:type="paragraph" w:customStyle="1" w:styleId="Corpodotexto">
    <w:name w:val="Corpo do texto"/>
    <w:basedOn w:val="Normal"/>
    <w:rsid w:val="00693E19"/>
  </w:style>
  <w:style w:type="character" w:styleId="Forte">
    <w:name w:val="Strong"/>
    <w:qFormat/>
    <w:rsid w:val="00693E19"/>
    <w:rPr>
      <w:b/>
      <w:bCs/>
    </w:rPr>
  </w:style>
  <w:style w:type="paragraph" w:customStyle="1" w:styleId="NormalTR">
    <w:name w:val="Normal TR"/>
    <w:basedOn w:val="TRN1"/>
    <w:link w:val="NormalTRChar"/>
    <w:autoRedefine/>
    <w:qFormat/>
    <w:rsid w:val="00693E19"/>
    <w:pPr>
      <w:tabs>
        <w:tab w:val="left" w:pos="1701"/>
      </w:tabs>
    </w:pPr>
    <w:rPr>
      <w:b/>
      <w:lang w:eastAsia="pt-BR"/>
    </w:rPr>
  </w:style>
  <w:style w:type="character" w:customStyle="1" w:styleId="NormalTRChar">
    <w:name w:val="Normal TR Char"/>
    <w:link w:val="NormalTR"/>
    <w:rsid w:val="00693E19"/>
    <w:rPr>
      <w:rFonts w:ascii="Arial" w:eastAsia="Bitstream Vera Sans" w:hAnsi="Arial" w:cs="Arial"/>
      <w:sz w:val="22"/>
      <w:szCs w:val="22"/>
    </w:rPr>
  </w:style>
  <w:style w:type="table" w:customStyle="1" w:styleId="TabeladeGrade41">
    <w:name w:val="Tabela de Grade 41"/>
    <w:basedOn w:val="Tabelanormal"/>
    <w:uiPriority w:val="49"/>
    <w:rsid w:val="00693E19"/>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adeLista3-nfase31">
    <w:name w:val="Tabela de Lista 3 - Ênfase 31"/>
    <w:basedOn w:val="Tabelanormal"/>
    <w:uiPriority w:val="48"/>
    <w:rsid w:val="00693E19"/>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paragraph" w:customStyle="1" w:styleId="SubtituloTR">
    <w:name w:val="Subtitulo TR"/>
    <w:basedOn w:val="Normal"/>
    <w:link w:val="SubtituloTRChar"/>
    <w:qFormat/>
    <w:rsid w:val="00693E19"/>
    <w:pPr>
      <w:tabs>
        <w:tab w:val="left" w:pos="1701"/>
      </w:tabs>
      <w:spacing w:line="276" w:lineRule="auto"/>
      <w:ind w:right="255"/>
    </w:pPr>
    <w:rPr>
      <w:rFonts w:cs="Arial"/>
      <w:b/>
      <w:bCs/>
      <w:iCs/>
      <w:caps/>
      <w:color w:val="000000"/>
      <w:sz w:val="22"/>
      <w:szCs w:val="22"/>
      <w:lang w:eastAsia="en-US"/>
    </w:rPr>
  </w:style>
  <w:style w:type="character" w:customStyle="1" w:styleId="SubtituloTRChar">
    <w:name w:val="Subtitulo TR Char"/>
    <w:link w:val="SubtituloTR"/>
    <w:rsid w:val="00693E19"/>
    <w:rPr>
      <w:rFonts w:ascii="Arial" w:hAnsi="Arial" w:cs="Arial"/>
      <w:b/>
      <w:bCs/>
      <w:iCs/>
      <w:caps/>
      <w:color w:val="000000"/>
      <w:sz w:val="22"/>
      <w:szCs w:val="22"/>
      <w:lang w:eastAsia="en-US"/>
    </w:rPr>
  </w:style>
  <w:style w:type="character" w:customStyle="1" w:styleId="PargrafodaListaChar">
    <w:name w:val="Parágrafo da Lista Char"/>
    <w:link w:val="PargrafodaLista"/>
    <w:uiPriority w:val="34"/>
    <w:rsid w:val="00693E19"/>
    <w:rPr>
      <w:rFonts w:eastAsia="Bitstream Vera Sans"/>
      <w:sz w:val="24"/>
      <w:szCs w:val="24"/>
      <w:lang w:eastAsia="zh-CN"/>
    </w:rPr>
  </w:style>
  <w:style w:type="character" w:customStyle="1" w:styleId="TRN1Char">
    <w:name w:val="TRN1 Char"/>
    <w:link w:val="TRN1"/>
    <w:qFormat/>
    <w:rsid w:val="00EB5E00"/>
    <w:rPr>
      <w:rFonts w:ascii="Arial" w:eastAsia="Bitstream Vera Sans" w:hAnsi="Arial" w:cs="Arial"/>
      <w:bCs/>
      <w:color w:val="000000"/>
      <w:sz w:val="22"/>
      <w:szCs w:val="22"/>
      <w:lang w:eastAsia="zh-CN"/>
    </w:rPr>
  </w:style>
  <w:style w:type="character" w:customStyle="1" w:styleId="MenoPendente1">
    <w:name w:val="Menção Pendente1"/>
    <w:basedOn w:val="Fontepargpadro"/>
    <w:uiPriority w:val="99"/>
    <w:semiHidden/>
    <w:unhideWhenUsed/>
    <w:rsid w:val="003842DD"/>
    <w:rPr>
      <w:color w:val="605E5C"/>
      <w:shd w:val="clear" w:color="auto" w:fill="E1DFDD"/>
    </w:rPr>
  </w:style>
  <w:style w:type="character" w:customStyle="1" w:styleId="MenoPendente2">
    <w:name w:val="Menção Pendente2"/>
    <w:basedOn w:val="Fontepargpadro"/>
    <w:uiPriority w:val="99"/>
    <w:semiHidden/>
    <w:unhideWhenUsed/>
    <w:rsid w:val="00CA4FAC"/>
    <w:rPr>
      <w:color w:val="605E5C"/>
      <w:shd w:val="clear" w:color="auto" w:fill="E1DFDD"/>
    </w:rPr>
  </w:style>
  <w:style w:type="character" w:customStyle="1" w:styleId="MenoPendente3">
    <w:name w:val="Menção Pendente3"/>
    <w:basedOn w:val="Fontepargpadro"/>
    <w:uiPriority w:val="99"/>
    <w:semiHidden/>
    <w:unhideWhenUsed/>
    <w:rsid w:val="007208B5"/>
    <w:rPr>
      <w:color w:val="605E5C"/>
      <w:shd w:val="clear" w:color="auto" w:fill="E1DFDD"/>
    </w:rPr>
  </w:style>
  <w:style w:type="table" w:customStyle="1" w:styleId="20">
    <w:name w:val="20"/>
    <w:basedOn w:val="Tabelanormal"/>
    <w:rsid w:val="00177890"/>
    <w:pPr>
      <w:spacing w:line="276" w:lineRule="auto"/>
    </w:pPr>
    <w:rPr>
      <w:rFonts w:ascii="Arial" w:eastAsia="Arial" w:hAnsi="Arial" w:cs="Arial"/>
      <w:sz w:val="22"/>
      <w:szCs w:val="22"/>
    </w:rPr>
    <w:tblPr>
      <w:tblStyleRowBandSize w:val="1"/>
      <w:tblStyleColBandSize w:val="1"/>
    </w:tblPr>
  </w:style>
  <w:style w:type="table" w:customStyle="1" w:styleId="21">
    <w:name w:val="21"/>
    <w:basedOn w:val="Tabelanormal"/>
    <w:rsid w:val="0081587D"/>
    <w:pPr>
      <w:spacing w:line="276" w:lineRule="auto"/>
    </w:pPr>
    <w:rPr>
      <w:rFonts w:ascii="Arial" w:eastAsia="Arial" w:hAnsi="Arial" w:cs="Arial"/>
      <w:sz w:val="22"/>
      <w:szCs w:val="22"/>
    </w:rPr>
    <w:tblPr>
      <w:tblStyleRowBandSize w:val="1"/>
      <w:tblStyleColBandSize w:val="1"/>
    </w:tblPr>
  </w:style>
  <w:style w:type="character" w:customStyle="1" w:styleId="MenoPendente4">
    <w:name w:val="Menção Pendente4"/>
    <w:basedOn w:val="Fontepargpadro"/>
    <w:uiPriority w:val="99"/>
    <w:semiHidden/>
    <w:unhideWhenUsed/>
    <w:rsid w:val="003C1062"/>
    <w:rPr>
      <w:color w:val="605E5C"/>
      <w:shd w:val="clear" w:color="auto" w:fill="E1DFDD"/>
    </w:rPr>
  </w:style>
  <w:style w:type="character" w:customStyle="1" w:styleId="Ttulo8Char">
    <w:name w:val="Título 8 Char"/>
    <w:basedOn w:val="Fontepargpadro"/>
    <w:link w:val="Ttulo8"/>
    <w:rsid w:val="00A225E6"/>
    <w:rPr>
      <w:rFonts w:ascii="Liberation Sans" w:eastAsia="Droid Sans Fallback" w:hAnsi="Liberation Sans" w:cs="FreeSans"/>
      <w:b/>
      <w:bCs/>
      <w:i/>
      <w:iCs/>
      <w:color w:val="000000"/>
      <w:sz w:val="22"/>
      <w:szCs w:val="22"/>
      <w:lang w:eastAsia="zh-CN"/>
    </w:rPr>
  </w:style>
  <w:style w:type="character" w:customStyle="1" w:styleId="Ttulo9Char">
    <w:name w:val="Título 9 Char"/>
    <w:basedOn w:val="Fontepargpadro"/>
    <w:link w:val="Ttulo9"/>
    <w:rsid w:val="00A225E6"/>
    <w:rPr>
      <w:rFonts w:ascii="Liberation Sans" w:eastAsia="Droid Sans Fallback" w:hAnsi="Liberation Sans" w:cs="FreeSans"/>
      <w:b/>
      <w:bCs/>
      <w:color w:val="000000"/>
      <w:sz w:val="21"/>
      <w:szCs w:val="21"/>
      <w:lang w:eastAsia="zh-CN"/>
    </w:rPr>
  </w:style>
  <w:style w:type="character" w:customStyle="1" w:styleId="MenoPendente5">
    <w:name w:val="Menção Pendente5"/>
    <w:basedOn w:val="Fontepargpadro"/>
    <w:uiPriority w:val="99"/>
    <w:semiHidden/>
    <w:unhideWhenUsed/>
    <w:rsid w:val="00DB0E23"/>
    <w:rPr>
      <w:color w:val="605E5C"/>
      <w:shd w:val="clear" w:color="auto" w:fill="E1DFDD"/>
    </w:rPr>
  </w:style>
  <w:style w:type="numbering" w:customStyle="1" w:styleId="Estilo10">
    <w:name w:val="Estilo10"/>
    <w:uiPriority w:val="99"/>
    <w:rsid w:val="00326AC7"/>
    <w:pPr>
      <w:numPr>
        <w:numId w:val="10"/>
      </w:numPr>
    </w:pPr>
  </w:style>
  <w:style w:type="paragraph" w:customStyle="1" w:styleId="TRN6">
    <w:name w:val="TRN6"/>
    <w:basedOn w:val="Normal"/>
    <w:next w:val="Normal"/>
    <w:qFormat/>
    <w:rsid w:val="00326AC7"/>
    <w:pPr>
      <w:numPr>
        <w:ilvl w:val="6"/>
        <w:numId w:val="29"/>
      </w:numPr>
      <w:spacing w:after="0" w:line="360" w:lineRule="auto"/>
    </w:pPr>
    <w:rPr>
      <w:sz w:val="22"/>
      <w:lang w:eastAsia="pt-BR"/>
    </w:rPr>
  </w:style>
  <w:style w:type="paragraph" w:customStyle="1" w:styleId="TRN7">
    <w:name w:val="TRN7"/>
    <w:basedOn w:val="Normal"/>
    <w:next w:val="Normal"/>
    <w:qFormat/>
    <w:rsid w:val="00326AC7"/>
    <w:pPr>
      <w:spacing w:after="0" w:line="360" w:lineRule="auto"/>
      <w:ind w:left="2856" w:hanging="357"/>
    </w:pPr>
    <w:rPr>
      <w:sz w:val="22"/>
      <w:lang w:eastAsia="pt-BR"/>
    </w:rPr>
  </w:style>
  <w:style w:type="character" w:customStyle="1" w:styleId="ui-provider">
    <w:name w:val="ui-provider"/>
    <w:basedOn w:val="Fontepargpadro"/>
    <w:rsid w:val="008632D2"/>
  </w:style>
  <w:style w:type="character" w:customStyle="1" w:styleId="Ttulo1Char">
    <w:name w:val="Título 1 Char"/>
    <w:basedOn w:val="Fontepargpadro"/>
    <w:link w:val="Ttulo1"/>
    <w:rsid w:val="001448B9"/>
    <w:rPr>
      <w:rFonts w:ascii="Arial" w:hAnsi="Arial" w:cs="Arial"/>
      <w:b/>
      <w:sz w:val="24"/>
      <w:u w:val="single"/>
      <w:lang w:eastAsia="zh-CN"/>
    </w:rPr>
  </w:style>
  <w:style w:type="character" w:styleId="nfaseIntensa">
    <w:name w:val="Intense Emphasis"/>
    <w:uiPriority w:val="21"/>
    <w:unhideWhenUsed/>
    <w:qFormat/>
    <w:rsid w:val="001448B9"/>
    <w:rPr>
      <w:b/>
      <w:bCs/>
      <w:i/>
      <w:iCs/>
      <w:color w:val="4F81BD"/>
    </w:rPr>
  </w:style>
  <w:style w:type="paragraph" w:customStyle="1" w:styleId="CorpoRecurso">
    <w:name w:val="Corpo Recurso"/>
    <w:unhideWhenUsed/>
    <w:rsid w:val="001448B9"/>
    <w:pPr>
      <w:tabs>
        <w:tab w:val="left" w:pos="1701"/>
      </w:tabs>
      <w:spacing w:after="160" w:line="288" w:lineRule="auto"/>
      <w:jc w:val="both"/>
    </w:pPr>
    <w:rPr>
      <w:rFonts w:ascii="Helvetica" w:eastAsia="ヒラギノ角ゴ Pro W3" w:hAnsi="Helvetica"/>
      <w:color w:val="000000"/>
      <w:sz w:val="24"/>
      <w:lang w:val="pt-PT" w:eastAsia="en-US"/>
    </w:rPr>
  </w:style>
  <w:style w:type="paragraph" w:customStyle="1" w:styleId="Cabealho1">
    <w:name w:val="Cabeçalho1"/>
    <w:basedOn w:val="Normal"/>
    <w:unhideWhenUsed/>
    <w:rsid w:val="001448B9"/>
    <w:pPr>
      <w:tabs>
        <w:tab w:val="left" w:pos="1701"/>
        <w:tab w:val="center" w:pos="4419"/>
        <w:tab w:val="right" w:pos="8838"/>
      </w:tabs>
      <w:spacing w:line="276" w:lineRule="auto"/>
      <w:ind w:right="255"/>
    </w:pPr>
    <w:rPr>
      <w:rFonts w:cs="Arial"/>
      <w:bCs/>
      <w:iCs/>
      <w:color w:val="000000"/>
      <w:szCs w:val="22"/>
      <w:lang w:eastAsia="en-US"/>
    </w:rPr>
  </w:style>
  <w:style w:type="paragraph" w:customStyle="1" w:styleId="xl49">
    <w:name w:val="xl49"/>
    <w:basedOn w:val="Normal"/>
    <w:unhideWhenUsed/>
    <w:rsid w:val="001448B9"/>
    <w:pPr>
      <w:tabs>
        <w:tab w:val="left" w:pos="1701"/>
      </w:tabs>
      <w:spacing w:before="100" w:after="100" w:line="276" w:lineRule="auto"/>
      <w:ind w:right="255"/>
      <w:jc w:val="center"/>
    </w:pPr>
    <w:rPr>
      <w:rFonts w:cs="Arial"/>
      <w:b/>
      <w:bCs/>
      <w:iCs/>
      <w:color w:val="000000"/>
      <w:szCs w:val="22"/>
      <w:lang w:eastAsia="en-US"/>
    </w:rPr>
  </w:style>
  <w:style w:type="paragraph" w:customStyle="1" w:styleId="Ttulo41">
    <w:name w:val="Título 41"/>
    <w:basedOn w:val="Normal"/>
    <w:next w:val="Normal"/>
    <w:unhideWhenUsed/>
    <w:rsid w:val="001448B9"/>
    <w:pPr>
      <w:keepNext/>
      <w:tabs>
        <w:tab w:val="num" w:pos="0"/>
        <w:tab w:val="left" w:pos="1701"/>
      </w:tabs>
      <w:spacing w:before="360" w:after="240" w:line="276" w:lineRule="auto"/>
      <w:ind w:right="255"/>
      <w:outlineLvl w:val="3"/>
    </w:pPr>
    <w:rPr>
      <w:rFonts w:cs="Arial"/>
      <w:b/>
      <w:bCs/>
      <w:iCs/>
      <w:color w:val="000000"/>
      <w:szCs w:val="22"/>
      <w:lang w:eastAsia="en-US"/>
    </w:rPr>
  </w:style>
  <w:style w:type="paragraph" w:customStyle="1" w:styleId="Nvel2">
    <w:name w:val="Nível 2"/>
    <w:basedOn w:val="Normal"/>
    <w:next w:val="Normal"/>
    <w:unhideWhenUsed/>
    <w:rsid w:val="001448B9"/>
    <w:pPr>
      <w:tabs>
        <w:tab w:val="left" w:pos="1701"/>
      </w:tabs>
      <w:spacing w:line="276" w:lineRule="auto"/>
      <w:ind w:right="255"/>
    </w:pPr>
    <w:rPr>
      <w:rFonts w:cs="Arial"/>
      <w:b/>
      <w:bCs/>
      <w:iCs/>
      <w:color w:val="000000"/>
      <w:szCs w:val="22"/>
      <w:lang w:eastAsia="en-US"/>
    </w:rPr>
  </w:style>
  <w:style w:type="paragraph" w:customStyle="1" w:styleId="TipoNorma">
    <w:name w:val="TipoNorma"/>
    <w:basedOn w:val="Normal"/>
    <w:unhideWhenUsed/>
    <w:rsid w:val="001448B9"/>
    <w:pPr>
      <w:keepNext/>
      <w:tabs>
        <w:tab w:val="left" w:pos="1701"/>
      </w:tabs>
      <w:spacing w:after="240" w:line="276" w:lineRule="auto"/>
      <w:ind w:right="255"/>
      <w:jc w:val="center"/>
    </w:pPr>
    <w:rPr>
      <w:rFonts w:cs="Arial"/>
      <w:bCs/>
      <w:iCs/>
      <w:caps/>
      <w:color w:val="000000"/>
      <w:szCs w:val="22"/>
      <w:lang w:eastAsia="en-US"/>
    </w:rPr>
  </w:style>
  <w:style w:type="paragraph" w:customStyle="1" w:styleId="Contrato">
    <w:name w:val="Contrato"/>
    <w:basedOn w:val="Normal"/>
    <w:unhideWhenUsed/>
    <w:rsid w:val="001448B9"/>
    <w:pPr>
      <w:tabs>
        <w:tab w:val="left" w:pos="1286"/>
        <w:tab w:val="left" w:pos="1701"/>
        <w:tab w:val="left" w:pos="1852"/>
      </w:tabs>
      <w:spacing w:after="240" w:line="276" w:lineRule="auto"/>
      <w:ind w:left="926" w:right="255" w:hanging="360"/>
    </w:pPr>
    <w:rPr>
      <w:rFonts w:cs="Arial"/>
      <w:bCs/>
      <w:iCs/>
      <w:color w:val="000000"/>
      <w:szCs w:val="22"/>
      <w:lang w:eastAsia="en-US"/>
    </w:rPr>
  </w:style>
  <w:style w:type="paragraph" w:customStyle="1" w:styleId="Ttulo31">
    <w:name w:val="Título 31"/>
    <w:basedOn w:val="Normal"/>
    <w:next w:val="Normal"/>
    <w:unhideWhenUsed/>
    <w:rsid w:val="001448B9"/>
    <w:pPr>
      <w:keepNext/>
      <w:tabs>
        <w:tab w:val="num" w:pos="0"/>
        <w:tab w:val="left" w:pos="1701"/>
      </w:tabs>
      <w:spacing w:line="276" w:lineRule="auto"/>
      <w:ind w:right="255"/>
      <w:jc w:val="center"/>
      <w:outlineLvl w:val="2"/>
    </w:pPr>
    <w:rPr>
      <w:rFonts w:cs="Arial"/>
      <w:b/>
      <w:bCs/>
      <w:iCs/>
      <w:color w:val="000000"/>
      <w:szCs w:val="22"/>
      <w:lang w:eastAsia="en-US"/>
    </w:rPr>
  </w:style>
  <w:style w:type="paragraph" w:styleId="TextosemFormatao">
    <w:name w:val="Plain Text"/>
    <w:basedOn w:val="Normal"/>
    <w:link w:val="TextosemFormataoChar"/>
    <w:uiPriority w:val="99"/>
    <w:unhideWhenUsed/>
    <w:rsid w:val="001448B9"/>
    <w:pPr>
      <w:tabs>
        <w:tab w:val="left" w:pos="1701"/>
      </w:tabs>
      <w:suppressAutoHyphens w:val="0"/>
      <w:spacing w:line="276" w:lineRule="auto"/>
      <w:ind w:right="255"/>
    </w:pPr>
    <w:rPr>
      <w:rFonts w:ascii="Consolas" w:eastAsia="Calibri" w:hAnsi="Consolas" w:cs="Arial"/>
      <w:bCs/>
      <w:iCs/>
      <w:color w:val="000000"/>
      <w:sz w:val="21"/>
      <w:szCs w:val="21"/>
      <w:lang w:eastAsia="en-US"/>
    </w:rPr>
  </w:style>
  <w:style w:type="character" w:customStyle="1" w:styleId="TextosemFormataoChar">
    <w:name w:val="Texto sem Formatação Char"/>
    <w:basedOn w:val="Fontepargpadro"/>
    <w:link w:val="TextosemFormatao"/>
    <w:uiPriority w:val="99"/>
    <w:rsid w:val="001448B9"/>
    <w:rPr>
      <w:rFonts w:ascii="Consolas" w:eastAsia="Calibri" w:hAnsi="Consolas" w:cs="Arial"/>
      <w:bCs/>
      <w:iCs/>
      <w:color w:val="000000"/>
      <w:sz w:val="21"/>
      <w:szCs w:val="21"/>
      <w:lang w:eastAsia="en-US"/>
    </w:rPr>
  </w:style>
  <w:style w:type="paragraph" w:customStyle="1" w:styleId="Cabealho2">
    <w:name w:val="Cabeçalho2"/>
    <w:basedOn w:val="Normal"/>
    <w:unhideWhenUsed/>
    <w:rsid w:val="001448B9"/>
    <w:pPr>
      <w:tabs>
        <w:tab w:val="left" w:pos="1701"/>
        <w:tab w:val="center" w:pos="4419"/>
        <w:tab w:val="right" w:pos="8838"/>
      </w:tabs>
      <w:spacing w:line="276" w:lineRule="auto"/>
      <w:ind w:right="255"/>
    </w:pPr>
    <w:rPr>
      <w:rFonts w:cs="Arial"/>
      <w:bCs/>
      <w:iCs/>
      <w:color w:val="000000"/>
      <w:szCs w:val="22"/>
      <w:lang w:eastAsia="en-US"/>
    </w:rPr>
  </w:style>
  <w:style w:type="paragraph" w:customStyle="1" w:styleId="Textodenotaderodap1">
    <w:name w:val="Texto de nota de rodapé1"/>
    <w:basedOn w:val="Normal"/>
    <w:unhideWhenUsed/>
    <w:rsid w:val="001448B9"/>
    <w:pPr>
      <w:tabs>
        <w:tab w:val="left" w:pos="1701"/>
      </w:tabs>
      <w:spacing w:line="276" w:lineRule="auto"/>
      <w:ind w:right="255"/>
    </w:pPr>
    <w:rPr>
      <w:rFonts w:cs="Arial"/>
      <w:bCs/>
      <w:iCs/>
      <w:color w:val="000000"/>
      <w:sz w:val="22"/>
      <w:szCs w:val="22"/>
      <w:lang w:eastAsia="en-US"/>
    </w:rPr>
  </w:style>
  <w:style w:type="table" w:customStyle="1" w:styleId="ListaClara1">
    <w:name w:val="Lista Clara1"/>
    <w:basedOn w:val="Tabelanormal"/>
    <w:uiPriority w:val="61"/>
    <w:rsid w:val="001448B9"/>
    <w:rPr>
      <w:rFonts w:ascii="Calibri" w:eastAsia="Calibri" w:hAnsi="Calibri"/>
      <w:sz w:val="22"/>
      <w:szCs w:val="22"/>
      <w:lang w:val="en-US"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itulo2doTR">
    <w:name w:val="Titulo 2 do TR"/>
    <w:basedOn w:val="Recuodecorpodetexto"/>
    <w:unhideWhenUsed/>
    <w:rsid w:val="001448B9"/>
    <w:pPr>
      <w:widowControl w:val="0"/>
      <w:tabs>
        <w:tab w:val="left" w:pos="1183"/>
        <w:tab w:val="left" w:pos="1701"/>
        <w:tab w:val="left" w:pos="2268"/>
      </w:tabs>
      <w:spacing w:after="240" w:line="276" w:lineRule="auto"/>
      <w:ind w:left="420" w:right="255" w:hanging="420"/>
      <w:textAlignment w:val="baseline"/>
    </w:pPr>
    <w:rPr>
      <w:rFonts w:cs="Arial"/>
      <w:iCs/>
      <w:color w:val="000000"/>
      <w:sz w:val="22"/>
      <w:szCs w:val="24"/>
      <w:lang w:eastAsia="ar-SA"/>
    </w:rPr>
  </w:style>
  <w:style w:type="paragraph" w:customStyle="1" w:styleId="TituloTR">
    <w:name w:val="Titulo TR"/>
    <w:basedOn w:val="Ttulo2"/>
    <w:link w:val="TituloTRChar"/>
    <w:unhideWhenUsed/>
    <w:rsid w:val="001448B9"/>
    <w:pPr>
      <w:keepNext/>
      <w:widowControl/>
      <w:numPr>
        <w:ilvl w:val="0"/>
        <w:numId w:val="0"/>
      </w:numPr>
      <w:shd w:val="clear" w:color="auto" w:fill="D9D9D9"/>
      <w:spacing w:before="0" w:line="276" w:lineRule="auto"/>
      <w:ind w:left="1701" w:right="255" w:hanging="1701"/>
    </w:pPr>
    <w:rPr>
      <w:b/>
      <w:bCs/>
      <w:iCs/>
      <w:color w:val="000000"/>
      <w:sz w:val="24"/>
      <w:szCs w:val="22"/>
      <w:lang w:eastAsia="pt-BR"/>
    </w:rPr>
  </w:style>
  <w:style w:type="character" w:customStyle="1" w:styleId="TituloTRChar">
    <w:name w:val="Titulo TR Char"/>
    <w:link w:val="TituloTR"/>
    <w:rsid w:val="001448B9"/>
    <w:rPr>
      <w:rFonts w:ascii="Arial" w:hAnsi="Arial" w:cs="Arial"/>
      <w:b/>
      <w:bCs/>
      <w:iCs/>
      <w:color w:val="000000"/>
      <w:sz w:val="24"/>
      <w:szCs w:val="22"/>
      <w:shd w:val="clear" w:color="auto" w:fill="D9D9D9"/>
    </w:rPr>
  </w:style>
  <w:style w:type="paragraph" w:styleId="Citao">
    <w:name w:val="Quote"/>
    <w:basedOn w:val="Normal"/>
    <w:next w:val="Normal"/>
    <w:link w:val="CitaoChar"/>
    <w:autoRedefine/>
    <w:uiPriority w:val="29"/>
    <w:qFormat/>
    <w:rsid w:val="001448B9"/>
    <w:pPr>
      <w:tabs>
        <w:tab w:val="left" w:pos="1701"/>
      </w:tabs>
      <w:spacing w:line="276" w:lineRule="auto"/>
      <w:ind w:right="255"/>
    </w:pPr>
    <w:rPr>
      <w:rFonts w:cs="Arial"/>
      <w:bCs/>
      <w:i/>
      <w:color w:val="000000"/>
      <w:sz w:val="18"/>
      <w:lang w:eastAsia="en-US"/>
    </w:rPr>
  </w:style>
  <w:style w:type="character" w:customStyle="1" w:styleId="CitaoChar">
    <w:name w:val="Citação Char"/>
    <w:basedOn w:val="Fontepargpadro"/>
    <w:link w:val="Citao"/>
    <w:uiPriority w:val="29"/>
    <w:rsid w:val="001448B9"/>
    <w:rPr>
      <w:rFonts w:ascii="Arial" w:hAnsi="Arial" w:cs="Arial"/>
      <w:bCs/>
      <w:i/>
      <w:color w:val="000000"/>
      <w:sz w:val="18"/>
      <w:lang w:eastAsia="en-US"/>
    </w:rPr>
  </w:style>
  <w:style w:type="paragraph" w:customStyle="1" w:styleId="CorpoTR">
    <w:name w:val="Corpo TR"/>
    <w:basedOn w:val="Normal"/>
    <w:link w:val="CorpoTRChar"/>
    <w:autoRedefine/>
    <w:unhideWhenUsed/>
    <w:rsid w:val="001448B9"/>
    <w:pPr>
      <w:tabs>
        <w:tab w:val="left" w:pos="1701"/>
      </w:tabs>
      <w:spacing w:after="0"/>
      <w:ind w:right="34"/>
      <w:contextualSpacing/>
      <w:jc w:val="center"/>
    </w:pPr>
    <w:rPr>
      <w:rFonts w:cs="Arial"/>
      <w:b/>
      <w:sz w:val="18"/>
      <w:szCs w:val="18"/>
      <w:lang w:eastAsia="pt-BR"/>
    </w:rPr>
  </w:style>
  <w:style w:type="character" w:customStyle="1" w:styleId="CorpoTRChar">
    <w:name w:val="Corpo TR Char"/>
    <w:link w:val="CorpoTR"/>
    <w:rsid w:val="001448B9"/>
    <w:rPr>
      <w:rFonts w:ascii="Arial" w:hAnsi="Arial" w:cs="Arial"/>
      <w:b/>
      <w:sz w:val="18"/>
      <w:szCs w:val="18"/>
    </w:rPr>
  </w:style>
  <w:style w:type="paragraph" w:customStyle="1" w:styleId="font5">
    <w:name w:val="font5"/>
    <w:basedOn w:val="Normal"/>
    <w:unhideWhenUsed/>
    <w:rsid w:val="001448B9"/>
    <w:pPr>
      <w:suppressAutoHyphens w:val="0"/>
      <w:spacing w:before="100" w:beforeAutospacing="1" w:after="100" w:afterAutospacing="1"/>
      <w:jc w:val="left"/>
    </w:pPr>
    <w:rPr>
      <w:rFonts w:ascii="Calibri" w:hAnsi="Calibri" w:cs="Calibri"/>
      <w:color w:val="000000"/>
      <w:sz w:val="22"/>
      <w:lang w:eastAsia="pt-BR"/>
    </w:rPr>
  </w:style>
  <w:style w:type="paragraph" w:customStyle="1" w:styleId="font6">
    <w:name w:val="font6"/>
    <w:basedOn w:val="Normal"/>
    <w:unhideWhenUsed/>
    <w:rsid w:val="001448B9"/>
    <w:pPr>
      <w:suppressAutoHyphens w:val="0"/>
      <w:spacing w:before="100" w:beforeAutospacing="1" w:after="100" w:afterAutospacing="1"/>
      <w:jc w:val="left"/>
    </w:pPr>
    <w:rPr>
      <w:rFonts w:ascii="Calibri" w:hAnsi="Calibri" w:cs="Calibri"/>
      <w:i/>
      <w:iCs/>
      <w:color w:val="000000"/>
      <w:sz w:val="22"/>
      <w:lang w:eastAsia="pt-BR"/>
    </w:rPr>
  </w:style>
  <w:style w:type="paragraph" w:customStyle="1" w:styleId="xl65">
    <w:name w:val="xl65"/>
    <w:basedOn w:val="Normal"/>
    <w:unhideWhenUsed/>
    <w:rsid w:val="001448B9"/>
    <w:pPr>
      <w:suppressAutoHyphens w:val="0"/>
      <w:spacing w:before="100" w:beforeAutospacing="1" w:after="100" w:afterAutospacing="1"/>
      <w:jc w:val="center"/>
      <w:textAlignment w:val="center"/>
    </w:pPr>
    <w:rPr>
      <w:sz w:val="22"/>
      <w:lang w:eastAsia="pt-BR"/>
    </w:rPr>
  </w:style>
  <w:style w:type="paragraph" w:customStyle="1" w:styleId="xl66">
    <w:name w:val="xl66"/>
    <w:basedOn w:val="Normal"/>
    <w:unhideWhenUsed/>
    <w:rsid w:val="001448B9"/>
    <w:pPr>
      <w:suppressAutoHyphens w:val="0"/>
      <w:spacing w:before="100" w:beforeAutospacing="1" w:after="100" w:afterAutospacing="1"/>
      <w:jc w:val="left"/>
    </w:pPr>
    <w:rPr>
      <w:sz w:val="22"/>
      <w:lang w:eastAsia="pt-BR"/>
    </w:rPr>
  </w:style>
  <w:style w:type="paragraph" w:customStyle="1" w:styleId="xl67">
    <w:name w:val="xl67"/>
    <w:basedOn w:val="Normal"/>
    <w:unhideWhenUsed/>
    <w:rsid w:val="001448B9"/>
    <w:pPr>
      <w:suppressAutoHyphens w:val="0"/>
      <w:spacing w:before="100" w:beforeAutospacing="1" w:after="100" w:afterAutospacing="1"/>
      <w:textAlignment w:val="top"/>
    </w:pPr>
    <w:rPr>
      <w:sz w:val="22"/>
      <w:lang w:eastAsia="pt-BR"/>
    </w:rPr>
  </w:style>
  <w:style w:type="paragraph" w:customStyle="1" w:styleId="xl68">
    <w:name w:val="xl68"/>
    <w:basedOn w:val="Normal"/>
    <w:unhideWhenUsed/>
    <w:rsid w:val="001448B9"/>
    <w:pPr>
      <w:suppressAutoHyphens w:val="0"/>
      <w:spacing w:before="100" w:beforeAutospacing="1" w:after="100" w:afterAutospacing="1"/>
      <w:jc w:val="center"/>
      <w:textAlignment w:val="center"/>
    </w:pPr>
    <w:rPr>
      <w:b/>
      <w:bCs/>
      <w:sz w:val="22"/>
      <w:lang w:eastAsia="pt-BR"/>
    </w:rPr>
  </w:style>
  <w:style w:type="paragraph" w:customStyle="1" w:styleId="xl69">
    <w:name w:val="xl69"/>
    <w:basedOn w:val="Normal"/>
    <w:unhideWhenUsed/>
    <w:rsid w:val="001448B9"/>
    <w:pPr>
      <w:suppressAutoHyphens w:val="0"/>
      <w:spacing w:before="100" w:beforeAutospacing="1" w:after="100" w:afterAutospacing="1"/>
      <w:jc w:val="center"/>
      <w:textAlignment w:val="center"/>
    </w:pPr>
    <w:rPr>
      <w:b/>
      <w:bCs/>
      <w:sz w:val="22"/>
      <w:lang w:eastAsia="pt-BR"/>
    </w:rPr>
  </w:style>
  <w:style w:type="character" w:styleId="nfaseSutil">
    <w:name w:val="Subtle Emphasis"/>
    <w:uiPriority w:val="19"/>
    <w:unhideWhenUsed/>
    <w:qFormat/>
    <w:rsid w:val="001448B9"/>
    <w:rPr>
      <w:i/>
      <w:iCs/>
      <w:color w:val="808080"/>
    </w:rPr>
  </w:style>
  <w:style w:type="paragraph" w:styleId="SemEspaamento">
    <w:name w:val="No Spacing"/>
    <w:uiPriority w:val="1"/>
    <w:rsid w:val="001448B9"/>
    <w:pPr>
      <w:tabs>
        <w:tab w:val="left" w:pos="1701"/>
      </w:tabs>
      <w:suppressAutoHyphens/>
      <w:ind w:right="255"/>
      <w:jc w:val="both"/>
    </w:pPr>
    <w:rPr>
      <w:rFonts w:ascii="Arial" w:hAnsi="Arial" w:cs="Arial"/>
      <w:bCs/>
      <w:iCs/>
      <w:color w:val="000000"/>
      <w:sz w:val="22"/>
      <w:szCs w:val="22"/>
      <w:lang w:eastAsia="en-US"/>
    </w:rPr>
  </w:style>
  <w:style w:type="table" w:styleId="SombreamentoClaro">
    <w:name w:val="Light Shading"/>
    <w:basedOn w:val="Tabelanormal"/>
    <w:uiPriority w:val="60"/>
    <w:rsid w:val="001448B9"/>
    <w:rPr>
      <w:rFonts w:ascii="Calibri" w:eastAsia="Calibri" w:hAnsi="Calibri"/>
      <w:color w:val="000000"/>
      <w:sz w:val="22"/>
      <w:szCs w:val="22"/>
      <w:lang w:val="en-US"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tulo-Normal">
    <w:name w:val="Título-Normal"/>
    <w:basedOn w:val="Normal"/>
    <w:next w:val="Normal"/>
    <w:unhideWhenUsed/>
    <w:rsid w:val="001448B9"/>
    <w:pPr>
      <w:numPr>
        <w:numId w:val="12"/>
      </w:numPr>
      <w:suppressAutoHyphens w:val="0"/>
      <w:spacing w:before="120"/>
      <w:outlineLvl w:val="1"/>
    </w:pPr>
    <w:rPr>
      <w:b/>
      <w:bCs/>
      <w:smallCaps/>
      <w:szCs w:val="24"/>
      <w:lang w:eastAsia="en-US"/>
    </w:rPr>
  </w:style>
  <w:style w:type="character" w:styleId="TextodoEspaoReservado">
    <w:name w:val="Placeholder Text"/>
    <w:uiPriority w:val="99"/>
    <w:semiHidden/>
    <w:rsid w:val="001448B9"/>
    <w:rPr>
      <w:color w:val="808080"/>
    </w:rPr>
  </w:style>
  <w:style w:type="numbering" w:customStyle="1" w:styleId="Estilo6">
    <w:name w:val="Estilo6"/>
    <w:uiPriority w:val="99"/>
    <w:rsid w:val="001448B9"/>
    <w:pPr>
      <w:numPr>
        <w:numId w:val="13"/>
      </w:numPr>
    </w:pPr>
  </w:style>
  <w:style w:type="numbering" w:customStyle="1" w:styleId="Estilo11">
    <w:name w:val="Estilo11"/>
    <w:uiPriority w:val="99"/>
    <w:rsid w:val="001448B9"/>
    <w:pPr>
      <w:numPr>
        <w:numId w:val="14"/>
      </w:numPr>
    </w:pPr>
  </w:style>
  <w:style w:type="numbering" w:customStyle="1" w:styleId="Estilo12">
    <w:name w:val="Estilo12"/>
    <w:uiPriority w:val="99"/>
    <w:rsid w:val="001448B9"/>
    <w:pPr>
      <w:numPr>
        <w:numId w:val="15"/>
      </w:numPr>
    </w:pPr>
  </w:style>
  <w:style w:type="paragraph" w:customStyle="1" w:styleId="Corponico0">
    <w:name w:val="Corpo Único"/>
    <w:rsid w:val="001448B9"/>
    <w:pPr>
      <w:widowControl w:val="0"/>
      <w:suppressAutoHyphens/>
    </w:pPr>
    <w:rPr>
      <w:color w:val="000000"/>
      <w:sz w:val="24"/>
      <w:lang w:eastAsia="ar-SA"/>
    </w:rPr>
  </w:style>
  <w:style w:type="paragraph" w:customStyle="1" w:styleId="Numerado">
    <w:name w:val="Numerado"/>
    <w:basedOn w:val="Normal"/>
    <w:rsid w:val="001448B9"/>
    <w:pPr>
      <w:widowControl w:val="0"/>
      <w:numPr>
        <w:numId w:val="16"/>
      </w:numPr>
      <w:tabs>
        <w:tab w:val="left" w:pos="1418"/>
      </w:tabs>
      <w:suppressAutoHyphens w:val="0"/>
      <w:spacing w:before="120" w:after="0"/>
      <w:ind w:left="0" w:firstLine="0"/>
    </w:pPr>
    <w:rPr>
      <w:rFonts w:ascii="Times New Roman" w:hAnsi="Times New Roman"/>
      <w:lang w:eastAsia="pt-BR"/>
    </w:rPr>
  </w:style>
  <w:style w:type="paragraph" w:styleId="Textoembloco">
    <w:name w:val="Block Text"/>
    <w:basedOn w:val="Normal"/>
    <w:rsid w:val="001448B9"/>
    <w:pPr>
      <w:suppressAutoHyphens w:val="0"/>
      <w:spacing w:after="0"/>
      <w:ind w:left="3402" w:right="618"/>
    </w:pPr>
    <w:rPr>
      <w:rFonts w:ascii="AvantGarde Bk BT" w:hAnsi="AvantGarde Bk BT"/>
      <w:b/>
      <w:sz w:val="28"/>
      <w:vertAlign w:val="subscript"/>
      <w:lang w:eastAsia="en-US"/>
    </w:rPr>
  </w:style>
  <w:style w:type="paragraph" w:styleId="Recuodecorpodetexto20">
    <w:name w:val="Body Text Indent 2"/>
    <w:basedOn w:val="Normal"/>
    <w:link w:val="Recuodecorpodetexto2Char"/>
    <w:rsid w:val="001448B9"/>
    <w:pPr>
      <w:suppressAutoHyphens w:val="0"/>
      <w:spacing w:after="0"/>
      <w:ind w:left="648"/>
      <w:jc w:val="left"/>
    </w:pPr>
    <w:rPr>
      <w:rFonts w:ascii="AvantGarde Bk BT" w:hAnsi="AvantGarde Bk BT"/>
      <w:b/>
      <w:lang w:eastAsia="en-US"/>
    </w:rPr>
  </w:style>
  <w:style w:type="character" w:customStyle="1" w:styleId="Recuodecorpodetexto2Char">
    <w:name w:val="Recuo de corpo de texto 2 Char"/>
    <w:basedOn w:val="Fontepargpadro"/>
    <w:link w:val="Recuodecorpodetexto20"/>
    <w:rsid w:val="001448B9"/>
    <w:rPr>
      <w:rFonts w:ascii="AvantGarde Bk BT" w:hAnsi="AvantGarde Bk BT"/>
      <w:b/>
      <w:sz w:val="24"/>
      <w:lang w:eastAsia="en-US"/>
    </w:rPr>
  </w:style>
  <w:style w:type="paragraph" w:styleId="Recuodecorpodetexto3">
    <w:name w:val="Body Text Indent 3"/>
    <w:basedOn w:val="Normal"/>
    <w:link w:val="Recuodecorpodetexto3Char"/>
    <w:rsid w:val="001448B9"/>
    <w:pPr>
      <w:suppressAutoHyphens w:val="0"/>
      <w:spacing w:after="0"/>
      <w:ind w:left="1134"/>
      <w:jc w:val="left"/>
    </w:pPr>
    <w:rPr>
      <w:rFonts w:cs="Arial"/>
      <w:bCs/>
      <w:sz w:val="28"/>
      <w:vertAlign w:val="subscript"/>
      <w:lang w:eastAsia="en-US"/>
    </w:rPr>
  </w:style>
  <w:style w:type="character" w:customStyle="1" w:styleId="Recuodecorpodetexto3Char">
    <w:name w:val="Recuo de corpo de texto 3 Char"/>
    <w:basedOn w:val="Fontepargpadro"/>
    <w:link w:val="Recuodecorpodetexto3"/>
    <w:rsid w:val="001448B9"/>
    <w:rPr>
      <w:rFonts w:ascii="Arial" w:hAnsi="Arial" w:cs="Arial"/>
      <w:bCs/>
      <w:sz w:val="28"/>
      <w:vertAlign w:val="subscript"/>
      <w:lang w:eastAsia="en-US"/>
    </w:rPr>
  </w:style>
  <w:style w:type="paragraph" w:styleId="Corpodetexto3">
    <w:name w:val="Body Text 3"/>
    <w:basedOn w:val="Normal"/>
    <w:link w:val="Corpodetexto3Char"/>
    <w:rsid w:val="001448B9"/>
    <w:pPr>
      <w:suppressAutoHyphens w:val="0"/>
      <w:spacing w:after="0"/>
    </w:pPr>
    <w:rPr>
      <w:rFonts w:ascii="Times New Roman" w:eastAsia="HG Mincho Light J" w:hAnsi="Times New Roman"/>
      <w:sz w:val="16"/>
      <w:szCs w:val="16"/>
      <w:lang w:eastAsia="pt-BR"/>
    </w:rPr>
  </w:style>
  <w:style w:type="character" w:customStyle="1" w:styleId="Corpodetexto3Char1">
    <w:name w:val="Corpo de texto 3 Char1"/>
    <w:basedOn w:val="Fontepargpadro"/>
    <w:uiPriority w:val="99"/>
    <w:semiHidden/>
    <w:rsid w:val="001448B9"/>
    <w:rPr>
      <w:rFonts w:ascii="Arial" w:hAnsi="Arial"/>
      <w:sz w:val="16"/>
      <w:szCs w:val="16"/>
      <w:lang w:eastAsia="zh-CN"/>
    </w:rPr>
  </w:style>
  <w:style w:type="table" w:customStyle="1" w:styleId="Tabelacomgrade1">
    <w:name w:val="Tabela com grade1"/>
    <w:basedOn w:val="Tabelanormal"/>
    <w:next w:val="Tabelacomgrade"/>
    <w:uiPriority w:val="59"/>
    <w:rsid w:val="001448B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3">
    <w:name w:val="Estilo13"/>
    <w:rsid w:val="001448B9"/>
    <w:pPr>
      <w:numPr>
        <w:numId w:val="17"/>
      </w:numPr>
    </w:pPr>
  </w:style>
  <w:style w:type="paragraph" w:styleId="Commarcadores">
    <w:name w:val="List Bullet"/>
    <w:basedOn w:val="Normal"/>
    <w:rsid w:val="001448B9"/>
    <w:pPr>
      <w:numPr>
        <w:numId w:val="18"/>
      </w:numPr>
      <w:suppressAutoHyphens w:val="0"/>
      <w:spacing w:after="0"/>
      <w:contextualSpacing/>
      <w:jc w:val="left"/>
    </w:pPr>
    <w:rPr>
      <w:rFonts w:ascii="Times New Roman" w:hAnsi="Times New Roman"/>
      <w:b/>
      <w:sz w:val="28"/>
      <w:vertAlign w:val="subscript"/>
      <w:lang w:eastAsia="en-US"/>
    </w:rPr>
  </w:style>
  <w:style w:type="character" w:customStyle="1" w:styleId="Strong1">
    <w:name w:val="Strong1"/>
    <w:rsid w:val="001448B9"/>
    <w:rPr>
      <w:b/>
    </w:rPr>
  </w:style>
  <w:style w:type="paragraph" w:styleId="MapadoDocumento">
    <w:name w:val="Document Map"/>
    <w:basedOn w:val="Normal"/>
    <w:link w:val="MapadoDocumentoChar"/>
    <w:rsid w:val="001448B9"/>
    <w:pPr>
      <w:suppressAutoHyphens w:val="0"/>
      <w:spacing w:after="0"/>
      <w:jc w:val="left"/>
    </w:pPr>
    <w:rPr>
      <w:rFonts w:ascii="Tahoma" w:hAnsi="Tahoma"/>
      <w:b/>
      <w:sz w:val="16"/>
      <w:szCs w:val="16"/>
      <w:vertAlign w:val="subscript"/>
      <w:lang w:eastAsia="en-US"/>
    </w:rPr>
  </w:style>
  <w:style w:type="character" w:customStyle="1" w:styleId="MapadoDocumentoChar">
    <w:name w:val="Mapa do Documento Char"/>
    <w:basedOn w:val="Fontepargpadro"/>
    <w:link w:val="MapadoDocumento"/>
    <w:rsid w:val="001448B9"/>
    <w:rPr>
      <w:rFonts w:ascii="Tahoma" w:hAnsi="Tahoma"/>
      <w:b/>
      <w:sz w:val="16"/>
      <w:szCs w:val="16"/>
      <w:vertAlign w:val="subscript"/>
      <w:lang w:eastAsia="en-US"/>
    </w:rPr>
  </w:style>
  <w:style w:type="character" w:customStyle="1" w:styleId="TRN3Char">
    <w:name w:val="TRN3 Char"/>
    <w:link w:val="TRN3"/>
    <w:rsid w:val="001448B9"/>
    <w:rPr>
      <w:rFonts w:ascii="Arial" w:eastAsia="Bitstream Vera Sans" w:hAnsi="Arial" w:cs="Arial"/>
      <w:sz w:val="22"/>
      <w:szCs w:val="22"/>
      <w:lang w:eastAsia="zh-CN"/>
    </w:rPr>
  </w:style>
  <w:style w:type="paragraph" w:customStyle="1" w:styleId="TRN8">
    <w:name w:val="TRN8"/>
    <w:basedOn w:val="TRN7"/>
    <w:next w:val="Normal"/>
    <w:qFormat/>
    <w:rsid w:val="001448B9"/>
    <w:pPr>
      <w:spacing w:before="120" w:after="120"/>
      <w:ind w:left="4320" w:hanging="1440"/>
    </w:pPr>
    <w:rPr>
      <w:rFonts w:cs="Arial"/>
    </w:rPr>
  </w:style>
  <w:style w:type="character" w:styleId="MenoPendente">
    <w:name w:val="Unresolved Mention"/>
    <w:basedOn w:val="Fontepargpadro"/>
    <w:uiPriority w:val="99"/>
    <w:semiHidden/>
    <w:unhideWhenUsed/>
    <w:rsid w:val="00C3237D"/>
    <w:rPr>
      <w:color w:val="605E5C"/>
      <w:shd w:val="clear" w:color="auto" w:fill="E1DFDD"/>
    </w:rPr>
  </w:style>
  <w:style w:type="paragraph" w:styleId="Sumrio1">
    <w:name w:val="toc 1"/>
    <w:hidden/>
    <w:rsid w:val="00FC13E2"/>
    <w:pPr>
      <w:spacing w:after="217" w:line="259" w:lineRule="auto"/>
      <w:ind w:left="25" w:right="15" w:hanging="10"/>
    </w:pPr>
    <w:rPr>
      <w:rFonts w:ascii="Calibri" w:eastAsia="Calibri" w:hAnsi="Calibri" w:cs="Calibri"/>
      <w:b/>
      <w:color w:val="000000"/>
      <w:szCs w:val="22"/>
    </w:rPr>
  </w:style>
  <w:style w:type="paragraph" w:styleId="Sumrio2">
    <w:name w:val="toc 2"/>
    <w:hidden/>
    <w:rsid w:val="00FC13E2"/>
    <w:pPr>
      <w:spacing w:after="23" w:line="365" w:lineRule="auto"/>
      <w:ind w:left="15" w:right="355" w:firstLine="240"/>
    </w:pPr>
    <w:rPr>
      <w:rFonts w:ascii="Calibri" w:eastAsia="Calibri" w:hAnsi="Calibri" w:cs="Calibri"/>
      <w:color w:val="00000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48855">
      <w:bodyDiv w:val="1"/>
      <w:marLeft w:val="0"/>
      <w:marRight w:val="0"/>
      <w:marTop w:val="0"/>
      <w:marBottom w:val="0"/>
      <w:divBdr>
        <w:top w:val="none" w:sz="0" w:space="0" w:color="auto"/>
        <w:left w:val="none" w:sz="0" w:space="0" w:color="auto"/>
        <w:bottom w:val="none" w:sz="0" w:space="0" w:color="auto"/>
        <w:right w:val="none" w:sz="0" w:space="0" w:color="auto"/>
      </w:divBdr>
    </w:div>
    <w:div w:id="82846573">
      <w:bodyDiv w:val="1"/>
      <w:marLeft w:val="0"/>
      <w:marRight w:val="0"/>
      <w:marTop w:val="0"/>
      <w:marBottom w:val="0"/>
      <w:divBdr>
        <w:top w:val="none" w:sz="0" w:space="0" w:color="auto"/>
        <w:left w:val="none" w:sz="0" w:space="0" w:color="auto"/>
        <w:bottom w:val="none" w:sz="0" w:space="0" w:color="auto"/>
        <w:right w:val="none" w:sz="0" w:space="0" w:color="auto"/>
      </w:divBdr>
    </w:div>
    <w:div w:id="1155032402">
      <w:bodyDiv w:val="1"/>
      <w:marLeft w:val="0"/>
      <w:marRight w:val="0"/>
      <w:marTop w:val="0"/>
      <w:marBottom w:val="0"/>
      <w:divBdr>
        <w:top w:val="none" w:sz="0" w:space="0" w:color="auto"/>
        <w:left w:val="none" w:sz="0" w:space="0" w:color="auto"/>
        <w:bottom w:val="none" w:sz="0" w:space="0" w:color="auto"/>
        <w:right w:val="none" w:sz="0" w:space="0" w:color="auto"/>
      </w:divBdr>
    </w:div>
    <w:div w:id="1410226216">
      <w:bodyDiv w:val="1"/>
      <w:marLeft w:val="0"/>
      <w:marRight w:val="0"/>
      <w:marTop w:val="0"/>
      <w:marBottom w:val="0"/>
      <w:divBdr>
        <w:top w:val="none" w:sz="0" w:space="0" w:color="auto"/>
        <w:left w:val="none" w:sz="0" w:space="0" w:color="auto"/>
        <w:bottom w:val="none" w:sz="0" w:space="0" w:color="auto"/>
        <w:right w:val="none" w:sz="0" w:space="0" w:color="auto"/>
      </w:divBdr>
    </w:div>
    <w:div w:id="1597013150">
      <w:bodyDiv w:val="1"/>
      <w:marLeft w:val="0"/>
      <w:marRight w:val="0"/>
      <w:marTop w:val="0"/>
      <w:marBottom w:val="0"/>
      <w:divBdr>
        <w:top w:val="none" w:sz="0" w:space="0" w:color="auto"/>
        <w:left w:val="none" w:sz="0" w:space="0" w:color="auto"/>
        <w:bottom w:val="none" w:sz="0" w:space="0" w:color="auto"/>
        <w:right w:val="none" w:sz="0" w:space="0" w:color="auto"/>
      </w:divBdr>
    </w:div>
    <w:div w:id="20371522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1.wmf"/><Relationship Id="rId42" Type="http://schemas.openxmlformats.org/officeDocument/2006/relationships/image" Target="media/image12.png"/><Relationship Id="rId47" Type="http://schemas.openxmlformats.org/officeDocument/2006/relationships/image" Target="media/image17.png"/><Relationship Id="rId63" Type="http://schemas.openxmlformats.org/officeDocument/2006/relationships/image" Target="media/image29.wmf"/><Relationship Id="rId68" Type="http://schemas.openxmlformats.org/officeDocument/2006/relationships/image" Target="media/image33.png"/><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selic@tc.df.gov.br" TargetMode="External"/><Relationship Id="rId29" Type="http://schemas.openxmlformats.org/officeDocument/2006/relationships/hyperlink" Target="mailto:bruno.duarte@tc.df.gov.br" TargetMode="External"/><Relationship Id="rId11" Type="http://schemas.openxmlformats.org/officeDocument/2006/relationships/hyperlink" Target="http://www.comprasnet.gov.br/" TargetMode="External"/><Relationship Id="rId24" Type="http://schemas.openxmlformats.org/officeDocument/2006/relationships/oleObject" Target="embeddings/oleObject2.bin"/><Relationship Id="rId32" Type="http://schemas.openxmlformats.org/officeDocument/2006/relationships/header" Target="header1.xml"/><Relationship Id="rId37" Type="http://schemas.openxmlformats.org/officeDocument/2006/relationships/image" Target="media/image8.png"/><Relationship Id="rId40" Type="http://schemas.openxmlformats.org/officeDocument/2006/relationships/image" Target="media/image10.png"/><Relationship Id="rId45" Type="http://schemas.openxmlformats.org/officeDocument/2006/relationships/image" Target="media/image15.png"/><Relationship Id="rId53" Type="http://schemas.openxmlformats.org/officeDocument/2006/relationships/image" Target="media/image23.png"/><Relationship Id="rId58" Type="http://schemas.openxmlformats.org/officeDocument/2006/relationships/image" Target="media/image28.emf"/><Relationship Id="rId66" Type="http://schemas.openxmlformats.org/officeDocument/2006/relationships/image" Target="media/image32.emf"/><Relationship Id="rId5" Type="http://schemas.openxmlformats.org/officeDocument/2006/relationships/numbering" Target="numbering.xml"/><Relationship Id="rId61" Type="http://schemas.openxmlformats.org/officeDocument/2006/relationships/hyperlink" Target="https://drive.google.com/drive/folders/1r7uJTuw-OntuA5MAiiFWqICcKl7xbSTX?usp=sharing" TargetMode="External"/><Relationship Id="rId19" Type="http://schemas.openxmlformats.org/officeDocument/2006/relationships/hyperlink" Target="https://normas.leg.br/?urn=urn:lex:br:federal:constituicao:1988-10-05;1988" TargetMode="External"/><Relationship Id="rId14" Type="http://schemas.openxmlformats.org/officeDocument/2006/relationships/hyperlink" Target="http://www.comprasnet.gov.br/" TargetMode="External"/><Relationship Id="rId22" Type="http://schemas.openxmlformats.org/officeDocument/2006/relationships/oleObject" Target="embeddings/oleObject1.bin"/><Relationship Id="rId27" Type="http://schemas.openxmlformats.org/officeDocument/2006/relationships/hyperlink" Target="http://www.planalto.gov.br/ccivil_03/_Ato2015-2018/2016/Decreto/D8660.htm" TargetMode="External"/><Relationship Id="rId30" Type="http://schemas.openxmlformats.org/officeDocument/2006/relationships/hyperlink" Target="mailto:clary.sro@tc.df.gov.br" TargetMode="External"/><Relationship Id="rId35" Type="http://schemas.openxmlformats.org/officeDocument/2006/relationships/image" Target="media/image6.png"/><Relationship Id="rId43" Type="http://schemas.openxmlformats.org/officeDocument/2006/relationships/image" Target="media/image13.png"/><Relationship Id="rId48" Type="http://schemas.openxmlformats.org/officeDocument/2006/relationships/image" Target="media/image18.png"/><Relationship Id="rId56" Type="http://schemas.openxmlformats.org/officeDocument/2006/relationships/image" Target="media/image26.png"/><Relationship Id="rId64" Type="http://schemas.openxmlformats.org/officeDocument/2006/relationships/image" Target="media/image30.wmf"/><Relationship Id="rId69" Type="http://schemas.openxmlformats.org/officeDocument/2006/relationships/image" Target="media/image34.png"/><Relationship Id="rId8" Type="http://schemas.openxmlformats.org/officeDocument/2006/relationships/webSettings" Target="webSettings.xml"/><Relationship Id="rId51" Type="http://schemas.openxmlformats.org/officeDocument/2006/relationships/image" Target="media/image21.png"/><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mailto:selic@tc.df.gov.br" TargetMode="External"/><Relationship Id="rId17" Type="http://schemas.openxmlformats.org/officeDocument/2006/relationships/hyperlink" Target="http://www.comprasnet.gov.br/" TargetMode="External"/><Relationship Id="rId25" Type="http://schemas.openxmlformats.org/officeDocument/2006/relationships/image" Target="media/image3.wmf"/><Relationship Id="rId33" Type="http://schemas.openxmlformats.org/officeDocument/2006/relationships/footer" Target="footer1.xml"/><Relationship Id="rId38" Type="http://schemas.openxmlformats.org/officeDocument/2006/relationships/header" Target="header2.xml"/><Relationship Id="rId46" Type="http://schemas.openxmlformats.org/officeDocument/2006/relationships/image" Target="media/image16.png"/><Relationship Id="rId59" Type="http://schemas.openxmlformats.org/officeDocument/2006/relationships/oleObject" Target="embeddings/oleObject4.bin"/><Relationship Id="rId67" Type="http://schemas.openxmlformats.org/officeDocument/2006/relationships/package" Target="embeddings/Microsoft_Excel_Worksheet.xlsx"/><Relationship Id="rId20" Type="http://schemas.openxmlformats.org/officeDocument/2006/relationships/hyperlink" Target="http://www.comprasnet.gov.br/" TargetMode="External"/><Relationship Id="rId41" Type="http://schemas.openxmlformats.org/officeDocument/2006/relationships/image" Target="media/image11.png"/><Relationship Id="rId54" Type="http://schemas.openxmlformats.org/officeDocument/2006/relationships/image" Target="media/image24.png"/><Relationship Id="rId62" Type="http://schemas.openxmlformats.org/officeDocument/2006/relationships/header" Target="header4.xml"/><Relationship Id="rId7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net.gov.br/" TargetMode="External"/><Relationship Id="rId23" Type="http://schemas.openxmlformats.org/officeDocument/2006/relationships/image" Target="media/image2.wmf"/><Relationship Id="rId28" Type="http://schemas.openxmlformats.org/officeDocument/2006/relationships/hyperlink" Target="http://www.tc.df.gov.br/" TargetMode="External"/><Relationship Id="rId36" Type="http://schemas.openxmlformats.org/officeDocument/2006/relationships/image" Target="media/image7.png"/><Relationship Id="rId49" Type="http://schemas.openxmlformats.org/officeDocument/2006/relationships/image" Target="media/image19.png"/><Relationship Id="rId57" Type="http://schemas.openxmlformats.org/officeDocument/2006/relationships/image" Target="media/image27.png"/><Relationship Id="rId10" Type="http://schemas.openxmlformats.org/officeDocument/2006/relationships/endnotes" Target="endnotes.xml"/><Relationship Id="rId31" Type="http://schemas.openxmlformats.org/officeDocument/2006/relationships/hyperlink" Target="mailto:valterfa@tc.df.gov.br" TargetMode="External"/><Relationship Id="rId44" Type="http://schemas.openxmlformats.org/officeDocument/2006/relationships/image" Target="media/image14.png"/><Relationship Id="rId52" Type="http://schemas.openxmlformats.org/officeDocument/2006/relationships/image" Target="media/image22.png"/><Relationship Id="rId60" Type="http://schemas.openxmlformats.org/officeDocument/2006/relationships/header" Target="header3.xml"/><Relationship Id="rId65" Type="http://schemas.openxmlformats.org/officeDocument/2006/relationships/image" Target="media/image31.wmf"/><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tc.df.gov.br/web/site/licitacoes" TargetMode="External"/><Relationship Id="rId18" Type="http://schemas.openxmlformats.org/officeDocument/2006/relationships/hyperlink" Target="http://www.comprasnet.gov.br/" TargetMode="External"/><Relationship Id="rId39" Type="http://schemas.openxmlformats.org/officeDocument/2006/relationships/image" Target="media/image9.png"/><Relationship Id="rId34" Type="http://schemas.openxmlformats.org/officeDocument/2006/relationships/image" Target="media/image5.png"/><Relationship Id="rId50" Type="http://schemas.openxmlformats.org/officeDocument/2006/relationships/image" Target="media/image20.png"/><Relationship Id="rId55" Type="http://schemas.openxmlformats.org/officeDocument/2006/relationships/image" Target="media/image25.png"/></Relationships>
</file>

<file path=word/_rels/footnotes.xml.rels><?xml version="1.0" encoding="UTF-8" standalone="yes"?>
<Relationships xmlns="http://schemas.openxmlformats.org/package/2006/relationships"><Relationship Id="rId1" Type="http://schemas.openxmlformats.org/officeDocument/2006/relationships/hyperlink" Target="http://www.caixa.gov.br/Downloads/sinapi-manual-de-metodologia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A85EEB1003B445BFA9C09079EFAE82" ma:contentTypeVersion="18" ma:contentTypeDescription="Crie um novo documento." ma:contentTypeScope="" ma:versionID="ffa918ba1e81fc950e64380ec7923fe7">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574c4a6da1f82a95f9b5e2bef60322b7"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Marcações de imagem"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Detalhes de Compartilhado Com"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3B983AC-D0D7-45F4-8C00-5DE2D7102D9B}">
  <ds:schemaRefs>
    <ds:schemaRef ds:uri="http://schemas.openxmlformats.org/officeDocument/2006/bibliography"/>
  </ds:schemaRefs>
</ds:datastoreItem>
</file>

<file path=customXml/itemProps2.xml><?xml version="1.0" encoding="utf-8"?>
<ds:datastoreItem xmlns:ds="http://schemas.openxmlformats.org/officeDocument/2006/customXml" ds:itemID="{13D7CF0B-01A8-47AC-8195-6D7716052FA8}">
  <ds:schemaRefs>
    <ds:schemaRef ds:uri="http://schemas.microsoft.com/sharepoint/v3/contenttype/forms"/>
  </ds:schemaRefs>
</ds:datastoreItem>
</file>

<file path=customXml/itemProps3.xml><?xml version="1.0" encoding="utf-8"?>
<ds:datastoreItem xmlns:ds="http://schemas.openxmlformats.org/officeDocument/2006/customXml" ds:itemID="{0C12E979-40E8-4E4C-95C9-B492691B264A}"/>
</file>

<file path=customXml/itemProps4.xml><?xml version="1.0" encoding="utf-8"?>
<ds:datastoreItem xmlns:ds="http://schemas.openxmlformats.org/officeDocument/2006/customXml" ds:itemID="{C65D58F6-9DD7-47BA-9E8A-0DDD2B3FF51A}">
  <ds:schemaRefs>
    <ds:schemaRef ds:uri="5f1ce42f-c57e-4699-9768-bf8c2a029303"/>
    <ds:schemaRef ds:uri="http://www.w3.org/XML/1998/namespace"/>
    <ds:schemaRef ds:uri="http://schemas.microsoft.com/office/2006/documentManagement/types"/>
    <ds:schemaRef ds:uri="http://schemas.openxmlformats.org/package/2006/metadata/core-properties"/>
    <ds:schemaRef ds:uri="a6d483d6-7cde-454f-9700-1dca77a67851"/>
    <ds:schemaRef ds:uri="http://purl.org/dc/terms/"/>
    <ds:schemaRef ds:uri="http://purl.org/dc/dcmitype/"/>
    <ds:schemaRef ds:uri="http://schemas.microsoft.com/office/2006/metadata/properties"/>
    <ds:schemaRef ds:uri="http://schemas.microsoft.com/office/infopath/2007/PartnerControl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650</TotalTime>
  <Pages>142</Pages>
  <Words>31665</Words>
  <Characters>170995</Characters>
  <Application>Microsoft Office Word</Application>
  <DocSecurity>0</DocSecurity>
  <Lines>1424</Lines>
  <Paragraphs>404</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202256</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DIMAP</dc:creator>
  <cp:keywords/>
  <dc:description/>
  <cp:lastModifiedBy>Wildson Prado Oliveira</cp:lastModifiedBy>
  <cp:revision>82</cp:revision>
  <cp:lastPrinted>2024-04-23T18:58:00Z</cp:lastPrinted>
  <dcterms:created xsi:type="dcterms:W3CDTF">2024-03-21T17:02:00Z</dcterms:created>
  <dcterms:modified xsi:type="dcterms:W3CDTF">2024-04-23T19:33:00Z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